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PO-2026-0015</w:t>
            </w:r>
          </w:p>
        </w:tc>
        <w:tc>
          <w:tcPr>
            <w:tcW w:w="2880" w:type="dxa"/>
          </w:tcPr>
          <w:p>
            <w:r>
              <w:t>2026-05-18</w:t>
            </w:r>
          </w:p>
        </w:tc>
        <w:tc>
          <w:tcPr>
            <w:tcW w:w="2880" w:type="dxa"/>
          </w:tcPr>
          <w:p>
            <w:r>
              <w:t>2026-05-25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Rem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1,600.00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16,000.00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16,000.00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16,000.00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center"/>
              <w:spacing w:after="18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pPr>
        <w:jc w:val="center"/>
        <w:spacing w:after="70"/>
      </w:pPr>
      <w:r>
        <w:t/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5-warehouse-17790354839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