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E034" w14:textId="77777777" w:rsidR="00A71EB9" w:rsidRDefault="00A71EB9">
      <w:pPr>
        <w:spacing w:after="0" w:line="240" w:lineRule="auto"/>
        <w:rPr>
          <w:rFonts w:ascii="Times" w:eastAsia="Times" w:hAnsi="Times" w:cs="Times"/>
          <w:b/>
          <w:sz w:val="24"/>
          <w:szCs w:val="24"/>
        </w:rPr>
      </w:pP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340"/>
      </w:tblGrid>
      <w:tr w:rsidR="00A71EB9" w:rsidRPr="0043773D" w14:paraId="6C5A963F" w14:textId="77777777">
        <w:trPr>
          <w:trHeight w:val="1457"/>
        </w:trPr>
        <w:tc>
          <w:tcPr>
            <w:tcW w:w="9340" w:type="dxa"/>
          </w:tcPr>
          <w:p w14:paraId="28DB142B" w14:textId="77777777" w:rsidR="00A71EB9" w:rsidRPr="0043773D" w:rsidRDefault="00000000">
            <w:pPr>
              <w:jc w:val="both"/>
              <w:rPr>
                <w:rFonts w:ascii="Times" w:eastAsia="Times" w:hAnsi="Times" w:cs="Times"/>
                <w:sz w:val="20"/>
                <w:szCs w:val="20"/>
              </w:rPr>
            </w:pPr>
            <w:r w:rsidRPr="0043773D">
              <w:rPr>
                <w:rFonts w:ascii="Times" w:eastAsia="Times" w:hAnsi="Times" w:cs="Times"/>
                <w:sz w:val="20"/>
                <w:szCs w:val="20"/>
              </w:rPr>
              <w:t>INSTRUCTION:</w:t>
            </w:r>
          </w:p>
          <w:p w14:paraId="77A170F6" w14:textId="77777777" w:rsidR="00A71EB9" w:rsidRPr="0043773D" w:rsidRDefault="00A71EB9">
            <w:pPr>
              <w:jc w:val="both"/>
              <w:rPr>
                <w:rFonts w:ascii="Times" w:eastAsia="Times" w:hAnsi="Times" w:cs="Times"/>
                <w:sz w:val="20"/>
                <w:szCs w:val="20"/>
              </w:rPr>
            </w:pPr>
          </w:p>
          <w:p w14:paraId="0777882E" w14:textId="77777777" w:rsidR="00A71EB9" w:rsidRPr="0043773D" w:rsidRDefault="00000000">
            <w:pPr>
              <w:jc w:val="both"/>
              <w:rPr>
                <w:rFonts w:ascii="Times" w:eastAsia="Times" w:hAnsi="Times" w:cs="Times"/>
                <w:b/>
                <w:i/>
                <w:sz w:val="20"/>
                <w:szCs w:val="20"/>
                <w:u w:val="single"/>
              </w:rPr>
            </w:pPr>
            <w:r w:rsidRPr="0043773D">
              <w:rPr>
                <w:rFonts w:ascii="Times" w:eastAsia="Times" w:hAnsi="Times" w:cs="Times"/>
                <w:sz w:val="20"/>
                <w:szCs w:val="20"/>
              </w:rPr>
              <w:t xml:space="preserve">This form is required for previously approved protocols for renewal. All items must be answered truthfully and completely by the research team based on the data gathering procedures conducted. This form should be submitted together with the Progress Report Form and </w:t>
            </w:r>
            <w:proofErr w:type="gramStart"/>
            <w:r w:rsidRPr="0043773D">
              <w:rPr>
                <w:rFonts w:ascii="Times" w:eastAsia="Times" w:hAnsi="Times" w:cs="Times"/>
                <w:sz w:val="20"/>
                <w:szCs w:val="20"/>
              </w:rPr>
              <w:t>copy</w:t>
            </w:r>
            <w:proofErr w:type="gramEnd"/>
            <w:r w:rsidRPr="0043773D">
              <w:rPr>
                <w:rFonts w:ascii="Times" w:eastAsia="Times" w:hAnsi="Times" w:cs="Times"/>
                <w:sz w:val="20"/>
                <w:szCs w:val="20"/>
              </w:rPr>
              <w:t xml:space="preserve"> of approval letter. </w:t>
            </w:r>
            <w:r w:rsidRPr="0043773D">
              <w:rPr>
                <w:rFonts w:ascii="Times" w:eastAsia="Times" w:hAnsi="Times" w:cs="Times"/>
                <w:b/>
                <w:i/>
                <w:sz w:val="20"/>
                <w:szCs w:val="20"/>
                <w:u w:val="single"/>
              </w:rPr>
              <w:t>Incomplete submissions will NOT BE ACCEPTED.</w:t>
            </w:r>
          </w:p>
          <w:p w14:paraId="0FAFF51A" w14:textId="77777777" w:rsidR="00A71EB9" w:rsidRPr="0043773D" w:rsidRDefault="00A71EB9">
            <w:pPr>
              <w:jc w:val="both"/>
              <w:rPr>
                <w:rFonts w:ascii="Times" w:eastAsia="Times" w:hAnsi="Times" w:cs="Times"/>
                <w:i/>
                <w:sz w:val="24"/>
                <w:szCs w:val="24"/>
              </w:rPr>
            </w:pPr>
          </w:p>
        </w:tc>
      </w:tr>
    </w:tbl>
    <w:p w14:paraId="6A42EABE" w14:textId="77777777" w:rsidR="00A71EB9" w:rsidRPr="0043773D" w:rsidRDefault="00A71EB9">
      <w:pPr>
        <w:spacing w:after="0" w:line="240" w:lineRule="auto"/>
        <w:rPr>
          <w:rFonts w:ascii="Times" w:eastAsia="Times" w:hAnsi="Times" w:cs="Times"/>
          <w:sz w:val="24"/>
          <w:szCs w:val="24"/>
        </w:rPr>
      </w:pPr>
    </w:p>
    <w:p w14:paraId="24345E9B" w14:textId="77777777" w:rsidR="00A71EB9" w:rsidRPr="0043773D" w:rsidRDefault="00000000">
      <w:pPr>
        <w:spacing w:after="0" w:line="240" w:lineRule="auto"/>
        <w:rPr>
          <w:rFonts w:ascii="Times" w:eastAsia="Times" w:hAnsi="Times" w:cs="Times"/>
          <w:i/>
          <w:sz w:val="24"/>
          <w:szCs w:val="24"/>
        </w:rPr>
      </w:pPr>
      <w:r w:rsidRPr="0043773D">
        <w:rPr>
          <w:rFonts w:ascii="Times" w:eastAsia="Times" w:hAnsi="Times" w:cs="Times"/>
          <w:i/>
          <w:sz w:val="24"/>
          <w:szCs w:val="24"/>
        </w:rPr>
        <w:t>------------------------------- Section A (for the primary investigator) ------------------------------------</w:t>
      </w:r>
    </w:p>
    <w:p w14:paraId="081E2326" w14:textId="77777777" w:rsidR="00A71EB9" w:rsidRPr="0043773D" w:rsidRDefault="00A71EB9">
      <w:pPr>
        <w:spacing w:after="0" w:line="240" w:lineRule="auto"/>
        <w:rPr>
          <w:rFonts w:ascii="Times" w:eastAsia="Times" w:hAnsi="Times" w:cs="Times"/>
          <w:i/>
          <w:sz w:val="24"/>
          <w:szCs w:val="24"/>
        </w:rPr>
      </w:pP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9"/>
        <w:gridCol w:w="1936"/>
        <w:gridCol w:w="899"/>
        <w:gridCol w:w="426"/>
        <w:gridCol w:w="1285"/>
        <w:gridCol w:w="1975"/>
      </w:tblGrid>
      <w:tr w:rsidR="00A71EB9" w:rsidRPr="0043773D" w14:paraId="5CFFE017" w14:textId="77777777">
        <w:trPr>
          <w:trHeight w:val="615"/>
        </w:trPr>
        <w:tc>
          <w:tcPr>
            <w:tcW w:w="2829" w:type="dxa"/>
            <w:shd w:val="clear" w:color="auto" w:fill="E2EFD9"/>
            <w:vAlign w:val="center"/>
          </w:tcPr>
          <w:p w14:paraId="07371D2F"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SPUP REC Code:</w:t>
            </w:r>
          </w:p>
        </w:tc>
        <w:tc>
          <w:tcPr>
            <w:tcW w:w="6521" w:type="dxa"/>
            <w:gridSpan w:val="5"/>
            <w:vAlign w:val="center"/>
          </w:tcPr>
          <w:p w14:paraId="68674646" w14:textId="77777777" w:rsidR="00A71EB9" w:rsidRPr="0043773D" w:rsidRDefault="00A71EB9">
            <w:pPr>
              <w:rPr>
                <w:rFonts w:ascii="Times" w:eastAsia="Times" w:hAnsi="Times" w:cs="Times"/>
                <w:sz w:val="24"/>
                <w:szCs w:val="24"/>
              </w:rPr>
            </w:pPr>
          </w:p>
        </w:tc>
      </w:tr>
      <w:tr w:rsidR="00A71EB9" w:rsidRPr="0043773D" w14:paraId="7D904D47" w14:textId="77777777">
        <w:trPr>
          <w:trHeight w:val="615"/>
        </w:trPr>
        <w:tc>
          <w:tcPr>
            <w:tcW w:w="2829" w:type="dxa"/>
            <w:shd w:val="clear" w:color="auto" w:fill="E2EFD9"/>
            <w:vAlign w:val="center"/>
          </w:tcPr>
          <w:p w14:paraId="5F44CB70"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Protocol Title:</w:t>
            </w:r>
          </w:p>
        </w:tc>
        <w:tc>
          <w:tcPr>
            <w:tcW w:w="6521" w:type="dxa"/>
            <w:gridSpan w:val="5"/>
            <w:vAlign w:val="center"/>
          </w:tcPr>
          <w:p w14:paraId="6D3D75E8" w14:textId="77777777" w:rsidR="00A71EB9" w:rsidRPr="0043773D" w:rsidRDefault="00A71EB9">
            <w:pPr>
              <w:rPr>
                <w:rFonts w:ascii="Times" w:eastAsia="Times" w:hAnsi="Times" w:cs="Times"/>
                <w:sz w:val="24"/>
                <w:szCs w:val="24"/>
              </w:rPr>
            </w:pPr>
          </w:p>
          <w:p w14:paraId="69E12689" w14:textId="77777777" w:rsidR="00A71EB9" w:rsidRPr="0043773D" w:rsidRDefault="00A71EB9">
            <w:pPr>
              <w:rPr>
                <w:rFonts w:ascii="Times" w:eastAsia="Times" w:hAnsi="Times" w:cs="Times"/>
                <w:sz w:val="24"/>
                <w:szCs w:val="24"/>
              </w:rPr>
            </w:pPr>
          </w:p>
        </w:tc>
      </w:tr>
      <w:tr w:rsidR="00A71EB9" w:rsidRPr="0043773D" w14:paraId="7B9EB7C7" w14:textId="77777777">
        <w:trPr>
          <w:trHeight w:val="615"/>
        </w:trPr>
        <w:tc>
          <w:tcPr>
            <w:tcW w:w="2829" w:type="dxa"/>
            <w:shd w:val="clear" w:color="auto" w:fill="E2EFD9"/>
            <w:vAlign w:val="center"/>
          </w:tcPr>
          <w:p w14:paraId="23F19222"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Principal Investigator:</w:t>
            </w:r>
          </w:p>
        </w:tc>
        <w:tc>
          <w:tcPr>
            <w:tcW w:w="2835" w:type="dxa"/>
            <w:gridSpan w:val="2"/>
            <w:vAlign w:val="center"/>
          </w:tcPr>
          <w:p w14:paraId="057FE737" w14:textId="77777777" w:rsidR="00A71EB9" w:rsidRPr="0043773D" w:rsidRDefault="00A71EB9">
            <w:pPr>
              <w:rPr>
                <w:rFonts w:ascii="Times" w:eastAsia="Times" w:hAnsi="Times" w:cs="Times"/>
                <w:sz w:val="24"/>
                <w:szCs w:val="24"/>
              </w:rPr>
            </w:pPr>
          </w:p>
        </w:tc>
        <w:tc>
          <w:tcPr>
            <w:tcW w:w="1711" w:type="dxa"/>
            <w:gridSpan w:val="2"/>
            <w:shd w:val="clear" w:color="auto" w:fill="E2EFD9"/>
            <w:vAlign w:val="center"/>
          </w:tcPr>
          <w:p w14:paraId="16D5D9B0"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Contact Number:</w:t>
            </w:r>
          </w:p>
        </w:tc>
        <w:tc>
          <w:tcPr>
            <w:tcW w:w="1975" w:type="dxa"/>
            <w:vAlign w:val="center"/>
          </w:tcPr>
          <w:p w14:paraId="250CEAF6" w14:textId="77777777" w:rsidR="00A71EB9" w:rsidRPr="0043773D" w:rsidRDefault="00A71EB9">
            <w:pPr>
              <w:rPr>
                <w:rFonts w:ascii="Times" w:eastAsia="Times" w:hAnsi="Times" w:cs="Times"/>
                <w:sz w:val="24"/>
                <w:szCs w:val="24"/>
              </w:rPr>
            </w:pPr>
          </w:p>
        </w:tc>
      </w:tr>
      <w:tr w:rsidR="00A71EB9" w:rsidRPr="0043773D" w14:paraId="5A0BB00D" w14:textId="77777777">
        <w:trPr>
          <w:trHeight w:val="615"/>
        </w:trPr>
        <w:tc>
          <w:tcPr>
            <w:tcW w:w="2829" w:type="dxa"/>
            <w:shd w:val="clear" w:color="auto" w:fill="E2EFD9"/>
            <w:vAlign w:val="center"/>
          </w:tcPr>
          <w:p w14:paraId="12FD5A63"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Institution:</w:t>
            </w:r>
          </w:p>
        </w:tc>
        <w:tc>
          <w:tcPr>
            <w:tcW w:w="2835" w:type="dxa"/>
            <w:gridSpan w:val="2"/>
            <w:vAlign w:val="center"/>
          </w:tcPr>
          <w:p w14:paraId="1C813CA4" w14:textId="77777777" w:rsidR="00A71EB9" w:rsidRPr="0043773D" w:rsidRDefault="00A71EB9">
            <w:pPr>
              <w:rPr>
                <w:rFonts w:ascii="Times" w:eastAsia="Times" w:hAnsi="Times" w:cs="Times"/>
                <w:sz w:val="24"/>
                <w:szCs w:val="24"/>
              </w:rPr>
            </w:pPr>
          </w:p>
        </w:tc>
        <w:tc>
          <w:tcPr>
            <w:tcW w:w="1711" w:type="dxa"/>
            <w:gridSpan w:val="2"/>
            <w:shd w:val="clear" w:color="auto" w:fill="E2EFD9"/>
            <w:vAlign w:val="center"/>
          </w:tcPr>
          <w:p w14:paraId="25002DA8"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Email Address:</w:t>
            </w:r>
          </w:p>
        </w:tc>
        <w:tc>
          <w:tcPr>
            <w:tcW w:w="1975" w:type="dxa"/>
            <w:vAlign w:val="center"/>
          </w:tcPr>
          <w:p w14:paraId="12E443DA" w14:textId="77777777" w:rsidR="00A71EB9" w:rsidRPr="0043773D" w:rsidRDefault="00A71EB9">
            <w:pPr>
              <w:rPr>
                <w:rFonts w:ascii="Times" w:eastAsia="Times" w:hAnsi="Times" w:cs="Times"/>
                <w:sz w:val="24"/>
                <w:szCs w:val="24"/>
              </w:rPr>
            </w:pPr>
          </w:p>
        </w:tc>
      </w:tr>
      <w:tr w:rsidR="00A71EB9" w:rsidRPr="0043773D" w14:paraId="13BEA8C1" w14:textId="77777777">
        <w:trPr>
          <w:trHeight w:val="615"/>
        </w:trPr>
        <w:tc>
          <w:tcPr>
            <w:tcW w:w="2829" w:type="dxa"/>
            <w:shd w:val="clear" w:color="auto" w:fill="E2EFD9"/>
            <w:vAlign w:val="center"/>
          </w:tcPr>
          <w:p w14:paraId="0D6DC2DC"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Adviser/s:</w:t>
            </w:r>
          </w:p>
        </w:tc>
        <w:tc>
          <w:tcPr>
            <w:tcW w:w="6521" w:type="dxa"/>
            <w:gridSpan w:val="5"/>
            <w:vAlign w:val="center"/>
          </w:tcPr>
          <w:p w14:paraId="46D9271F" w14:textId="77777777" w:rsidR="00A71EB9" w:rsidRPr="0043773D" w:rsidRDefault="00A71EB9">
            <w:pPr>
              <w:rPr>
                <w:rFonts w:ascii="Times" w:eastAsia="Times" w:hAnsi="Times" w:cs="Times"/>
                <w:sz w:val="24"/>
                <w:szCs w:val="24"/>
              </w:rPr>
            </w:pPr>
          </w:p>
        </w:tc>
      </w:tr>
      <w:tr w:rsidR="00A71EB9" w:rsidRPr="0043773D" w14:paraId="5DDB3A75" w14:textId="77777777">
        <w:trPr>
          <w:trHeight w:val="615"/>
        </w:trPr>
        <w:tc>
          <w:tcPr>
            <w:tcW w:w="2829" w:type="dxa"/>
            <w:shd w:val="clear" w:color="auto" w:fill="E2EFD9"/>
            <w:vAlign w:val="center"/>
          </w:tcPr>
          <w:p w14:paraId="145CBB73"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Effective period of ethical clearance:</w:t>
            </w:r>
          </w:p>
        </w:tc>
        <w:tc>
          <w:tcPr>
            <w:tcW w:w="6521" w:type="dxa"/>
            <w:gridSpan w:val="5"/>
            <w:vAlign w:val="center"/>
          </w:tcPr>
          <w:p w14:paraId="448FDB42" w14:textId="77777777" w:rsidR="00A71EB9" w:rsidRPr="0043773D" w:rsidRDefault="00A71EB9">
            <w:pPr>
              <w:rPr>
                <w:rFonts w:ascii="Times" w:eastAsia="Times" w:hAnsi="Times" w:cs="Times"/>
                <w:sz w:val="24"/>
                <w:szCs w:val="24"/>
              </w:rPr>
            </w:pPr>
          </w:p>
        </w:tc>
      </w:tr>
      <w:tr w:rsidR="00A71EB9" w:rsidRPr="0043773D" w14:paraId="4AFB8690" w14:textId="77777777">
        <w:trPr>
          <w:trHeight w:val="615"/>
        </w:trPr>
        <w:tc>
          <w:tcPr>
            <w:tcW w:w="2829" w:type="dxa"/>
            <w:shd w:val="clear" w:color="auto" w:fill="E2EFD9"/>
            <w:vAlign w:val="center"/>
          </w:tcPr>
          <w:p w14:paraId="3E5E7F48" w14:textId="77777777" w:rsidR="00A71EB9" w:rsidRPr="0043773D" w:rsidRDefault="00000000">
            <w:pPr>
              <w:rPr>
                <w:rFonts w:ascii="Times" w:eastAsia="Times" w:hAnsi="Times" w:cs="Times"/>
                <w:sz w:val="24"/>
                <w:szCs w:val="24"/>
              </w:rPr>
            </w:pPr>
            <w:bookmarkStart w:id="0" w:name="bookmark=id.47g4kvlkbj5p" w:colFirst="0" w:colLast="0"/>
            <w:bookmarkEnd w:id="0"/>
            <w:r w:rsidRPr="0043773D">
              <w:rPr>
                <w:rFonts w:ascii="Times" w:eastAsia="Times" w:hAnsi="Times" w:cs="Times"/>
                <w:sz w:val="24"/>
                <w:szCs w:val="24"/>
              </w:rPr>
              <w:t>Date of Approval:</w:t>
            </w:r>
          </w:p>
        </w:tc>
        <w:tc>
          <w:tcPr>
            <w:tcW w:w="1936" w:type="dxa"/>
            <w:vAlign w:val="center"/>
          </w:tcPr>
          <w:p w14:paraId="4A45D2C2" w14:textId="77777777" w:rsidR="00A71EB9" w:rsidRPr="0043773D" w:rsidRDefault="00A71EB9">
            <w:pPr>
              <w:rPr>
                <w:rFonts w:ascii="Times" w:eastAsia="Times" w:hAnsi="Times" w:cs="Times"/>
                <w:sz w:val="24"/>
                <w:szCs w:val="24"/>
              </w:rPr>
            </w:pPr>
          </w:p>
        </w:tc>
        <w:tc>
          <w:tcPr>
            <w:tcW w:w="2610" w:type="dxa"/>
            <w:gridSpan w:val="3"/>
            <w:shd w:val="clear" w:color="auto" w:fill="E2EFD9"/>
            <w:vAlign w:val="center"/>
          </w:tcPr>
          <w:p w14:paraId="73B34200"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 xml:space="preserve">Date of latest progress report submission: </w:t>
            </w:r>
          </w:p>
        </w:tc>
        <w:tc>
          <w:tcPr>
            <w:tcW w:w="1975" w:type="dxa"/>
            <w:vAlign w:val="center"/>
          </w:tcPr>
          <w:p w14:paraId="3EF7FEEC" w14:textId="77777777" w:rsidR="00A71EB9" w:rsidRPr="0043773D" w:rsidRDefault="00A71EB9">
            <w:pPr>
              <w:rPr>
                <w:rFonts w:ascii="Times" w:eastAsia="Times" w:hAnsi="Times" w:cs="Times"/>
                <w:sz w:val="24"/>
                <w:szCs w:val="24"/>
              </w:rPr>
            </w:pPr>
          </w:p>
        </w:tc>
      </w:tr>
      <w:tr w:rsidR="00A71EB9" w:rsidRPr="0043773D" w14:paraId="154086DF" w14:textId="77777777">
        <w:trPr>
          <w:trHeight w:val="105"/>
        </w:trPr>
        <w:tc>
          <w:tcPr>
            <w:tcW w:w="2829" w:type="dxa"/>
            <w:vMerge w:val="restart"/>
            <w:shd w:val="clear" w:color="auto" w:fill="E2EFD9"/>
            <w:vAlign w:val="center"/>
          </w:tcPr>
          <w:p w14:paraId="2E66328E"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Initial Primary Reviewer:</w:t>
            </w:r>
          </w:p>
          <w:p w14:paraId="21AE4F2C" w14:textId="77777777" w:rsidR="00A71EB9" w:rsidRPr="0043773D" w:rsidRDefault="00000000">
            <w:pPr>
              <w:rPr>
                <w:rFonts w:ascii="Times" w:eastAsia="Times" w:hAnsi="Times" w:cs="Times"/>
                <w:sz w:val="24"/>
                <w:szCs w:val="24"/>
              </w:rPr>
            </w:pPr>
            <w:r w:rsidRPr="0043773D">
              <w:rPr>
                <w:rFonts w:ascii="Times" w:eastAsia="Times" w:hAnsi="Times" w:cs="Times"/>
                <w:sz w:val="20"/>
                <w:szCs w:val="20"/>
              </w:rPr>
              <w:t>(</w:t>
            </w:r>
            <w:r w:rsidRPr="0043773D">
              <w:rPr>
                <w:rFonts w:ascii="Times" w:eastAsia="Times" w:hAnsi="Times" w:cs="Times"/>
                <w:i/>
                <w:sz w:val="20"/>
                <w:szCs w:val="20"/>
              </w:rPr>
              <w:t>for SPUP REC)</w:t>
            </w:r>
          </w:p>
        </w:tc>
        <w:tc>
          <w:tcPr>
            <w:tcW w:w="2835" w:type="dxa"/>
            <w:gridSpan w:val="2"/>
            <w:vMerge w:val="restart"/>
          </w:tcPr>
          <w:p w14:paraId="37201FCE" w14:textId="77777777" w:rsidR="00A71EB9" w:rsidRPr="0043773D" w:rsidRDefault="00A71EB9">
            <w:pPr>
              <w:rPr>
                <w:rFonts w:ascii="Times" w:eastAsia="Times" w:hAnsi="Times" w:cs="Times"/>
                <w:sz w:val="24"/>
                <w:szCs w:val="24"/>
              </w:rPr>
            </w:pPr>
          </w:p>
        </w:tc>
        <w:tc>
          <w:tcPr>
            <w:tcW w:w="3686" w:type="dxa"/>
            <w:gridSpan w:val="3"/>
            <w:shd w:val="clear" w:color="auto" w:fill="FFF2CC"/>
          </w:tcPr>
          <w:p w14:paraId="6670ECFD"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Type of Initial Review</w:t>
            </w:r>
          </w:p>
        </w:tc>
      </w:tr>
      <w:tr w:rsidR="00A71EB9" w:rsidRPr="0043773D" w14:paraId="5A560DDD" w14:textId="77777777">
        <w:trPr>
          <w:trHeight w:val="104"/>
        </w:trPr>
        <w:tc>
          <w:tcPr>
            <w:tcW w:w="2829" w:type="dxa"/>
            <w:vMerge/>
            <w:shd w:val="clear" w:color="auto" w:fill="E2EFD9"/>
            <w:vAlign w:val="center"/>
          </w:tcPr>
          <w:p w14:paraId="6782CE22"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2835" w:type="dxa"/>
            <w:gridSpan w:val="2"/>
            <w:vMerge/>
          </w:tcPr>
          <w:p w14:paraId="202AE63D"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426" w:type="dxa"/>
          </w:tcPr>
          <w:p w14:paraId="28CF7D9D" w14:textId="77777777" w:rsidR="00A71EB9" w:rsidRPr="0043773D" w:rsidRDefault="00A71EB9">
            <w:pPr>
              <w:rPr>
                <w:rFonts w:ascii="Times" w:eastAsia="Times" w:hAnsi="Times" w:cs="Times"/>
                <w:sz w:val="24"/>
                <w:szCs w:val="24"/>
              </w:rPr>
            </w:pPr>
          </w:p>
        </w:tc>
        <w:tc>
          <w:tcPr>
            <w:tcW w:w="3260" w:type="dxa"/>
            <w:gridSpan w:val="2"/>
            <w:shd w:val="clear" w:color="auto" w:fill="FFF2CC"/>
          </w:tcPr>
          <w:p w14:paraId="3B12C681"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Expedited</w:t>
            </w:r>
          </w:p>
        </w:tc>
      </w:tr>
      <w:tr w:rsidR="00A71EB9" w:rsidRPr="0043773D" w14:paraId="736EB7FC" w14:textId="77777777">
        <w:trPr>
          <w:trHeight w:val="104"/>
        </w:trPr>
        <w:tc>
          <w:tcPr>
            <w:tcW w:w="2829" w:type="dxa"/>
            <w:vMerge/>
            <w:shd w:val="clear" w:color="auto" w:fill="E2EFD9"/>
            <w:vAlign w:val="center"/>
          </w:tcPr>
          <w:p w14:paraId="325ED0AC"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2835" w:type="dxa"/>
            <w:gridSpan w:val="2"/>
            <w:vMerge/>
          </w:tcPr>
          <w:p w14:paraId="7A7813D9"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426" w:type="dxa"/>
          </w:tcPr>
          <w:p w14:paraId="6B9E62F7" w14:textId="77777777" w:rsidR="00A71EB9" w:rsidRPr="0043773D" w:rsidRDefault="00A71EB9">
            <w:pPr>
              <w:rPr>
                <w:rFonts w:ascii="Times" w:eastAsia="Times" w:hAnsi="Times" w:cs="Times"/>
                <w:sz w:val="24"/>
                <w:szCs w:val="24"/>
              </w:rPr>
            </w:pPr>
          </w:p>
        </w:tc>
        <w:tc>
          <w:tcPr>
            <w:tcW w:w="3260" w:type="dxa"/>
            <w:gridSpan w:val="2"/>
            <w:shd w:val="clear" w:color="auto" w:fill="FFF2CC"/>
          </w:tcPr>
          <w:p w14:paraId="364796BE"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Full Review</w:t>
            </w:r>
          </w:p>
        </w:tc>
      </w:tr>
      <w:tr w:rsidR="00A71EB9" w:rsidRPr="0043773D" w14:paraId="65B8B46A" w14:textId="77777777">
        <w:trPr>
          <w:gridAfter w:val="3"/>
          <w:wAfter w:w="3686" w:type="dxa"/>
          <w:trHeight w:val="317"/>
        </w:trPr>
        <w:tc>
          <w:tcPr>
            <w:tcW w:w="2829" w:type="dxa"/>
            <w:vMerge/>
            <w:shd w:val="clear" w:color="auto" w:fill="E2EFD9"/>
            <w:vAlign w:val="center"/>
          </w:tcPr>
          <w:p w14:paraId="79952AE4"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2835" w:type="dxa"/>
            <w:gridSpan w:val="2"/>
            <w:vMerge/>
          </w:tcPr>
          <w:p w14:paraId="6A9B5FD7"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r>
    </w:tbl>
    <w:p w14:paraId="79EE2344" w14:textId="77777777" w:rsidR="00A71EB9" w:rsidRPr="0043773D" w:rsidRDefault="00A71EB9">
      <w:pPr>
        <w:spacing w:after="0" w:line="240" w:lineRule="auto"/>
        <w:rPr>
          <w:rFonts w:ascii="Times" w:eastAsia="Times" w:hAnsi="Times" w:cs="Times"/>
          <w:sz w:val="24"/>
          <w:szCs w:val="24"/>
        </w:rPr>
      </w:pPr>
    </w:p>
    <w:tbl>
      <w:tblPr>
        <w:tblStyle w:val="a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820"/>
      </w:tblGrid>
      <w:tr w:rsidR="00A71EB9" w:rsidRPr="0043773D" w14:paraId="17177D1F" w14:textId="77777777">
        <w:trPr>
          <w:trHeight w:val="480"/>
        </w:trPr>
        <w:tc>
          <w:tcPr>
            <w:tcW w:w="4531" w:type="dxa"/>
            <w:shd w:val="clear" w:color="auto" w:fill="FFF2CC"/>
            <w:vAlign w:val="center"/>
          </w:tcPr>
          <w:p w14:paraId="3FCBE2F6"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Start of study</w:t>
            </w:r>
          </w:p>
        </w:tc>
        <w:tc>
          <w:tcPr>
            <w:tcW w:w="4820" w:type="dxa"/>
            <w:vAlign w:val="center"/>
          </w:tcPr>
          <w:p w14:paraId="0BCEC991" w14:textId="77777777" w:rsidR="00A71EB9" w:rsidRPr="0043773D" w:rsidRDefault="00A71EB9">
            <w:pPr>
              <w:rPr>
                <w:rFonts w:ascii="Times" w:eastAsia="Times" w:hAnsi="Times" w:cs="Times"/>
                <w:sz w:val="24"/>
                <w:szCs w:val="24"/>
              </w:rPr>
            </w:pPr>
          </w:p>
        </w:tc>
      </w:tr>
      <w:tr w:rsidR="00A71EB9" w:rsidRPr="0043773D" w14:paraId="0F639E7C" w14:textId="77777777">
        <w:trPr>
          <w:trHeight w:val="463"/>
        </w:trPr>
        <w:tc>
          <w:tcPr>
            <w:tcW w:w="4531" w:type="dxa"/>
            <w:shd w:val="clear" w:color="auto" w:fill="FFF2CC"/>
            <w:vAlign w:val="center"/>
          </w:tcPr>
          <w:p w14:paraId="7B27BFA3"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Expected end of study</w:t>
            </w:r>
          </w:p>
        </w:tc>
        <w:tc>
          <w:tcPr>
            <w:tcW w:w="4820" w:type="dxa"/>
            <w:vAlign w:val="center"/>
          </w:tcPr>
          <w:p w14:paraId="3EEFC4F4" w14:textId="77777777" w:rsidR="00A71EB9" w:rsidRPr="0043773D" w:rsidRDefault="00A71EB9">
            <w:pPr>
              <w:rPr>
                <w:rFonts w:ascii="Times" w:eastAsia="Times" w:hAnsi="Times" w:cs="Times"/>
                <w:sz w:val="24"/>
                <w:szCs w:val="24"/>
              </w:rPr>
            </w:pPr>
          </w:p>
        </w:tc>
      </w:tr>
      <w:tr w:rsidR="00A71EB9" w:rsidRPr="0043773D" w14:paraId="5A506C13" w14:textId="77777777">
        <w:trPr>
          <w:trHeight w:val="480"/>
        </w:trPr>
        <w:tc>
          <w:tcPr>
            <w:tcW w:w="4531" w:type="dxa"/>
            <w:shd w:val="clear" w:color="auto" w:fill="FFF2CC"/>
            <w:vAlign w:val="center"/>
          </w:tcPr>
          <w:p w14:paraId="7BC3A65A"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Number of enrolled participants</w:t>
            </w:r>
          </w:p>
        </w:tc>
        <w:tc>
          <w:tcPr>
            <w:tcW w:w="4820" w:type="dxa"/>
            <w:vAlign w:val="center"/>
          </w:tcPr>
          <w:p w14:paraId="1BD1CA73" w14:textId="77777777" w:rsidR="00A71EB9" w:rsidRPr="0043773D" w:rsidRDefault="00A71EB9">
            <w:pPr>
              <w:rPr>
                <w:rFonts w:ascii="Times" w:eastAsia="Times" w:hAnsi="Times" w:cs="Times"/>
                <w:sz w:val="24"/>
                <w:szCs w:val="24"/>
              </w:rPr>
            </w:pPr>
          </w:p>
        </w:tc>
      </w:tr>
      <w:tr w:rsidR="00A71EB9" w:rsidRPr="0043773D" w14:paraId="7A84C275" w14:textId="77777777">
        <w:trPr>
          <w:trHeight w:val="463"/>
        </w:trPr>
        <w:tc>
          <w:tcPr>
            <w:tcW w:w="4531" w:type="dxa"/>
            <w:shd w:val="clear" w:color="auto" w:fill="FFF2CC"/>
            <w:vAlign w:val="center"/>
          </w:tcPr>
          <w:p w14:paraId="5A4F0DFC"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Number of required participants</w:t>
            </w:r>
          </w:p>
        </w:tc>
        <w:tc>
          <w:tcPr>
            <w:tcW w:w="4820" w:type="dxa"/>
            <w:vAlign w:val="center"/>
          </w:tcPr>
          <w:p w14:paraId="25D86AC5" w14:textId="77777777" w:rsidR="00A71EB9" w:rsidRPr="0043773D" w:rsidRDefault="00A71EB9">
            <w:pPr>
              <w:rPr>
                <w:rFonts w:ascii="Times" w:eastAsia="Times" w:hAnsi="Times" w:cs="Times"/>
                <w:sz w:val="24"/>
                <w:szCs w:val="24"/>
              </w:rPr>
            </w:pPr>
          </w:p>
        </w:tc>
      </w:tr>
      <w:tr w:rsidR="00A71EB9" w:rsidRPr="0043773D" w14:paraId="617C5EC2" w14:textId="77777777">
        <w:trPr>
          <w:trHeight w:val="480"/>
        </w:trPr>
        <w:tc>
          <w:tcPr>
            <w:tcW w:w="4531" w:type="dxa"/>
            <w:shd w:val="clear" w:color="auto" w:fill="FFF2CC"/>
            <w:vAlign w:val="center"/>
          </w:tcPr>
          <w:p w14:paraId="5224F9DD"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Number of participants who withdrew</w:t>
            </w:r>
          </w:p>
        </w:tc>
        <w:tc>
          <w:tcPr>
            <w:tcW w:w="4820" w:type="dxa"/>
            <w:vAlign w:val="center"/>
          </w:tcPr>
          <w:p w14:paraId="6F927AC2" w14:textId="77777777" w:rsidR="00A71EB9" w:rsidRPr="0043773D" w:rsidRDefault="00A71EB9">
            <w:pPr>
              <w:rPr>
                <w:rFonts w:ascii="Times" w:eastAsia="Times" w:hAnsi="Times" w:cs="Times"/>
                <w:sz w:val="24"/>
                <w:szCs w:val="24"/>
              </w:rPr>
            </w:pPr>
          </w:p>
        </w:tc>
      </w:tr>
      <w:tr w:rsidR="00A71EB9" w:rsidRPr="0043773D" w14:paraId="0B206322" w14:textId="77777777">
        <w:trPr>
          <w:trHeight w:val="1408"/>
        </w:trPr>
        <w:tc>
          <w:tcPr>
            <w:tcW w:w="4531" w:type="dxa"/>
            <w:shd w:val="clear" w:color="auto" w:fill="FFF2CC"/>
            <w:vAlign w:val="center"/>
          </w:tcPr>
          <w:p w14:paraId="7B4C2319" w14:textId="77777777" w:rsidR="00A71EB9" w:rsidRPr="0043773D" w:rsidRDefault="00000000">
            <w:pPr>
              <w:pBdr>
                <w:top w:val="nil"/>
                <w:left w:val="nil"/>
                <w:bottom w:val="nil"/>
                <w:right w:val="nil"/>
                <w:between w:val="nil"/>
              </w:pBdr>
              <w:rPr>
                <w:rFonts w:ascii="Times" w:eastAsia="Times" w:hAnsi="Times" w:cs="Times"/>
                <w:color w:val="000000"/>
                <w:sz w:val="24"/>
                <w:szCs w:val="24"/>
              </w:rPr>
            </w:pPr>
            <w:r w:rsidRPr="0043773D">
              <w:rPr>
                <w:rFonts w:ascii="Times" w:eastAsia="Times" w:hAnsi="Times" w:cs="Times"/>
                <w:color w:val="000000"/>
                <w:sz w:val="24"/>
                <w:szCs w:val="24"/>
              </w:rPr>
              <w:lastRenderedPageBreak/>
              <w:t>New information (literature or in the conduct of the study) that may significantly change the risk-benefit ratio</w:t>
            </w:r>
          </w:p>
        </w:tc>
        <w:tc>
          <w:tcPr>
            <w:tcW w:w="4820" w:type="dxa"/>
            <w:vAlign w:val="center"/>
          </w:tcPr>
          <w:p w14:paraId="32EB6221" w14:textId="77777777" w:rsidR="00A71EB9" w:rsidRPr="0043773D" w:rsidRDefault="00A71EB9">
            <w:pPr>
              <w:rPr>
                <w:rFonts w:ascii="Times" w:eastAsia="Times" w:hAnsi="Times" w:cs="Times"/>
                <w:sz w:val="24"/>
                <w:szCs w:val="24"/>
              </w:rPr>
            </w:pPr>
          </w:p>
        </w:tc>
      </w:tr>
      <w:tr w:rsidR="00A71EB9" w:rsidRPr="0043773D" w14:paraId="445D9184" w14:textId="77777777">
        <w:trPr>
          <w:trHeight w:val="480"/>
        </w:trPr>
        <w:tc>
          <w:tcPr>
            <w:tcW w:w="4531" w:type="dxa"/>
            <w:shd w:val="clear" w:color="auto" w:fill="FFF2CC"/>
            <w:vAlign w:val="center"/>
          </w:tcPr>
          <w:p w14:paraId="7487CC57"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Issues/problems encountered</w:t>
            </w:r>
          </w:p>
        </w:tc>
        <w:tc>
          <w:tcPr>
            <w:tcW w:w="4820" w:type="dxa"/>
            <w:vAlign w:val="center"/>
          </w:tcPr>
          <w:p w14:paraId="18B72044" w14:textId="77777777" w:rsidR="00A71EB9" w:rsidRPr="0043773D" w:rsidRDefault="00A71EB9">
            <w:pPr>
              <w:rPr>
                <w:rFonts w:ascii="Times" w:eastAsia="Times" w:hAnsi="Times" w:cs="Times"/>
                <w:sz w:val="24"/>
                <w:szCs w:val="24"/>
              </w:rPr>
            </w:pPr>
          </w:p>
        </w:tc>
      </w:tr>
      <w:tr w:rsidR="00A71EB9" w:rsidRPr="0043773D" w14:paraId="203E8498" w14:textId="77777777">
        <w:trPr>
          <w:trHeight w:val="943"/>
        </w:trPr>
        <w:tc>
          <w:tcPr>
            <w:tcW w:w="4531" w:type="dxa"/>
            <w:shd w:val="clear" w:color="auto" w:fill="FFF2CC"/>
            <w:vAlign w:val="center"/>
          </w:tcPr>
          <w:p w14:paraId="54A4535D" w14:textId="77777777" w:rsidR="00A71EB9" w:rsidRPr="0043773D" w:rsidRDefault="00000000">
            <w:pPr>
              <w:rPr>
                <w:rFonts w:ascii="Times" w:eastAsia="Times" w:hAnsi="Times" w:cs="Times"/>
                <w:sz w:val="24"/>
                <w:szCs w:val="24"/>
              </w:rPr>
            </w:pPr>
            <w:r w:rsidRPr="0043773D">
              <w:rPr>
                <w:rFonts w:ascii="Times" w:eastAsia="Times" w:hAnsi="Times" w:cs="Times"/>
                <w:color w:val="000000"/>
                <w:sz w:val="24"/>
                <w:szCs w:val="24"/>
              </w:rPr>
              <w:t>Justification for application for Continuing Review</w:t>
            </w:r>
          </w:p>
        </w:tc>
        <w:tc>
          <w:tcPr>
            <w:tcW w:w="4820" w:type="dxa"/>
            <w:vAlign w:val="center"/>
          </w:tcPr>
          <w:p w14:paraId="3F1EEB88" w14:textId="77777777" w:rsidR="00A71EB9" w:rsidRPr="0043773D" w:rsidRDefault="00A71EB9">
            <w:pPr>
              <w:rPr>
                <w:rFonts w:ascii="Times" w:eastAsia="Times" w:hAnsi="Times" w:cs="Times"/>
                <w:sz w:val="24"/>
                <w:szCs w:val="24"/>
              </w:rPr>
            </w:pPr>
          </w:p>
        </w:tc>
      </w:tr>
    </w:tbl>
    <w:p w14:paraId="197179F0" w14:textId="77777777" w:rsidR="00A71EB9" w:rsidRPr="0043773D" w:rsidRDefault="00A71EB9">
      <w:pPr>
        <w:spacing w:after="0" w:line="288" w:lineRule="auto"/>
        <w:rPr>
          <w:rFonts w:ascii="Times" w:eastAsia="Times" w:hAnsi="Times" w:cs="Times"/>
          <w:sz w:val="24"/>
          <w:szCs w:val="24"/>
        </w:rPr>
      </w:pPr>
    </w:p>
    <w:p w14:paraId="315FA0F0" w14:textId="77777777" w:rsidR="00A71EB9" w:rsidRPr="0043773D" w:rsidRDefault="00000000">
      <w:pPr>
        <w:spacing w:after="0" w:line="240" w:lineRule="auto"/>
        <w:rPr>
          <w:rFonts w:ascii="Times" w:eastAsia="Times" w:hAnsi="Times" w:cs="Times"/>
          <w:i/>
          <w:sz w:val="24"/>
          <w:szCs w:val="24"/>
        </w:rPr>
      </w:pPr>
      <w:r w:rsidRPr="0043773D">
        <w:rPr>
          <w:rFonts w:ascii="Times" w:eastAsia="Times" w:hAnsi="Times" w:cs="Times"/>
          <w:i/>
          <w:sz w:val="24"/>
          <w:szCs w:val="24"/>
        </w:rPr>
        <w:t>------------------------------- Section B (for the primary Reviewer) ------------------------------------</w:t>
      </w:r>
    </w:p>
    <w:p w14:paraId="3CADEC3B" w14:textId="77777777" w:rsidR="00A71EB9" w:rsidRPr="0043773D" w:rsidRDefault="00A71EB9">
      <w:pPr>
        <w:spacing w:after="0" w:line="240" w:lineRule="auto"/>
        <w:rPr>
          <w:rFonts w:ascii="Times" w:eastAsia="Times" w:hAnsi="Times" w:cs="Times"/>
          <w:i/>
          <w:sz w:val="24"/>
          <w:szCs w:val="24"/>
        </w:rPr>
      </w:pP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71EB9" w:rsidRPr="0043773D" w14:paraId="4AF77D5E" w14:textId="77777777">
        <w:trPr>
          <w:trHeight w:val="449"/>
        </w:trPr>
        <w:tc>
          <w:tcPr>
            <w:tcW w:w="9351" w:type="dxa"/>
            <w:shd w:val="clear" w:color="auto" w:fill="E2EFD9"/>
            <w:vAlign w:val="center"/>
          </w:tcPr>
          <w:p w14:paraId="774C737D" w14:textId="77777777" w:rsidR="00A71EB9" w:rsidRPr="0043773D" w:rsidRDefault="00000000">
            <w:pPr>
              <w:rPr>
                <w:rFonts w:ascii="Times" w:eastAsia="Times" w:hAnsi="Times" w:cs="Times"/>
                <w:sz w:val="24"/>
                <w:szCs w:val="24"/>
              </w:rPr>
            </w:pPr>
            <w:r w:rsidRPr="0043773D">
              <w:rPr>
                <w:rFonts w:ascii="Times" w:eastAsia="Times" w:hAnsi="Times" w:cs="Times"/>
                <w:sz w:val="24"/>
                <w:szCs w:val="24"/>
              </w:rPr>
              <w:t>Comments and Suggestions</w:t>
            </w:r>
          </w:p>
        </w:tc>
      </w:tr>
      <w:tr w:rsidR="00A71EB9" w:rsidRPr="0043773D" w14:paraId="4A7CEEAB" w14:textId="77777777">
        <w:trPr>
          <w:trHeight w:val="4494"/>
        </w:trPr>
        <w:tc>
          <w:tcPr>
            <w:tcW w:w="9351" w:type="dxa"/>
            <w:shd w:val="clear" w:color="auto" w:fill="FFFFFF"/>
            <w:vAlign w:val="center"/>
          </w:tcPr>
          <w:p w14:paraId="13915BD6" w14:textId="77777777" w:rsidR="00A71EB9" w:rsidRPr="0043773D" w:rsidRDefault="00A71EB9">
            <w:pPr>
              <w:jc w:val="center"/>
              <w:rPr>
                <w:rFonts w:ascii="Times" w:eastAsia="Times" w:hAnsi="Times" w:cs="Times"/>
              </w:rPr>
            </w:pPr>
          </w:p>
        </w:tc>
      </w:tr>
    </w:tbl>
    <w:p w14:paraId="35DCEC5D" w14:textId="77777777" w:rsidR="00A71EB9" w:rsidRPr="0043773D" w:rsidRDefault="00A71EB9">
      <w:pPr>
        <w:spacing w:after="0" w:line="288" w:lineRule="auto"/>
        <w:jc w:val="center"/>
        <w:rPr>
          <w:rFonts w:ascii="Times" w:eastAsia="Times" w:hAnsi="Times" w:cs="Times"/>
          <w:sz w:val="24"/>
          <w:szCs w:val="24"/>
        </w:rPr>
      </w:pPr>
    </w:p>
    <w:p w14:paraId="7764883E" w14:textId="77777777" w:rsidR="00A71EB9" w:rsidRPr="0043773D" w:rsidRDefault="00000000">
      <w:pPr>
        <w:spacing w:after="0" w:line="288" w:lineRule="auto"/>
        <w:rPr>
          <w:rFonts w:ascii="Times" w:eastAsia="Times" w:hAnsi="Times" w:cs="Times"/>
          <w:i/>
          <w:sz w:val="24"/>
          <w:szCs w:val="24"/>
        </w:rPr>
      </w:pPr>
      <w:r w:rsidRPr="0043773D">
        <w:rPr>
          <w:rFonts w:ascii="Times" w:eastAsia="Times" w:hAnsi="Times" w:cs="Times"/>
          <w:i/>
          <w:sz w:val="24"/>
          <w:szCs w:val="24"/>
        </w:rPr>
        <w:t>Note: Check the protocol file to ensure consistency of the progress report with actual reports (RNEs, protocol violation/deviation, etc.) submitted by the PI.</w:t>
      </w:r>
    </w:p>
    <w:p w14:paraId="66CBB845" w14:textId="77777777" w:rsidR="00A71EB9" w:rsidRPr="0043773D" w:rsidRDefault="00A71EB9">
      <w:pPr>
        <w:spacing w:after="0" w:line="288" w:lineRule="auto"/>
        <w:rPr>
          <w:rFonts w:ascii="Times" w:eastAsia="Times" w:hAnsi="Times" w:cs="Times"/>
          <w:i/>
          <w:sz w:val="24"/>
          <w:szCs w:val="24"/>
        </w:rPr>
      </w:pPr>
    </w:p>
    <w:tbl>
      <w:tblPr>
        <w:tblStyle w:val="a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565"/>
        <w:gridCol w:w="5670"/>
      </w:tblGrid>
      <w:tr w:rsidR="00A71EB9" w:rsidRPr="0043773D" w14:paraId="1394A010" w14:textId="77777777">
        <w:tc>
          <w:tcPr>
            <w:tcW w:w="3116" w:type="dxa"/>
            <w:vMerge w:val="restart"/>
            <w:shd w:val="clear" w:color="auto" w:fill="E2EFD9"/>
            <w:vAlign w:val="center"/>
          </w:tcPr>
          <w:p w14:paraId="306911C0" w14:textId="77777777" w:rsidR="00A71EB9" w:rsidRPr="0043773D" w:rsidRDefault="00000000">
            <w:pPr>
              <w:spacing w:line="288" w:lineRule="auto"/>
              <w:rPr>
                <w:rFonts w:ascii="Times" w:eastAsia="Times" w:hAnsi="Times" w:cs="Times"/>
                <w:sz w:val="24"/>
                <w:szCs w:val="24"/>
              </w:rPr>
            </w:pPr>
            <w:r w:rsidRPr="0043773D">
              <w:rPr>
                <w:rFonts w:ascii="Times" w:eastAsia="Times" w:hAnsi="Times" w:cs="Times"/>
                <w:sz w:val="24"/>
                <w:szCs w:val="24"/>
              </w:rPr>
              <w:t>Recommendations</w:t>
            </w:r>
          </w:p>
        </w:tc>
        <w:tc>
          <w:tcPr>
            <w:tcW w:w="565" w:type="dxa"/>
          </w:tcPr>
          <w:p w14:paraId="49DAAEB1" w14:textId="77777777" w:rsidR="00A71EB9" w:rsidRPr="0043773D" w:rsidRDefault="00A71EB9">
            <w:pPr>
              <w:spacing w:line="288" w:lineRule="auto"/>
              <w:rPr>
                <w:rFonts w:ascii="Times" w:eastAsia="Times" w:hAnsi="Times" w:cs="Times"/>
                <w:sz w:val="24"/>
                <w:szCs w:val="24"/>
              </w:rPr>
            </w:pPr>
          </w:p>
        </w:tc>
        <w:tc>
          <w:tcPr>
            <w:tcW w:w="5670" w:type="dxa"/>
            <w:shd w:val="clear" w:color="auto" w:fill="E2EFD9"/>
          </w:tcPr>
          <w:p w14:paraId="656CA220" w14:textId="77777777" w:rsidR="00A71EB9" w:rsidRPr="0043773D" w:rsidRDefault="00000000">
            <w:pPr>
              <w:spacing w:line="288" w:lineRule="auto"/>
              <w:rPr>
                <w:rFonts w:ascii="Times" w:eastAsia="Times" w:hAnsi="Times" w:cs="Times"/>
                <w:sz w:val="24"/>
                <w:szCs w:val="24"/>
              </w:rPr>
            </w:pPr>
            <w:r w:rsidRPr="0043773D">
              <w:rPr>
                <w:rFonts w:ascii="Times" w:eastAsia="Times" w:hAnsi="Times" w:cs="Times"/>
                <w:sz w:val="24"/>
                <w:szCs w:val="24"/>
              </w:rPr>
              <w:t>Approve</w:t>
            </w:r>
          </w:p>
        </w:tc>
      </w:tr>
      <w:tr w:rsidR="00A71EB9" w:rsidRPr="0043773D" w14:paraId="7187355C" w14:textId="77777777">
        <w:tc>
          <w:tcPr>
            <w:tcW w:w="3116" w:type="dxa"/>
            <w:vMerge/>
            <w:shd w:val="clear" w:color="auto" w:fill="E2EFD9"/>
            <w:vAlign w:val="center"/>
          </w:tcPr>
          <w:p w14:paraId="47CD31A5"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565" w:type="dxa"/>
          </w:tcPr>
          <w:p w14:paraId="25F66ABF" w14:textId="77777777" w:rsidR="00A71EB9" w:rsidRPr="0043773D" w:rsidRDefault="00A71EB9">
            <w:pPr>
              <w:spacing w:line="288" w:lineRule="auto"/>
              <w:rPr>
                <w:rFonts w:ascii="Times" w:eastAsia="Times" w:hAnsi="Times" w:cs="Times"/>
                <w:sz w:val="24"/>
                <w:szCs w:val="24"/>
              </w:rPr>
            </w:pPr>
          </w:p>
        </w:tc>
        <w:tc>
          <w:tcPr>
            <w:tcW w:w="5670" w:type="dxa"/>
            <w:shd w:val="clear" w:color="auto" w:fill="E2EFD9"/>
          </w:tcPr>
          <w:p w14:paraId="7969F920" w14:textId="77777777" w:rsidR="00A71EB9" w:rsidRPr="0043773D" w:rsidRDefault="00000000">
            <w:pPr>
              <w:spacing w:line="288" w:lineRule="auto"/>
              <w:rPr>
                <w:rFonts w:ascii="Times" w:eastAsia="Times" w:hAnsi="Times" w:cs="Times"/>
                <w:sz w:val="24"/>
                <w:szCs w:val="24"/>
              </w:rPr>
            </w:pPr>
            <w:r w:rsidRPr="0043773D">
              <w:rPr>
                <w:rFonts w:ascii="Times" w:eastAsia="Times" w:hAnsi="Times" w:cs="Times"/>
                <w:sz w:val="24"/>
                <w:szCs w:val="24"/>
              </w:rPr>
              <w:t>Requests an amendment to the protocol or the consent form</w:t>
            </w:r>
          </w:p>
        </w:tc>
      </w:tr>
      <w:tr w:rsidR="00A71EB9" w:rsidRPr="0043773D" w14:paraId="1E16BA90" w14:textId="77777777">
        <w:tc>
          <w:tcPr>
            <w:tcW w:w="3116" w:type="dxa"/>
            <w:vMerge/>
            <w:shd w:val="clear" w:color="auto" w:fill="E2EFD9"/>
            <w:vAlign w:val="center"/>
          </w:tcPr>
          <w:p w14:paraId="6B170A9F"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565" w:type="dxa"/>
          </w:tcPr>
          <w:p w14:paraId="6DFF6DDF" w14:textId="77777777" w:rsidR="00A71EB9" w:rsidRPr="0043773D" w:rsidRDefault="00A71EB9">
            <w:pPr>
              <w:spacing w:line="288" w:lineRule="auto"/>
              <w:rPr>
                <w:rFonts w:ascii="Times" w:eastAsia="Times" w:hAnsi="Times" w:cs="Times"/>
                <w:sz w:val="24"/>
                <w:szCs w:val="24"/>
              </w:rPr>
            </w:pPr>
          </w:p>
        </w:tc>
        <w:tc>
          <w:tcPr>
            <w:tcW w:w="5670" w:type="dxa"/>
            <w:shd w:val="clear" w:color="auto" w:fill="E2EFD9"/>
          </w:tcPr>
          <w:p w14:paraId="7B26E471" w14:textId="77777777" w:rsidR="00A71EB9" w:rsidRPr="0043773D" w:rsidRDefault="00000000">
            <w:pPr>
              <w:spacing w:line="288" w:lineRule="auto"/>
              <w:rPr>
                <w:rFonts w:ascii="Times" w:eastAsia="Times" w:hAnsi="Times" w:cs="Times"/>
                <w:sz w:val="24"/>
                <w:szCs w:val="24"/>
              </w:rPr>
            </w:pPr>
            <w:r w:rsidRPr="0043773D">
              <w:rPr>
                <w:rFonts w:ascii="Times" w:eastAsia="Times" w:hAnsi="Times" w:cs="Times"/>
                <w:sz w:val="24"/>
                <w:szCs w:val="24"/>
              </w:rPr>
              <w:t>Request additional information</w:t>
            </w:r>
          </w:p>
        </w:tc>
      </w:tr>
      <w:tr w:rsidR="00A71EB9" w:rsidRPr="0043773D" w14:paraId="7C839729" w14:textId="77777777">
        <w:tc>
          <w:tcPr>
            <w:tcW w:w="3116" w:type="dxa"/>
            <w:vMerge/>
            <w:shd w:val="clear" w:color="auto" w:fill="E2EFD9"/>
            <w:vAlign w:val="center"/>
          </w:tcPr>
          <w:p w14:paraId="68FFF55C" w14:textId="77777777" w:rsidR="00A71EB9" w:rsidRPr="0043773D" w:rsidRDefault="00A71EB9">
            <w:pPr>
              <w:widowControl w:val="0"/>
              <w:pBdr>
                <w:top w:val="nil"/>
                <w:left w:val="nil"/>
                <w:bottom w:val="nil"/>
                <w:right w:val="nil"/>
                <w:between w:val="nil"/>
              </w:pBdr>
              <w:rPr>
                <w:rFonts w:ascii="Times" w:eastAsia="Times" w:hAnsi="Times" w:cs="Times"/>
                <w:sz w:val="24"/>
                <w:szCs w:val="24"/>
              </w:rPr>
            </w:pPr>
          </w:p>
        </w:tc>
        <w:tc>
          <w:tcPr>
            <w:tcW w:w="565" w:type="dxa"/>
          </w:tcPr>
          <w:p w14:paraId="3E74BC77" w14:textId="77777777" w:rsidR="00A71EB9" w:rsidRPr="0043773D" w:rsidRDefault="00A71EB9">
            <w:pPr>
              <w:spacing w:line="288" w:lineRule="auto"/>
              <w:rPr>
                <w:rFonts w:ascii="Times" w:eastAsia="Times" w:hAnsi="Times" w:cs="Times"/>
                <w:sz w:val="24"/>
                <w:szCs w:val="24"/>
              </w:rPr>
            </w:pPr>
          </w:p>
        </w:tc>
        <w:tc>
          <w:tcPr>
            <w:tcW w:w="5670" w:type="dxa"/>
            <w:shd w:val="clear" w:color="auto" w:fill="E2EFD9"/>
          </w:tcPr>
          <w:p w14:paraId="1F6EE63E" w14:textId="77777777" w:rsidR="00A71EB9" w:rsidRPr="0043773D" w:rsidRDefault="00000000">
            <w:pPr>
              <w:spacing w:line="288" w:lineRule="auto"/>
              <w:rPr>
                <w:rFonts w:ascii="Times" w:eastAsia="Times" w:hAnsi="Times" w:cs="Times"/>
                <w:sz w:val="24"/>
                <w:szCs w:val="24"/>
              </w:rPr>
            </w:pPr>
            <w:r w:rsidRPr="0043773D">
              <w:rPr>
                <w:rFonts w:ascii="Times" w:eastAsia="Times" w:hAnsi="Times" w:cs="Times"/>
                <w:sz w:val="24"/>
                <w:szCs w:val="24"/>
              </w:rPr>
              <w:t>Suspend or terminate the study</w:t>
            </w:r>
          </w:p>
        </w:tc>
      </w:tr>
    </w:tbl>
    <w:p w14:paraId="5F4AFA67" w14:textId="77777777" w:rsidR="00A71EB9" w:rsidRPr="0043773D" w:rsidRDefault="00A71EB9">
      <w:pPr>
        <w:spacing w:after="0" w:line="288" w:lineRule="auto"/>
        <w:rPr>
          <w:rFonts w:ascii="Times" w:eastAsia="Times" w:hAnsi="Times" w:cs="Times"/>
          <w:sz w:val="24"/>
          <w:szCs w:val="24"/>
        </w:rPr>
      </w:pPr>
    </w:p>
    <w:tbl>
      <w:tblPr>
        <w:tblStyle w:val="a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3187"/>
        <w:gridCol w:w="1488"/>
        <w:gridCol w:w="2339"/>
      </w:tblGrid>
      <w:tr w:rsidR="00A71EB9" w14:paraId="4377606F" w14:textId="77777777">
        <w:tc>
          <w:tcPr>
            <w:tcW w:w="2337" w:type="dxa"/>
            <w:shd w:val="clear" w:color="auto" w:fill="E2EFD9"/>
            <w:vAlign w:val="center"/>
          </w:tcPr>
          <w:p w14:paraId="5A751AA8" w14:textId="77777777" w:rsidR="00A71EB9" w:rsidRPr="0043773D" w:rsidRDefault="00000000">
            <w:pPr>
              <w:jc w:val="center"/>
              <w:rPr>
                <w:rFonts w:ascii="Times" w:eastAsia="Times" w:hAnsi="Times" w:cs="Times"/>
                <w:sz w:val="24"/>
                <w:szCs w:val="24"/>
              </w:rPr>
            </w:pPr>
            <w:r w:rsidRPr="0043773D">
              <w:rPr>
                <w:rFonts w:ascii="Times" w:eastAsia="Times" w:hAnsi="Times" w:cs="Times"/>
                <w:sz w:val="24"/>
                <w:szCs w:val="24"/>
              </w:rPr>
              <w:t>Primary Reviewer</w:t>
            </w:r>
          </w:p>
          <w:p w14:paraId="598C85AF" w14:textId="77777777" w:rsidR="00A71EB9" w:rsidRPr="0043773D" w:rsidRDefault="00000000">
            <w:pPr>
              <w:jc w:val="center"/>
              <w:rPr>
                <w:rFonts w:ascii="Times" w:eastAsia="Times" w:hAnsi="Times" w:cs="Times"/>
                <w:sz w:val="24"/>
                <w:szCs w:val="24"/>
              </w:rPr>
            </w:pPr>
            <w:r w:rsidRPr="0043773D">
              <w:rPr>
                <w:rFonts w:ascii="Times" w:eastAsia="Times" w:hAnsi="Times" w:cs="Times"/>
                <w:sz w:val="24"/>
                <w:szCs w:val="24"/>
              </w:rPr>
              <w:t>(Printed Name and Signature)</w:t>
            </w:r>
          </w:p>
        </w:tc>
        <w:tc>
          <w:tcPr>
            <w:tcW w:w="3187" w:type="dxa"/>
            <w:vAlign w:val="center"/>
          </w:tcPr>
          <w:p w14:paraId="7EF15E91" w14:textId="77777777" w:rsidR="00A71EB9" w:rsidRPr="0043773D" w:rsidRDefault="00A71EB9">
            <w:pPr>
              <w:jc w:val="center"/>
              <w:rPr>
                <w:rFonts w:ascii="Times" w:eastAsia="Times" w:hAnsi="Times" w:cs="Times"/>
                <w:sz w:val="24"/>
                <w:szCs w:val="24"/>
              </w:rPr>
            </w:pPr>
          </w:p>
          <w:p w14:paraId="0CC5D245" w14:textId="77777777" w:rsidR="00A71EB9" w:rsidRPr="0043773D" w:rsidRDefault="00A71EB9">
            <w:pPr>
              <w:jc w:val="center"/>
              <w:rPr>
                <w:rFonts w:ascii="Times" w:eastAsia="Times" w:hAnsi="Times" w:cs="Times"/>
                <w:sz w:val="24"/>
                <w:szCs w:val="24"/>
              </w:rPr>
            </w:pPr>
          </w:p>
          <w:p w14:paraId="1C2062A2" w14:textId="77777777" w:rsidR="00A71EB9" w:rsidRPr="0043773D" w:rsidRDefault="00A71EB9">
            <w:pPr>
              <w:jc w:val="center"/>
              <w:rPr>
                <w:rFonts w:ascii="Times" w:eastAsia="Times" w:hAnsi="Times" w:cs="Times"/>
                <w:sz w:val="24"/>
                <w:szCs w:val="24"/>
              </w:rPr>
            </w:pPr>
          </w:p>
        </w:tc>
        <w:tc>
          <w:tcPr>
            <w:tcW w:w="1488" w:type="dxa"/>
            <w:shd w:val="clear" w:color="auto" w:fill="E2EFD9"/>
            <w:vAlign w:val="center"/>
          </w:tcPr>
          <w:p w14:paraId="217491DB" w14:textId="77777777" w:rsidR="00A71EB9" w:rsidRDefault="00000000">
            <w:pPr>
              <w:jc w:val="center"/>
              <w:rPr>
                <w:rFonts w:ascii="Times" w:eastAsia="Times" w:hAnsi="Times" w:cs="Times"/>
                <w:sz w:val="24"/>
                <w:szCs w:val="24"/>
              </w:rPr>
            </w:pPr>
            <w:r w:rsidRPr="0043773D">
              <w:rPr>
                <w:rFonts w:ascii="Times" w:eastAsia="Times" w:hAnsi="Times" w:cs="Times"/>
                <w:sz w:val="24"/>
                <w:szCs w:val="24"/>
              </w:rPr>
              <w:t>Date</w:t>
            </w:r>
          </w:p>
        </w:tc>
        <w:tc>
          <w:tcPr>
            <w:tcW w:w="2339" w:type="dxa"/>
            <w:vAlign w:val="center"/>
          </w:tcPr>
          <w:p w14:paraId="100C5075" w14:textId="77777777" w:rsidR="00A71EB9" w:rsidRDefault="00A71EB9">
            <w:pPr>
              <w:jc w:val="center"/>
              <w:rPr>
                <w:rFonts w:ascii="Times" w:eastAsia="Times" w:hAnsi="Times" w:cs="Times"/>
                <w:sz w:val="24"/>
                <w:szCs w:val="24"/>
              </w:rPr>
            </w:pPr>
          </w:p>
        </w:tc>
      </w:tr>
    </w:tbl>
    <w:p w14:paraId="55BB6A8C" w14:textId="77777777" w:rsidR="00A71EB9" w:rsidRDefault="00A71EB9">
      <w:pPr>
        <w:spacing w:after="0" w:line="288" w:lineRule="auto"/>
        <w:rPr>
          <w:rFonts w:ascii="Times" w:eastAsia="Times" w:hAnsi="Times" w:cs="Times"/>
          <w:sz w:val="24"/>
          <w:szCs w:val="24"/>
        </w:rPr>
      </w:pPr>
    </w:p>
    <w:p w14:paraId="11F3701A" w14:textId="77777777" w:rsidR="00A71EB9" w:rsidRDefault="00A71EB9">
      <w:pPr>
        <w:spacing w:after="0" w:line="288" w:lineRule="auto"/>
        <w:rPr>
          <w:rFonts w:ascii="Times" w:eastAsia="Times" w:hAnsi="Times" w:cs="Times"/>
          <w:sz w:val="24"/>
          <w:szCs w:val="24"/>
        </w:rPr>
      </w:pPr>
    </w:p>
    <w:sectPr w:rsidR="00A71EB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E7D73" w14:textId="77777777" w:rsidR="004F4959" w:rsidRDefault="004F4959">
      <w:pPr>
        <w:spacing w:after="0" w:line="240" w:lineRule="auto"/>
      </w:pPr>
      <w:r>
        <w:separator/>
      </w:r>
    </w:p>
  </w:endnote>
  <w:endnote w:type="continuationSeparator" w:id="0">
    <w:p w14:paraId="797ADFA3" w14:textId="77777777" w:rsidR="004F4959" w:rsidRDefault="004F4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06927" w14:textId="77777777" w:rsidR="00F82952" w:rsidRDefault="00F829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12F3" w14:textId="77777777" w:rsidR="00F82952" w:rsidRDefault="00F829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82C7D" w14:textId="77777777" w:rsidR="00F82952" w:rsidRDefault="00F82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72BA7" w14:textId="77777777" w:rsidR="004F4959" w:rsidRDefault="004F4959">
      <w:pPr>
        <w:spacing w:after="0" w:line="240" w:lineRule="auto"/>
      </w:pPr>
      <w:r>
        <w:separator/>
      </w:r>
    </w:p>
  </w:footnote>
  <w:footnote w:type="continuationSeparator" w:id="0">
    <w:p w14:paraId="23852002" w14:textId="77777777" w:rsidR="004F4959" w:rsidRDefault="004F4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C519F" w14:textId="77777777" w:rsidR="00F82952" w:rsidRDefault="00F829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54F61" w14:textId="77777777" w:rsidR="00A71EB9" w:rsidRDefault="00A71EB9">
    <w:pPr>
      <w:widowControl w:val="0"/>
      <w:pBdr>
        <w:top w:val="nil"/>
        <w:left w:val="nil"/>
        <w:bottom w:val="nil"/>
        <w:right w:val="nil"/>
        <w:between w:val="nil"/>
      </w:pBdr>
      <w:spacing w:after="0"/>
      <w:rPr>
        <w:rFonts w:ascii="Times" w:eastAsia="Times" w:hAnsi="Times" w:cs="Times"/>
        <w:sz w:val="24"/>
        <w:szCs w:val="24"/>
      </w:rPr>
    </w:pPr>
  </w:p>
  <w:tbl>
    <w:tblPr>
      <w:tblStyle w:val="a5"/>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230"/>
      <w:gridCol w:w="1710"/>
      <w:gridCol w:w="2003"/>
    </w:tblGrid>
    <w:tr w:rsidR="00A71EB9" w14:paraId="42774812" w14:textId="77777777">
      <w:trPr>
        <w:trHeight w:val="710"/>
      </w:trPr>
      <w:tc>
        <w:tcPr>
          <w:tcW w:w="1525" w:type="dxa"/>
          <w:vMerge w:val="restart"/>
          <w:shd w:val="clear" w:color="auto" w:fill="auto"/>
          <w:tcMar>
            <w:left w:w="108" w:type="dxa"/>
          </w:tcMar>
          <w:vAlign w:val="center"/>
        </w:tcPr>
        <w:p w14:paraId="033336D3" w14:textId="77777777" w:rsidR="00A71EB9" w:rsidRDefault="00000000">
          <w:pPr>
            <w:spacing w:after="0" w:line="240" w:lineRule="auto"/>
            <w:rPr>
              <w:rFonts w:ascii="Times New Roman" w:eastAsia="Times New Roman" w:hAnsi="Times New Roman" w:cs="Times New Roman"/>
              <w:color w:val="000000"/>
              <w:sz w:val="20"/>
              <w:szCs w:val="20"/>
              <w:vertAlign w:val="subscript"/>
            </w:rPr>
          </w:pPr>
          <w:r>
            <w:rPr>
              <w:noProof/>
            </w:rPr>
            <w:drawing>
              <wp:anchor distT="0" distB="0" distL="114300" distR="114300" simplePos="0" relativeHeight="251658240" behindDoc="0" locked="0" layoutInCell="1" hidden="0" allowOverlap="1" wp14:anchorId="06EDDBBA" wp14:editId="6E1335D3">
                <wp:simplePos x="0" y="0"/>
                <wp:positionH relativeFrom="column">
                  <wp:posOffset>24766</wp:posOffset>
                </wp:positionH>
                <wp:positionV relativeFrom="paragraph">
                  <wp:posOffset>62230</wp:posOffset>
                </wp:positionV>
                <wp:extent cx="771525" cy="735330"/>
                <wp:effectExtent l="0" t="0" r="0" b="0"/>
                <wp:wrapNone/>
                <wp:docPr id="44" name="image1.png" descr="C:\Users\User\Desktop\Chris Tian\spuplogo.png"/>
                <wp:cNvGraphicFramePr/>
                <a:graphic xmlns:a="http://schemas.openxmlformats.org/drawingml/2006/main">
                  <a:graphicData uri="http://schemas.openxmlformats.org/drawingml/2006/picture">
                    <pic:pic xmlns:pic="http://schemas.openxmlformats.org/drawingml/2006/picture">
                      <pic:nvPicPr>
                        <pic:cNvPr id="0" name="image1.png" descr="C:\Users\User\Desktop\Chris Tian\spuplogo.png"/>
                        <pic:cNvPicPr preferRelativeResize="0"/>
                      </pic:nvPicPr>
                      <pic:blipFill>
                        <a:blip r:embed="rId1"/>
                        <a:srcRect/>
                        <a:stretch>
                          <a:fillRect/>
                        </a:stretch>
                      </pic:blipFill>
                      <pic:spPr>
                        <a:xfrm>
                          <a:off x="0" y="0"/>
                          <a:ext cx="771525" cy="735330"/>
                        </a:xfrm>
                        <a:prstGeom prst="rect">
                          <a:avLst/>
                        </a:prstGeom>
                        <a:ln/>
                      </pic:spPr>
                    </pic:pic>
                  </a:graphicData>
                </a:graphic>
              </wp:anchor>
            </w:drawing>
          </w:r>
        </w:p>
      </w:tc>
      <w:tc>
        <w:tcPr>
          <w:tcW w:w="4230" w:type="dxa"/>
          <w:shd w:val="clear" w:color="auto" w:fill="auto"/>
          <w:tcMar>
            <w:left w:w="108" w:type="dxa"/>
          </w:tcMar>
          <w:vAlign w:val="center"/>
        </w:tcPr>
        <w:p w14:paraId="5ECAF66C" w14:textId="77777777" w:rsidR="00A71EB9" w:rsidRDefault="00000000">
          <w:pPr>
            <w:spacing w:after="0" w:line="240" w:lineRule="auto"/>
            <w:jc w:val="center"/>
            <w:rPr>
              <w:rFonts w:ascii="Old English Text MT" w:eastAsia="Old English Text MT" w:hAnsi="Old English Text MT" w:cs="Old English Text MT"/>
              <w:color w:val="000000"/>
              <w:sz w:val="30"/>
              <w:szCs w:val="30"/>
            </w:rPr>
          </w:pPr>
          <w:r>
            <w:rPr>
              <w:rFonts w:ascii="Old English Text MT" w:eastAsia="Old English Text MT" w:hAnsi="Old English Text MT" w:cs="Old English Text MT"/>
              <w:color w:val="000000"/>
              <w:sz w:val="30"/>
              <w:szCs w:val="30"/>
            </w:rPr>
            <w:t>St Paul University Philippines</w:t>
          </w:r>
        </w:p>
        <w:p w14:paraId="2B5C68CD" w14:textId="77777777" w:rsidR="00A71EB9" w:rsidRDefault="0000000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 xml:space="preserve">Research Ethics Committee </w:t>
          </w:r>
        </w:p>
      </w:tc>
      <w:tc>
        <w:tcPr>
          <w:tcW w:w="1710" w:type="dxa"/>
          <w:shd w:val="clear" w:color="auto" w:fill="auto"/>
          <w:tcMar>
            <w:left w:w="108" w:type="dxa"/>
          </w:tcMar>
          <w:vAlign w:val="center"/>
        </w:tcPr>
        <w:p w14:paraId="132D499B" w14:textId="77777777" w:rsidR="00A71EB9"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No:</w:t>
          </w:r>
        </w:p>
      </w:tc>
      <w:tc>
        <w:tcPr>
          <w:tcW w:w="2003" w:type="dxa"/>
          <w:shd w:val="clear" w:color="auto" w:fill="auto"/>
          <w:tcMar>
            <w:left w:w="108" w:type="dxa"/>
          </w:tcMar>
          <w:vAlign w:val="center"/>
        </w:tcPr>
        <w:p w14:paraId="4B6D7D93" w14:textId="77777777" w:rsidR="00A71EB9"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F82952" w14:paraId="00DFA41F" w14:textId="77777777">
      <w:trPr>
        <w:trHeight w:val="215"/>
      </w:trPr>
      <w:tc>
        <w:tcPr>
          <w:tcW w:w="1525" w:type="dxa"/>
          <w:vMerge/>
          <w:shd w:val="clear" w:color="auto" w:fill="auto"/>
          <w:tcMar>
            <w:left w:w="108" w:type="dxa"/>
          </w:tcMar>
          <w:vAlign w:val="center"/>
        </w:tcPr>
        <w:p w14:paraId="7514A1F1" w14:textId="77777777" w:rsidR="00F82952" w:rsidRDefault="00F82952" w:rsidP="00F82952">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4230" w:type="dxa"/>
          <w:vMerge w:val="restart"/>
          <w:shd w:val="clear" w:color="auto" w:fill="auto"/>
          <w:tcMar>
            <w:left w:w="108" w:type="dxa"/>
          </w:tcMar>
          <w:vAlign w:val="center"/>
        </w:tcPr>
        <w:p w14:paraId="33959EBA" w14:textId="77777777" w:rsidR="00F82952" w:rsidRDefault="00F82952" w:rsidP="00F82952">
          <w:pPr>
            <w:spacing w:after="0" w:line="240" w:lineRule="auto"/>
            <w:jc w:val="center"/>
            <w:rPr>
              <w:rFonts w:ascii="Times" w:eastAsia="Times" w:hAnsi="Times" w:cs="Times"/>
              <w:b/>
              <w:sz w:val="24"/>
              <w:szCs w:val="24"/>
            </w:rPr>
          </w:pPr>
          <w:r>
            <w:rPr>
              <w:rFonts w:ascii="Times" w:eastAsia="Times" w:hAnsi="Times" w:cs="Times"/>
              <w:b/>
              <w:sz w:val="24"/>
              <w:szCs w:val="24"/>
            </w:rPr>
            <w:t>CONTINUING REVIEW APPLICATION FORM</w:t>
          </w:r>
        </w:p>
      </w:tc>
      <w:tc>
        <w:tcPr>
          <w:tcW w:w="1710" w:type="dxa"/>
          <w:shd w:val="clear" w:color="auto" w:fill="auto"/>
          <w:tcMar>
            <w:left w:w="108" w:type="dxa"/>
          </w:tcMar>
          <w:vAlign w:val="center"/>
        </w:tcPr>
        <w:p w14:paraId="0DF708EF" w14:textId="77777777" w:rsidR="00F82952" w:rsidRDefault="00F82952" w:rsidP="00F8295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No:</w:t>
          </w:r>
        </w:p>
      </w:tc>
      <w:tc>
        <w:tcPr>
          <w:tcW w:w="2003" w:type="dxa"/>
          <w:shd w:val="clear" w:color="auto" w:fill="auto"/>
          <w:tcMar>
            <w:left w:w="108" w:type="dxa"/>
          </w:tcMar>
          <w:vAlign w:val="center"/>
        </w:tcPr>
        <w:p w14:paraId="591E779D" w14:textId="47535BB2" w:rsidR="00F82952" w:rsidRDefault="00F82952" w:rsidP="00F8295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04</w:t>
          </w:r>
        </w:p>
      </w:tc>
    </w:tr>
    <w:tr w:rsidR="00F82952" w14:paraId="7041016A" w14:textId="77777777">
      <w:trPr>
        <w:trHeight w:val="107"/>
      </w:trPr>
      <w:tc>
        <w:tcPr>
          <w:tcW w:w="1525" w:type="dxa"/>
          <w:vMerge/>
          <w:shd w:val="clear" w:color="auto" w:fill="auto"/>
          <w:tcMar>
            <w:left w:w="108" w:type="dxa"/>
          </w:tcMar>
          <w:vAlign w:val="center"/>
        </w:tcPr>
        <w:p w14:paraId="1EA7E3D3" w14:textId="77777777" w:rsidR="00F82952" w:rsidRDefault="00F82952" w:rsidP="00F82952">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4230" w:type="dxa"/>
          <w:vMerge/>
          <w:shd w:val="clear" w:color="auto" w:fill="auto"/>
          <w:tcMar>
            <w:left w:w="108" w:type="dxa"/>
          </w:tcMar>
          <w:vAlign w:val="center"/>
        </w:tcPr>
        <w:p w14:paraId="29DBCFBA" w14:textId="77777777" w:rsidR="00F82952" w:rsidRDefault="00F82952" w:rsidP="00F82952">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1710" w:type="dxa"/>
          <w:shd w:val="clear" w:color="auto" w:fill="auto"/>
          <w:tcMar>
            <w:left w:w="108" w:type="dxa"/>
          </w:tcMar>
          <w:vAlign w:val="center"/>
        </w:tcPr>
        <w:p w14:paraId="70BCC8C7" w14:textId="77777777" w:rsidR="00F82952" w:rsidRDefault="00F82952" w:rsidP="00F8295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Approval Date:</w:t>
          </w:r>
        </w:p>
      </w:tc>
      <w:tc>
        <w:tcPr>
          <w:tcW w:w="2003" w:type="dxa"/>
          <w:shd w:val="clear" w:color="auto" w:fill="auto"/>
          <w:tcMar>
            <w:left w:w="108" w:type="dxa"/>
          </w:tcMar>
          <w:vAlign w:val="center"/>
        </w:tcPr>
        <w:p w14:paraId="156F7750" w14:textId="47A7D486" w:rsidR="00F82952" w:rsidRDefault="00F82952" w:rsidP="00F8295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 May 2023</w:t>
          </w:r>
        </w:p>
      </w:tc>
    </w:tr>
    <w:tr w:rsidR="00F82952" w14:paraId="33784CDA" w14:textId="77777777">
      <w:trPr>
        <w:trHeight w:val="98"/>
      </w:trPr>
      <w:tc>
        <w:tcPr>
          <w:tcW w:w="1525" w:type="dxa"/>
          <w:vMerge/>
          <w:shd w:val="clear" w:color="auto" w:fill="auto"/>
          <w:tcMar>
            <w:left w:w="108" w:type="dxa"/>
          </w:tcMar>
          <w:vAlign w:val="center"/>
        </w:tcPr>
        <w:p w14:paraId="08E0390C" w14:textId="77777777" w:rsidR="00F82952" w:rsidRDefault="00F82952" w:rsidP="00F82952">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4230" w:type="dxa"/>
          <w:vMerge/>
          <w:shd w:val="clear" w:color="auto" w:fill="auto"/>
          <w:tcMar>
            <w:left w:w="108" w:type="dxa"/>
          </w:tcMar>
          <w:vAlign w:val="center"/>
        </w:tcPr>
        <w:p w14:paraId="1CF92674" w14:textId="77777777" w:rsidR="00F82952" w:rsidRDefault="00F82952" w:rsidP="00F82952">
          <w:pPr>
            <w:widowControl w:val="0"/>
            <w:pBdr>
              <w:top w:val="nil"/>
              <w:left w:val="nil"/>
              <w:bottom w:val="nil"/>
              <w:right w:val="nil"/>
              <w:between w:val="nil"/>
            </w:pBdr>
            <w:spacing w:after="0"/>
            <w:rPr>
              <w:rFonts w:ascii="Times New Roman" w:eastAsia="Times New Roman" w:hAnsi="Times New Roman" w:cs="Times New Roman"/>
              <w:color w:val="000000"/>
              <w:sz w:val="20"/>
              <w:szCs w:val="20"/>
            </w:rPr>
          </w:pPr>
        </w:p>
      </w:tc>
      <w:tc>
        <w:tcPr>
          <w:tcW w:w="1710" w:type="dxa"/>
          <w:shd w:val="clear" w:color="auto" w:fill="auto"/>
          <w:tcMar>
            <w:left w:w="108" w:type="dxa"/>
          </w:tcMar>
          <w:vAlign w:val="center"/>
        </w:tcPr>
        <w:p w14:paraId="1D44E03F" w14:textId="77777777" w:rsidR="00F82952" w:rsidRDefault="00F82952" w:rsidP="00F82952">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Effectivity Date:</w:t>
          </w:r>
        </w:p>
      </w:tc>
      <w:tc>
        <w:tcPr>
          <w:tcW w:w="2003" w:type="dxa"/>
          <w:shd w:val="clear" w:color="auto" w:fill="auto"/>
          <w:tcMar>
            <w:left w:w="108" w:type="dxa"/>
          </w:tcMar>
          <w:vAlign w:val="center"/>
        </w:tcPr>
        <w:p w14:paraId="765B9BE3" w14:textId="30D6FCED" w:rsidR="00F82952" w:rsidRDefault="00F82952" w:rsidP="00F82952">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 July 2023</w:t>
          </w:r>
        </w:p>
      </w:tc>
    </w:tr>
  </w:tbl>
  <w:p w14:paraId="29290490" w14:textId="77777777" w:rsidR="00A71EB9" w:rsidRDefault="00A71EB9">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F9468" w14:textId="77777777" w:rsidR="00F82952" w:rsidRDefault="00F829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EB9"/>
    <w:rsid w:val="001E08B2"/>
    <w:rsid w:val="0043773D"/>
    <w:rsid w:val="004F4959"/>
    <w:rsid w:val="00A71EB9"/>
    <w:rsid w:val="00F829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5795"/>
  <w15:docId w15:val="{E77EF236-DF93-4578-9B22-9987C852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7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2875"/>
    <w:pPr>
      <w:ind w:left="720"/>
      <w:contextualSpacing/>
    </w:pPr>
  </w:style>
  <w:style w:type="paragraph" w:styleId="Header">
    <w:name w:val="header"/>
    <w:basedOn w:val="Normal"/>
    <w:link w:val="HeaderChar"/>
    <w:uiPriority w:val="99"/>
    <w:unhideWhenUsed/>
    <w:rsid w:val="000F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875"/>
  </w:style>
  <w:style w:type="paragraph" w:styleId="Footer">
    <w:name w:val="footer"/>
    <w:basedOn w:val="Normal"/>
    <w:link w:val="FooterChar"/>
    <w:uiPriority w:val="99"/>
    <w:unhideWhenUsed/>
    <w:rsid w:val="000F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875"/>
  </w:style>
  <w:style w:type="table" w:styleId="TableGrid">
    <w:name w:val="Table Grid"/>
    <w:basedOn w:val="TableNormal"/>
    <w:uiPriority w:val="59"/>
    <w:rsid w:val="0098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2B27"/>
    <w:rPr>
      <w:color w:val="0563C1" w:themeColor="hyperlink"/>
      <w:u w:val="single"/>
    </w:rPr>
  </w:style>
  <w:style w:type="character" w:styleId="UnresolvedMention">
    <w:name w:val="Unresolved Mention"/>
    <w:basedOn w:val="DefaultParagraphFont"/>
    <w:uiPriority w:val="99"/>
    <w:semiHidden/>
    <w:unhideWhenUsed/>
    <w:rsid w:val="009A2B27"/>
    <w:rPr>
      <w:color w:val="605E5C"/>
      <w:shd w:val="clear" w:color="auto" w:fill="E1DFDD"/>
    </w:rPr>
  </w:style>
  <w:style w:type="paragraph" w:styleId="NormalWeb">
    <w:name w:val="Normal (Web)"/>
    <w:basedOn w:val="Normal"/>
    <w:uiPriority w:val="99"/>
    <w:unhideWhenUsed/>
    <w:rsid w:val="00B0384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aeR8xb9AY0p4JSxNv1/WH8xouQ==">AMUW2mV6BSGugng7dNHF2BTWN7+VmT2m2XYNIkDZ6AtEPPVnVozY1B5tfTnx2sUgHFc+slyUIwLEyHyNHcG95nIFj84cCABl2x8LALBAL9/kFc85CWIiXkx85aCybxzTa0xQ2NVOKEvd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Roldan Bangalan</dc:creator>
  <cp:lastModifiedBy>Benjamin Jularbal</cp:lastModifiedBy>
  <cp:revision>3</cp:revision>
  <dcterms:created xsi:type="dcterms:W3CDTF">2023-03-09T09:34:00Z</dcterms:created>
  <dcterms:modified xsi:type="dcterms:W3CDTF">2024-03-08T10:55:00Z</dcterms:modified>
</cp:coreProperties>
</file>