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853F0F" w14:textId="77777777" w:rsidR="005E7C1C" w:rsidRDefault="005E7C1C" w:rsidP="005E7C1C">
      <w:pPr>
        <w:keepNext/>
      </w:pPr>
      <w:r>
        <w:rPr>
          <w:noProof/>
        </w:rPr>
        <w:drawing>
          <wp:inline distT="0" distB="0" distL="0" distR="0" wp14:anchorId="3A9F1A8B" wp14:editId="6DCBFD4D">
            <wp:extent cx="6206066" cy="3403327"/>
            <wp:effectExtent l="0" t="0" r="444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230597" cy="3416779"/>
                    </a:xfrm>
                    <a:prstGeom prst="rect">
                      <a:avLst/>
                    </a:prstGeom>
                    <a:noFill/>
                    <a:ln>
                      <a:noFill/>
                    </a:ln>
                  </pic:spPr>
                </pic:pic>
              </a:graphicData>
            </a:graphic>
          </wp:inline>
        </w:drawing>
      </w:r>
    </w:p>
    <w:p w14:paraId="6BEA155A" w14:textId="1541AF5A" w:rsidR="005E7C1C" w:rsidRPr="004A24BC" w:rsidRDefault="005E7C1C" w:rsidP="005E7C1C">
      <w:pPr>
        <w:pStyle w:val="Caption"/>
        <w:jc w:val="both"/>
        <w:rPr>
          <w:rFonts w:ascii="Arial" w:hAnsi="Arial" w:cs="Arial"/>
          <w:i w:val="0"/>
          <w:iCs w:val="0"/>
          <w:color w:val="auto"/>
        </w:rPr>
      </w:pPr>
      <w:r w:rsidRPr="005E7C1C">
        <w:rPr>
          <w:rFonts w:ascii="Times New Roman" w:hAnsi="Times New Roman" w:cs="Times New Roman"/>
          <w:sz w:val="24"/>
          <w:szCs w:val="24"/>
        </w:rPr>
        <w:t>Figure S</w:t>
      </w:r>
      <w:r w:rsidRPr="005E7C1C">
        <w:rPr>
          <w:rFonts w:ascii="Times New Roman" w:hAnsi="Times New Roman" w:cs="Times New Roman"/>
          <w:sz w:val="24"/>
          <w:szCs w:val="24"/>
        </w:rPr>
        <w:fldChar w:fldCharType="begin"/>
      </w:r>
      <w:r w:rsidRPr="005E7C1C">
        <w:rPr>
          <w:rFonts w:ascii="Times New Roman" w:hAnsi="Times New Roman" w:cs="Times New Roman"/>
          <w:sz w:val="24"/>
          <w:szCs w:val="24"/>
        </w:rPr>
        <w:instrText xml:space="preserve"> SEQ Figure \* ARABIC </w:instrText>
      </w:r>
      <w:r w:rsidRPr="005E7C1C">
        <w:rPr>
          <w:rFonts w:ascii="Times New Roman" w:hAnsi="Times New Roman" w:cs="Times New Roman"/>
          <w:sz w:val="24"/>
          <w:szCs w:val="24"/>
        </w:rPr>
        <w:fldChar w:fldCharType="separate"/>
      </w:r>
      <w:r>
        <w:rPr>
          <w:rFonts w:ascii="Times New Roman" w:hAnsi="Times New Roman" w:cs="Times New Roman"/>
          <w:noProof/>
          <w:sz w:val="24"/>
          <w:szCs w:val="24"/>
        </w:rPr>
        <w:t>1</w:t>
      </w:r>
      <w:r w:rsidRPr="005E7C1C">
        <w:rPr>
          <w:rFonts w:ascii="Times New Roman" w:hAnsi="Times New Roman" w:cs="Times New Roman"/>
          <w:sz w:val="24"/>
          <w:szCs w:val="24"/>
        </w:rPr>
        <w:fldChar w:fldCharType="end"/>
      </w:r>
      <w:r w:rsidRPr="005E7C1C">
        <w:rPr>
          <w:rFonts w:ascii="Times New Roman" w:hAnsi="Times New Roman" w:cs="Times New Roman"/>
          <w:sz w:val="24"/>
          <w:szCs w:val="24"/>
        </w:rPr>
        <w:t xml:space="preserve"> </w:t>
      </w:r>
      <w:r>
        <w:rPr>
          <w:rFonts w:ascii="Times New Roman" w:hAnsi="Times New Roman" w:cs="Times New Roman"/>
          <w:i w:val="0"/>
          <w:iCs w:val="0"/>
          <w:color w:val="auto"/>
          <w:sz w:val="24"/>
          <w:szCs w:val="24"/>
        </w:rPr>
        <w:t>Insight</w:t>
      </w:r>
      <w:r w:rsidRPr="005E7C1C">
        <w:rPr>
          <w:rFonts w:ascii="Times New Roman" w:hAnsi="Times New Roman" w:cs="Times New Roman"/>
          <w:i w:val="0"/>
          <w:iCs w:val="0"/>
          <w:color w:val="auto"/>
          <w:sz w:val="24"/>
          <w:szCs w:val="24"/>
        </w:rPr>
        <w:t xml:space="preserve"> of the sampling test performed for each filtering case on each dataset. The graph shows the distribution of the 100.000 calculated FDR values of the random subsets taken from the Frontiers dataset in a specific filtering case. The bell-shaped curve evenly distributes around the mean value corresponding to the FDR calculated from the dataset without applying any filters. The dashed black line pin points the FDR originally computed </w:t>
      </w:r>
      <w:r>
        <w:rPr>
          <w:rFonts w:ascii="Times New Roman" w:hAnsi="Times New Roman" w:cs="Times New Roman"/>
          <w:i w:val="0"/>
          <w:iCs w:val="0"/>
          <w:color w:val="auto"/>
          <w:sz w:val="24"/>
          <w:szCs w:val="24"/>
        </w:rPr>
        <w:t>in the filtering case under scrutiny.</w:t>
      </w:r>
    </w:p>
    <w:p w14:paraId="50C9173A" w14:textId="0E4206E6" w:rsidR="005E7C1C" w:rsidRPr="005E7C1C" w:rsidRDefault="005E7C1C" w:rsidP="005E7C1C">
      <w:pPr>
        <w:pStyle w:val="Caption"/>
        <w:rPr>
          <w:rFonts w:ascii="Times New Roman" w:hAnsi="Times New Roman" w:cs="Times New Roman"/>
          <w:i w:val="0"/>
          <w:iCs w:val="0"/>
          <w:sz w:val="24"/>
          <w:szCs w:val="24"/>
        </w:rPr>
      </w:pPr>
    </w:p>
    <w:p w14:paraId="3F8FB9E0" w14:textId="77777777" w:rsidR="005E7C1C" w:rsidRDefault="005E7C1C"/>
    <w:p w14:paraId="67F0DEC8" w14:textId="6A43AF0E" w:rsidR="005E7C1C" w:rsidRDefault="005E7C1C">
      <w:r>
        <w:rPr>
          <w:noProof/>
        </w:rPr>
        <w:lastRenderedPageBreak/>
        <w:drawing>
          <wp:anchor distT="0" distB="0" distL="114300" distR="114300" simplePos="0" relativeHeight="251658240" behindDoc="1" locked="0" layoutInCell="1" allowOverlap="1" wp14:anchorId="5C6D37AC" wp14:editId="44741BBA">
            <wp:simplePos x="0" y="0"/>
            <wp:positionH relativeFrom="column">
              <wp:posOffset>-321945</wp:posOffset>
            </wp:positionH>
            <wp:positionV relativeFrom="paragraph">
              <wp:posOffset>0</wp:posOffset>
            </wp:positionV>
            <wp:extent cx="7315200" cy="9922510"/>
            <wp:effectExtent l="0" t="0" r="0" b="2540"/>
            <wp:wrapTight wrapText="bothSides">
              <wp:wrapPolygon edited="0">
                <wp:start x="0" y="0"/>
                <wp:lineTo x="0" y="21564"/>
                <wp:lineTo x="21544" y="21564"/>
                <wp:lineTo x="2154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315200" cy="992251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761017DE" w14:textId="419FA399" w:rsidR="005E7C1C" w:rsidRDefault="00D02286">
      <w:r>
        <w:rPr>
          <w:noProof/>
        </w:rPr>
        <w:lastRenderedPageBreak/>
        <mc:AlternateContent>
          <mc:Choice Requires="wps">
            <w:drawing>
              <wp:anchor distT="0" distB="0" distL="114300" distR="114300" simplePos="0" relativeHeight="251660288" behindDoc="1" locked="0" layoutInCell="1" allowOverlap="1" wp14:anchorId="16A91AF8" wp14:editId="4D27C653">
                <wp:simplePos x="0" y="0"/>
                <wp:positionH relativeFrom="column">
                  <wp:posOffset>-211878</wp:posOffset>
                </wp:positionH>
                <wp:positionV relativeFrom="paragraph">
                  <wp:posOffset>211</wp:posOffset>
                </wp:positionV>
                <wp:extent cx="7315200" cy="635"/>
                <wp:effectExtent l="0" t="0" r="0" b="0"/>
                <wp:wrapTight wrapText="bothSides">
                  <wp:wrapPolygon edited="0">
                    <wp:start x="0" y="0"/>
                    <wp:lineTo x="0" y="21600"/>
                    <wp:lineTo x="21600" y="21600"/>
                    <wp:lineTo x="21600" y="0"/>
                  </wp:wrapPolygon>
                </wp:wrapTight>
                <wp:docPr id="4" name="Text Box 4"/>
                <wp:cNvGraphicFramePr/>
                <a:graphic xmlns:a="http://schemas.openxmlformats.org/drawingml/2006/main">
                  <a:graphicData uri="http://schemas.microsoft.com/office/word/2010/wordprocessingShape">
                    <wps:wsp>
                      <wps:cNvSpPr txBox="1"/>
                      <wps:spPr>
                        <a:xfrm>
                          <a:off x="0" y="0"/>
                          <a:ext cx="7315200" cy="635"/>
                        </a:xfrm>
                        <a:prstGeom prst="rect">
                          <a:avLst/>
                        </a:prstGeom>
                        <a:solidFill>
                          <a:prstClr val="white"/>
                        </a:solidFill>
                        <a:ln>
                          <a:noFill/>
                        </a:ln>
                      </wps:spPr>
                      <wps:txbx>
                        <w:txbxContent>
                          <w:p w14:paraId="4D2C6761" w14:textId="45638BA3" w:rsidR="0004269E" w:rsidRPr="0004269E" w:rsidRDefault="005E7C1C" w:rsidP="0004269E">
                            <w:pPr>
                              <w:pStyle w:val="Caption"/>
                              <w:rPr>
                                <w:rFonts w:ascii="Times New Roman" w:hAnsi="Times New Roman" w:cs="Times New Roman"/>
                                <w:i w:val="0"/>
                                <w:iCs w:val="0"/>
                                <w:color w:val="auto"/>
                                <w:sz w:val="24"/>
                                <w:szCs w:val="24"/>
                              </w:rPr>
                            </w:pPr>
                            <w:r w:rsidRPr="005E7C1C">
                              <w:rPr>
                                <w:rFonts w:ascii="Times New Roman" w:hAnsi="Times New Roman" w:cs="Times New Roman"/>
                                <w:sz w:val="24"/>
                                <w:szCs w:val="24"/>
                              </w:rPr>
                              <w:t>Figure S</w:t>
                            </w:r>
                            <w:r w:rsidRPr="005E7C1C">
                              <w:rPr>
                                <w:rFonts w:ascii="Times New Roman" w:hAnsi="Times New Roman" w:cs="Times New Roman"/>
                                <w:sz w:val="24"/>
                                <w:szCs w:val="24"/>
                              </w:rPr>
                              <w:fldChar w:fldCharType="begin"/>
                            </w:r>
                            <w:r w:rsidRPr="005E7C1C">
                              <w:rPr>
                                <w:rFonts w:ascii="Times New Roman" w:hAnsi="Times New Roman" w:cs="Times New Roman"/>
                                <w:sz w:val="24"/>
                                <w:szCs w:val="24"/>
                              </w:rPr>
                              <w:instrText xml:space="preserve"> SEQ Figure \* ARABIC </w:instrText>
                            </w:r>
                            <w:r w:rsidRPr="005E7C1C">
                              <w:rPr>
                                <w:rFonts w:ascii="Times New Roman" w:hAnsi="Times New Roman" w:cs="Times New Roman"/>
                                <w:sz w:val="24"/>
                                <w:szCs w:val="24"/>
                              </w:rPr>
                              <w:fldChar w:fldCharType="separate"/>
                            </w:r>
                            <w:r w:rsidRPr="005E7C1C">
                              <w:rPr>
                                <w:rFonts w:ascii="Times New Roman" w:hAnsi="Times New Roman" w:cs="Times New Roman"/>
                                <w:noProof/>
                                <w:sz w:val="24"/>
                                <w:szCs w:val="24"/>
                              </w:rPr>
                              <w:t>2</w:t>
                            </w:r>
                            <w:r w:rsidRPr="005E7C1C">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i w:val="0"/>
                                <w:iCs w:val="0"/>
                                <w:color w:val="auto"/>
                                <w:sz w:val="24"/>
                                <w:szCs w:val="24"/>
                              </w:rPr>
                              <w:t xml:space="preserve">Complete rundown of all the comparisons made between predicted and experimentally obtained DDG values. DDG stands for the difference in free energy between the WT and the mutated protein. On the x coordinate of all plots, we have the </w:t>
                            </w:r>
                            <w:proofErr w:type="spellStart"/>
                            <w:r>
                              <w:rPr>
                                <w:rFonts w:ascii="Times New Roman" w:hAnsi="Times New Roman" w:cs="Times New Roman"/>
                                <w:i w:val="0"/>
                                <w:iCs w:val="0"/>
                                <w:color w:val="auto"/>
                                <w:sz w:val="24"/>
                                <w:szCs w:val="24"/>
                              </w:rPr>
                              <w:t>FoldX</w:t>
                            </w:r>
                            <w:proofErr w:type="spellEnd"/>
                            <w:r>
                              <w:rPr>
                                <w:rFonts w:ascii="Times New Roman" w:hAnsi="Times New Roman" w:cs="Times New Roman"/>
                                <w:i w:val="0"/>
                                <w:iCs w:val="0"/>
                                <w:color w:val="auto"/>
                                <w:sz w:val="24"/>
                                <w:szCs w:val="24"/>
                              </w:rPr>
                              <w:t xml:space="preserve">-obtained DDG predictions for the mutants in the Frontiers dataset. On the x coordinate we have the experimental DDG values for the same mutants. The correlations have been calculated after applying several filtering conditions to the dataset. On the top of the figure is defined </w:t>
                            </w:r>
                            <w:r w:rsidR="00D02286">
                              <w:rPr>
                                <w:rFonts w:ascii="Times New Roman" w:hAnsi="Times New Roman" w:cs="Times New Roman"/>
                                <w:i w:val="0"/>
                                <w:iCs w:val="0"/>
                                <w:color w:val="auto"/>
                                <w:sz w:val="24"/>
                                <w:szCs w:val="24"/>
                              </w:rPr>
                              <w:t xml:space="preserve">which PSSM has been used for the filtering and along with the type of PSSM an additional distinction is made as far as specific applied filtering conditions is concerned. For both PSSM we initially filtered out from the dataset only those mutations that according to the PSSM had </w:t>
                            </w:r>
                            <w:proofErr w:type="gramStart"/>
                            <w:r w:rsidR="00D02286">
                              <w:rPr>
                                <w:rFonts w:ascii="Times New Roman" w:hAnsi="Times New Roman" w:cs="Times New Roman"/>
                                <w:i w:val="0"/>
                                <w:iCs w:val="0"/>
                                <w:color w:val="auto"/>
                                <w:sz w:val="24"/>
                                <w:szCs w:val="24"/>
                              </w:rPr>
                              <w:t>a</w:t>
                            </w:r>
                            <w:proofErr w:type="gramEnd"/>
                            <w:r w:rsidR="00D02286">
                              <w:rPr>
                                <w:rFonts w:ascii="Times New Roman" w:hAnsi="Times New Roman" w:cs="Times New Roman"/>
                                <w:i w:val="0"/>
                                <w:iCs w:val="0"/>
                                <w:color w:val="auto"/>
                                <w:sz w:val="24"/>
                                <w:szCs w:val="24"/>
                              </w:rPr>
                              <w:t xml:space="preserve"> </w:t>
                            </w:r>
                            <w:r w:rsidR="00677294">
                              <w:rPr>
                                <w:rFonts w:ascii="Times New Roman" w:hAnsi="Times New Roman" w:cs="Times New Roman"/>
                                <w:i w:val="0"/>
                                <w:iCs w:val="0"/>
                                <w:color w:val="auto"/>
                                <w:sz w:val="24"/>
                                <w:szCs w:val="24"/>
                              </w:rPr>
                              <w:t xml:space="preserve">observed </w:t>
                            </w:r>
                            <w:r w:rsidR="00D02286">
                              <w:rPr>
                                <w:rFonts w:ascii="Times New Roman" w:hAnsi="Times New Roman" w:cs="Times New Roman"/>
                                <w:i w:val="0"/>
                                <w:iCs w:val="0"/>
                                <w:color w:val="auto"/>
                                <w:sz w:val="24"/>
                                <w:szCs w:val="24"/>
                              </w:rPr>
                              <w:t xml:space="preserve">frequency/log likelihood &lt; 0 and then we additionally filtered out also those mutations with a </w:t>
                            </w:r>
                            <w:proofErr w:type="spellStart"/>
                            <w:r w:rsidR="00D02286">
                              <w:rPr>
                                <w:rFonts w:ascii="Times New Roman" w:hAnsi="Times New Roman" w:cs="Times New Roman"/>
                                <w:i w:val="0"/>
                                <w:iCs w:val="0"/>
                                <w:color w:val="auto"/>
                                <w:sz w:val="24"/>
                                <w:szCs w:val="24"/>
                              </w:rPr>
                              <w:t>Δfrequency</w:t>
                            </w:r>
                            <w:proofErr w:type="spellEnd"/>
                            <w:r w:rsidR="00D02286">
                              <w:rPr>
                                <w:rFonts w:ascii="Times New Roman" w:hAnsi="Times New Roman" w:cs="Times New Roman"/>
                                <w:i w:val="0"/>
                                <w:iCs w:val="0"/>
                                <w:color w:val="auto"/>
                                <w:sz w:val="24"/>
                                <w:szCs w:val="24"/>
                              </w:rPr>
                              <w:t>/</w:t>
                            </w:r>
                            <w:proofErr w:type="spellStart"/>
                            <w:r w:rsidR="00D02286">
                              <w:rPr>
                                <w:rFonts w:ascii="Times New Roman" w:hAnsi="Times New Roman" w:cs="Times New Roman"/>
                                <w:i w:val="0"/>
                                <w:iCs w:val="0"/>
                                <w:color w:val="auto"/>
                                <w:sz w:val="24"/>
                                <w:szCs w:val="24"/>
                              </w:rPr>
                              <w:t>Δ</w:t>
                            </w:r>
                            <w:r w:rsidR="00D02286">
                              <w:rPr>
                                <w:rFonts w:ascii="Times New Roman" w:hAnsi="Times New Roman" w:cs="Times New Roman"/>
                                <w:i w:val="0"/>
                                <w:iCs w:val="0"/>
                                <w:color w:val="auto"/>
                                <w:sz w:val="24"/>
                                <w:szCs w:val="24"/>
                              </w:rPr>
                              <w:t>log</w:t>
                            </w:r>
                            <w:proofErr w:type="spellEnd"/>
                            <w:r w:rsidR="00D02286">
                              <w:rPr>
                                <w:rFonts w:ascii="Times New Roman" w:hAnsi="Times New Roman" w:cs="Times New Roman"/>
                                <w:i w:val="0"/>
                                <w:iCs w:val="0"/>
                                <w:color w:val="auto"/>
                                <w:sz w:val="24"/>
                                <w:szCs w:val="24"/>
                              </w:rPr>
                              <w:t xml:space="preserve"> likelihood &lt; 0. </w:t>
                            </w:r>
                            <w:r>
                              <w:rPr>
                                <w:rFonts w:ascii="Times New Roman" w:hAnsi="Times New Roman" w:cs="Times New Roman"/>
                                <w:i w:val="0"/>
                                <w:iCs w:val="0"/>
                                <w:color w:val="auto"/>
                                <w:sz w:val="24"/>
                                <w:szCs w:val="24"/>
                              </w:rPr>
                              <w:t xml:space="preserve"> </w:t>
                            </w:r>
                            <w:proofErr w:type="spellStart"/>
                            <w:r w:rsidR="00D02286">
                              <w:rPr>
                                <w:rFonts w:ascii="Times New Roman" w:hAnsi="Times New Roman" w:cs="Times New Roman"/>
                                <w:i w:val="0"/>
                                <w:iCs w:val="0"/>
                                <w:color w:val="auto"/>
                                <w:sz w:val="24"/>
                                <w:szCs w:val="24"/>
                              </w:rPr>
                              <w:t>Δfrequency</w:t>
                            </w:r>
                            <w:proofErr w:type="spellEnd"/>
                            <w:r w:rsidR="00D02286">
                              <w:rPr>
                                <w:rFonts w:ascii="Times New Roman" w:hAnsi="Times New Roman" w:cs="Times New Roman"/>
                                <w:i w:val="0"/>
                                <w:iCs w:val="0"/>
                                <w:color w:val="auto"/>
                                <w:sz w:val="24"/>
                                <w:szCs w:val="24"/>
                              </w:rPr>
                              <w:t>/</w:t>
                            </w:r>
                            <w:proofErr w:type="spellStart"/>
                            <w:r w:rsidR="00D02286">
                              <w:rPr>
                                <w:rFonts w:ascii="Times New Roman" w:hAnsi="Times New Roman" w:cs="Times New Roman"/>
                                <w:i w:val="0"/>
                                <w:iCs w:val="0"/>
                                <w:color w:val="auto"/>
                                <w:sz w:val="24"/>
                                <w:szCs w:val="24"/>
                              </w:rPr>
                              <w:t>Δlog</w:t>
                            </w:r>
                            <w:proofErr w:type="spellEnd"/>
                            <w:r w:rsidR="00D02286">
                              <w:rPr>
                                <w:rFonts w:ascii="Times New Roman" w:hAnsi="Times New Roman" w:cs="Times New Roman"/>
                                <w:i w:val="0"/>
                                <w:iCs w:val="0"/>
                                <w:color w:val="auto"/>
                                <w:sz w:val="24"/>
                                <w:szCs w:val="24"/>
                              </w:rPr>
                              <w:t xml:space="preserve"> likelihood</w:t>
                            </w:r>
                            <w:r w:rsidR="00D02286">
                              <w:rPr>
                                <w:rFonts w:ascii="Times New Roman" w:hAnsi="Times New Roman" w:cs="Times New Roman"/>
                                <w:i w:val="0"/>
                                <w:iCs w:val="0"/>
                                <w:color w:val="auto"/>
                                <w:sz w:val="24"/>
                                <w:szCs w:val="24"/>
                              </w:rPr>
                              <w:t xml:space="preserve"> refers to the difference between the PSSM frequencies of a specific mutant and its WT counterpart. If </w:t>
                            </w:r>
                            <w:proofErr w:type="spellStart"/>
                            <w:r w:rsidR="00D02286">
                              <w:rPr>
                                <w:rFonts w:ascii="Times New Roman" w:hAnsi="Times New Roman" w:cs="Times New Roman"/>
                                <w:i w:val="0"/>
                                <w:iCs w:val="0"/>
                                <w:color w:val="auto"/>
                                <w:sz w:val="24"/>
                                <w:szCs w:val="24"/>
                              </w:rPr>
                              <w:t>Δfrequency</w:t>
                            </w:r>
                            <w:proofErr w:type="spellEnd"/>
                            <w:r w:rsidR="00D02286">
                              <w:rPr>
                                <w:rFonts w:ascii="Times New Roman" w:hAnsi="Times New Roman" w:cs="Times New Roman"/>
                                <w:i w:val="0"/>
                                <w:iCs w:val="0"/>
                                <w:color w:val="auto"/>
                                <w:sz w:val="24"/>
                                <w:szCs w:val="24"/>
                              </w:rPr>
                              <w:t>/</w:t>
                            </w:r>
                            <w:proofErr w:type="spellStart"/>
                            <w:r w:rsidR="00D02286">
                              <w:rPr>
                                <w:rFonts w:ascii="Times New Roman" w:hAnsi="Times New Roman" w:cs="Times New Roman"/>
                                <w:i w:val="0"/>
                                <w:iCs w:val="0"/>
                                <w:color w:val="auto"/>
                                <w:sz w:val="24"/>
                                <w:szCs w:val="24"/>
                              </w:rPr>
                              <w:t>Δlog</w:t>
                            </w:r>
                            <w:proofErr w:type="spellEnd"/>
                            <w:r w:rsidR="00D02286">
                              <w:rPr>
                                <w:rFonts w:ascii="Times New Roman" w:hAnsi="Times New Roman" w:cs="Times New Roman"/>
                                <w:i w:val="0"/>
                                <w:iCs w:val="0"/>
                                <w:color w:val="auto"/>
                                <w:sz w:val="24"/>
                                <w:szCs w:val="24"/>
                              </w:rPr>
                              <w:t xml:space="preserve"> likelihood</w:t>
                            </w:r>
                            <w:r w:rsidR="00D02286">
                              <w:rPr>
                                <w:rFonts w:ascii="Times New Roman" w:hAnsi="Times New Roman" w:cs="Times New Roman"/>
                                <w:i w:val="0"/>
                                <w:iCs w:val="0"/>
                                <w:color w:val="auto"/>
                                <w:sz w:val="24"/>
                                <w:szCs w:val="24"/>
                              </w:rPr>
                              <w:t xml:space="preserve"> is higher than 0 it means that the mutant is more conserved in the alignment than the WT </w:t>
                            </w:r>
                            <w:proofErr w:type="spellStart"/>
                            <w:r w:rsidR="00D02286">
                              <w:rPr>
                                <w:rFonts w:ascii="Times New Roman" w:hAnsi="Times New Roman" w:cs="Times New Roman"/>
                                <w:i w:val="0"/>
                                <w:iCs w:val="0"/>
                                <w:color w:val="auto"/>
                                <w:sz w:val="24"/>
                                <w:szCs w:val="24"/>
                              </w:rPr>
                              <w:t>aminoacid</w:t>
                            </w:r>
                            <w:proofErr w:type="spellEnd"/>
                            <w:r w:rsidR="00D02286">
                              <w:rPr>
                                <w:rFonts w:ascii="Times New Roman" w:hAnsi="Times New Roman" w:cs="Times New Roman"/>
                                <w:i w:val="0"/>
                                <w:iCs w:val="0"/>
                                <w:color w:val="auto"/>
                                <w:sz w:val="24"/>
                                <w:szCs w:val="24"/>
                              </w:rPr>
                              <w:t>. On the right side of the figure, we see another distinction.</w:t>
                            </w:r>
                            <w:r w:rsidR="0004269E">
                              <w:rPr>
                                <w:rFonts w:ascii="Times New Roman" w:hAnsi="Times New Roman" w:cs="Times New Roman"/>
                                <w:i w:val="0"/>
                                <w:iCs w:val="0"/>
                                <w:color w:val="auto"/>
                                <w:sz w:val="24"/>
                                <w:szCs w:val="24"/>
                              </w:rPr>
                              <w:t xml:space="preserve"> It refers to the convergence parameter used for a specific alignment. In this test we </w:t>
                            </w:r>
                            <w:r w:rsidR="00677294">
                              <w:rPr>
                                <w:rFonts w:ascii="Times New Roman" w:hAnsi="Times New Roman" w:cs="Times New Roman"/>
                                <w:i w:val="0"/>
                                <w:iCs w:val="0"/>
                                <w:color w:val="auto"/>
                                <w:sz w:val="24"/>
                                <w:szCs w:val="24"/>
                              </w:rPr>
                              <w:t xml:space="preserve">calculated </w:t>
                            </w:r>
                            <w:r w:rsidR="0004269E">
                              <w:rPr>
                                <w:rFonts w:ascii="Times New Roman" w:hAnsi="Times New Roman" w:cs="Times New Roman"/>
                                <w:i w:val="0"/>
                                <w:iCs w:val="0"/>
                                <w:color w:val="auto"/>
                                <w:sz w:val="24"/>
                                <w:szCs w:val="24"/>
                              </w:rPr>
                              <w:t>alignments with two different convergence rates: 60 and 75. For both rates we than obtained alignments with three different identity rates: 90, 95 and 99. Each plot shows the correlation between experimental and predicted DDG values</w:t>
                            </w:r>
                            <w:r w:rsidR="00677294">
                              <w:rPr>
                                <w:rFonts w:ascii="Times New Roman" w:hAnsi="Times New Roman" w:cs="Times New Roman"/>
                                <w:i w:val="0"/>
                                <w:iCs w:val="0"/>
                                <w:color w:val="auto"/>
                                <w:sz w:val="24"/>
                                <w:szCs w:val="24"/>
                              </w:rPr>
                              <w:t>,</w:t>
                            </w:r>
                            <w:r w:rsidR="0004269E">
                              <w:rPr>
                                <w:rFonts w:ascii="Times New Roman" w:hAnsi="Times New Roman" w:cs="Times New Roman"/>
                                <w:i w:val="0"/>
                                <w:iCs w:val="0"/>
                                <w:color w:val="auto"/>
                                <w:sz w:val="24"/>
                                <w:szCs w:val="24"/>
                              </w:rPr>
                              <w:t xml:space="preserve"> </w:t>
                            </w:r>
                            <w:r w:rsidR="00677294">
                              <w:rPr>
                                <w:rFonts w:ascii="Times New Roman" w:hAnsi="Times New Roman" w:cs="Times New Roman"/>
                                <w:i w:val="0"/>
                                <w:iCs w:val="0"/>
                                <w:color w:val="auto"/>
                                <w:sz w:val="24"/>
                                <w:szCs w:val="24"/>
                              </w:rPr>
                              <w:t xml:space="preserve">under the corresponded filtering conditions, </w:t>
                            </w:r>
                            <w:r w:rsidR="0004269E">
                              <w:rPr>
                                <w:rFonts w:ascii="Times New Roman" w:hAnsi="Times New Roman" w:cs="Times New Roman"/>
                                <w:i w:val="0"/>
                                <w:iCs w:val="0"/>
                                <w:color w:val="auto"/>
                                <w:sz w:val="24"/>
                                <w:szCs w:val="24"/>
                              </w:rPr>
                              <w:t>along with their R Pearson correlation coefficient.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6A91AF8" id="_x0000_t202" coordsize="21600,21600" o:spt="202" path="m,l,21600r21600,l21600,xe">
                <v:stroke joinstyle="miter"/>
                <v:path gradientshapeok="t" o:connecttype="rect"/>
              </v:shapetype>
              <v:shape id="Text Box 4" o:spid="_x0000_s1026" type="#_x0000_t202" style="position:absolute;margin-left:-16.7pt;margin-top:0;width:8in;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" stroked="f">
                <v:textbox style="mso-fit-shape-to-text:t" inset="0,0,0,0">
                  <w:txbxContent>
                    <w:p w14:paraId="4D2C6761" w14:textId="45638BA3" w:rsidR="0004269E" w:rsidRPr="0004269E" w:rsidRDefault="005E7C1C" w:rsidP="0004269E">
                      <w:pPr>
                        <w:pStyle w:val="Caption"/>
                        <w:rPr>
                          <w:rFonts w:ascii="Times New Roman" w:hAnsi="Times New Roman" w:cs="Times New Roman"/>
                          <w:i w:val="0"/>
                          <w:iCs w:val="0"/>
                          <w:color w:val="auto"/>
                          <w:sz w:val="24"/>
                          <w:szCs w:val="24"/>
                        </w:rPr>
                      </w:pPr>
                      <w:r w:rsidRPr="005E7C1C">
                        <w:rPr>
                          <w:rFonts w:ascii="Times New Roman" w:hAnsi="Times New Roman" w:cs="Times New Roman"/>
                          <w:sz w:val="24"/>
                          <w:szCs w:val="24"/>
                        </w:rPr>
                        <w:t>Figure S</w:t>
                      </w:r>
                      <w:r w:rsidRPr="005E7C1C">
                        <w:rPr>
                          <w:rFonts w:ascii="Times New Roman" w:hAnsi="Times New Roman" w:cs="Times New Roman"/>
                          <w:sz w:val="24"/>
                          <w:szCs w:val="24"/>
                        </w:rPr>
                        <w:fldChar w:fldCharType="begin"/>
                      </w:r>
                      <w:r w:rsidRPr="005E7C1C">
                        <w:rPr>
                          <w:rFonts w:ascii="Times New Roman" w:hAnsi="Times New Roman" w:cs="Times New Roman"/>
                          <w:sz w:val="24"/>
                          <w:szCs w:val="24"/>
                        </w:rPr>
                        <w:instrText xml:space="preserve"> SEQ Figure \* ARABIC </w:instrText>
                      </w:r>
                      <w:r w:rsidRPr="005E7C1C">
                        <w:rPr>
                          <w:rFonts w:ascii="Times New Roman" w:hAnsi="Times New Roman" w:cs="Times New Roman"/>
                          <w:sz w:val="24"/>
                          <w:szCs w:val="24"/>
                        </w:rPr>
                        <w:fldChar w:fldCharType="separate"/>
                      </w:r>
                      <w:r w:rsidRPr="005E7C1C">
                        <w:rPr>
                          <w:rFonts w:ascii="Times New Roman" w:hAnsi="Times New Roman" w:cs="Times New Roman"/>
                          <w:noProof/>
                          <w:sz w:val="24"/>
                          <w:szCs w:val="24"/>
                        </w:rPr>
                        <w:t>2</w:t>
                      </w:r>
                      <w:r w:rsidRPr="005E7C1C">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i w:val="0"/>
                          <w:iCs w:val="0"/>
                          <w:color w:val="auto"/>
                          <w:sz w:val="24"/>
                          <w:szCs w:val="24"/>
                        </w:rPr>
                        <w:t xml:space="preserve">Complete rundown of all the comparisons made between predicted and experimentally obtained DDG values. DDG stands for the difference in free energy between the WT and the mutated protein. On the x coordinate of all plots, we have the </w:t>
                      </w:r>
                      <w:proofErr w:type="spellStart"/>
                      <w:r>
                        <w:rPr>
                          <w:rFonts w:ascii="Times New Roman" w:hAnsi="Times New Roman" w:cs="Times New Roman"/>
                          <w:i w:val="0"/>
                          <w:iCs w:val="0"/>
                          <w:color w:val="auto"/>
                          <w:sz w:val="24"/>
                          <w:szCs w:val="24"/>
                        </w:rPr>
                        <w:t>FoldX</w:t>
                      </w:r>
                      <w:proofErr w:type="spellEnd"/>
                      <w:r>
                        <w:rPr>
                          <w:rFonts w:ascii="Times New Roman" w:hAnsi="Times New Roman" w:cs="Times New Roman"/>
                          <w:i w:val="0"/>
                          <w:iCs w:val="0"/>
                          <w:color w:val="auto"/>
                          <w:sz w:val="24"/>
                          <w:szCs w:val="24"/>
                        </w:rPr>
                        <w:t xml:space="preserve">-obtained DDG predictions for the mutants in the Frontiers dataset. On the x coordinate we have the experimental DDG values for the same mutants. The correlations have been calculated after applying several filtering conditions to the dataset. On the top of the figure is defined </w:t>
                      </w:r>
                      <w:r w:rsidR="00D02286">
                        <w:rPr>
                          <w:rFonts w:ascii="Times New Roman" w:hAnsi="Times New Roman" w:cs="Times New Roman"/>
                          <w:i w:val="0"/>
                          <w:iCs w:val="0"/>
                          <w:color w:val="auto"/>
                          <w:sz w:val="24"/>
                          <w:szCs w:val="24"/>
                        </w:rPr>
                        <w:t xml:space="preserve">which PSSM has been used for the filtering and along with the type of PSSM an additional distinction is made as far as specific applied filtering conditions is concerned. For both PSSM we initially filtered out from the dataset only those mutations that according to the PSSM had </w:t>
                      </w:r>
                      <w:proofErr w:type="gramStart"/>
                      <w:r w:rsidR="00D02286">
                        <w:rPr>
                          <w:rFonts w:ascii="Times New Roman" w:hAnsi="Times New Roman" w:cs="Times New Roman"/>
                          <w:i w:val="0"/>
                          <w:iCs w:val="0"/>
                          <w:color w:val="auto"/>
                          <w:sz w:val="24"/>
                          <w:szCs w:val="24"/>
                        </w:rPr>
                        <w:t>a</w:t>
                      </w:r>
                      <w:proofErr w:type="gramEnd"/>
                      <w:r w:rsidR="00D02286">
                        <w:rPr>
                          <w:rFonts w:ascii="Times New Roman" w:hAnsi="Times New Roman" w:cs="Times New Roman"/>
                          <w:i w:val="0"/>
                          <w:iCs w:val="0"/>
                          <w:color w:val="auto"/>
                          <w:sz w:val="24"/>
                          <w:szCs w:val="24"/>
                        </w:rPr>
                        <w:t xml:space="preserve"> </w:t>
                      </w:r>
                      <w:r w:rsidR="00677294">
                        <w:rPr>
                          <w:rFonts w:ascii="Times New Roman" w:hAnsi="Times New Roman" w:cs="Times New Roman"/>
                          <w:i w:val="0"/>
                          <w:iCs w:val="0"/>
                          <w:color w:val="auto"/>
                          <w:sz w:val="24"/>
                          <w:szCs w:val="24"/>
                        </w:rPr>
                        <w:t xml:space="preserve">observed </w:t>
                      </w:r>
                      <w:r w:rsidR="00D02286">
                        <w:rPr>
                          <w:rFonts w:ascii="Times New Roman" w:hAnsi="Times New Roman" w:cs="Times New Roman"/>
                          <w:i w:val="0"/>
                          <w:iCs w:val="0"/>
                          <w:color w:val="auto"/>
                          <w:sz w:val="24"/>
                          <w:szCs w:val="24"/>
                        </w:rPr>
                        <w:t xml:space="preserve">frequency/log likelihood &lt; 0 and then we additionally filtered out also those mutations with a </w:t>
                      </w:r>
                      <w:proofErr w:type="spellStart"/>
                      <w:r w:rsidR="00D02286">
                        <w:rPr>
                          <w:rFonts w:ascii="Times New Roman" w:hAnsi="Times New Roman" w:cs="Times New Roman"/>
                          <w:i w:val="0"/>
                          <w:iCs w:val="0"/>
                          <w:color w:val="auto"/>
                          <w:sz w:val="24"/>
                          <w:szCs w:val="24"/>
                        </w:rPr>
                        <w:t>Δfrequency</w:t>
                      </w:r>
                      <w:proofErr w:type="spellEnd"/>
                      <w:r w:rsidR="00D02286">
                        <w:rPr>
                          <w:rFonts w:ascii="Times New Roman" w:hAnsi="Times New Roman" w:cs="Times New Roman"/>
                          <w:i w:val="0"/>
                          <w:iCs w:val="0"/>
                          <w:color w:val="auto"/>
                          <w:sz w:val="24"/>
                          <w:szCs w:val="24"/>
                        </w:rPr>
                        <w:t>/</w:t>
                      </w:r>
                      <w:proofErr w:type="spellStart"/>
                      <w:r w:rsidR="00D02286">
                        <w:rPr>
                          <w:rFonts w:ascii="Times New Roman" w:hAnsi="Times New Roman" w:cs="Times New Roman"/>
                          <w:i w:val="0"/>
                          <w:iCs w:val="0"/>
                          <w:color w:val="auto"/>
                          <w:sz w:val="24"/>
                          <w:szCs w:val="24"/>
                        </w:rPr>
                        <w:t>Δ</w:t>
                      </w:r>
                      <w:r w:rsidR="00D02286">
                        <w:rPr>
                          <w:rFonts w:ascii="Times New Roman" w:hAnsi="Times New Roman" w:cs="Times New Roman"/>
                          <w:i w:val="0"/>
                          <w:iCs w:val="0"/>
                          <w:color w:val="auto"/>
                          <w:sz w:val="24"/>
                          <w:szCs w:val="24"/>
                        </w:rPr>
                        <w:t>log</w:t>
                      </w:r>
                      <w:proofErr w:type="spellEnd"/>
                      <w:r w:rsidR="00D02286">
                        <w:rPr>
                          <w:rFonts w:ascii="Times New Roman" w:hAnsi="Times New Roman" w:cs="Times New Roman"/>
                          <w:i w:val="0"/>
                          <w:iCs w:val="0"/>
                          <w:color w:val="auto"/>
                          <w:sz w:val="24"/>
                          <w:szCs w:val="24"/>
                        </w:rPr>
                        <w:t xml:space="preserve"> likelihood &lt; 0. </w:t>
                      </w:r>
                      <w:r>
                        <w:rPr>
                          <w:rFonts w:ascii="Times New Roman" w:hAnsi="Times New Roman" w:cs="Times New Roman"/>
                          <w:i w:val="0"/>
                          <w:iCs w:val="0"/>
                          <w:color w:val="auto"/>
                          <w:sz w:val="24"/>
                          <w:szCs w:val="24"/>
                        </w:rPr>
                        <w:t xml:space="preserve"> </w:t>
                      </w:r>
                      <w:proofErr w:type="spellStart"/>
                      <w:r w:rsidR="00D02286">
                        <w:rPr>
                          <w:rFonts w:ascii="Times New Roman" w:hAnsi="Times New Roman" w:cs="Times New Roman"/>
                          <w:i w:val="0"/>
                          <w:iCs w:val="0"/>
                          <w:color w:val="auto"/>
                          <w:sz w:val="24"/>
                          <w:szCs w:val="24"/>
                        </w:rPr>
                        <w:t>Δfrequency</w:t>
                      </w:r>
                      <w:proofErr w:type="spellEnd"/>
                      <w:r w:rsidR="00D02286">
                        <w:rPr>
                          <w:rFonts w:ascii="Times New Roman" w:hAnsi="Times New Roman" w:cs="Times New Roman"/>
                          <w:i w:val="0"/>
                          <w:iCs w:val="0"/>
                          <w:color w:val="auto"/>
                          <w:sz w:val="24"/>
                          <w:szCs w:val="24"/>
                        </w:rPr>
                        <w:t>/</w:t>
                      </w:r>
                      <w:proofErr w:type="spellStart"/>
                      <w:r w:rsidR="00D02286">
                        <w:rPr>
                          <w:rFonts w:ascii="Times New Roman" w:hAnsi="Times New Roman" w:cs="Times New Roman"/>
                          <w:i w:val="0"/>
                          <w:iCs w:val="0"/>
                          <w:color w:val="auto"/>
                          <w:sz w:val="24"/>
                          <w:szCs w:val="24"/>
                        </w:rPr>
                        <w:t>Δlog</w:t>
                      </w:r>
                      <w:proofErr w:type="spellEnd"/>
                      <w:r w:rsidR="00D02286">
                        <w:rPr>
                          <w:rFonts w:ascii="Times New Roman" w:hAnsi="Times New Roman" w:cs="Times New Roman"/>
                          <w:i w:val="0"/>
                          <w:iCs w:val="0"/>
                          <w:color w:val="auto"/>
                          <w:sz w:val="24"/>
                          <w:szCs w:val="24"/>
                        </w:rPr>
                        <w:t xml:space="preserve"> likelihood</w:t>
                      </w:r>
                      <w:r w:rsidR="00D02286">
                        <w:rPr>
                          <w:rFonts w:ascii="Times New Roman" w:hAnsi="Times New Roman" w:cs="Times New Roman"/>
                          <w:i w:val="0"/>
                          <w:iCs w:val="0"/>
                          <w:color w:val="auto"/>
                          <w:sz w:val="24"/>
                          <w:szCs w:val="24"/>
                        </w:rPr>
                        <w:t xml:space="preserve"> refers to the difference between the PSSM frequencies of a specific mutant and its WT counterpart. If </w:t>
                      </w:r>
                      <w:proofErr w:type="spellStart"/>
                      <w:r w:rsidR="00D02286">
                        <w:rPr>
                          <w:rFonts w:ascii="Times New Roman" w:hAnsi="Times New Roman" w:cs="Times New Roman"/>
                          <w:i w:val="0"/>
                          <w:iCs w:val="0"/>
                          <w:color w:val="auto"/>
                          <w:sz w:val="24"/>
                          <w:szCs w:val="24"/>
                        </w:rPr>
                        <w:t>Δfrequency</w:t>
                      </w:r>
                      <w:proofErr w:type="spellEnd"/>
                      <w:r w:rsidR="00D02286">
                        <w:rPr>
                          <w:rFonts w:ascii="Times New Roman" w:hAnsi="Times New Roman" w:cs="Times New Roman"/>
                          <w:i w:val="0"/>
                          <w:iCs w:val="0"/>
                          <w:color w:val="auto"/>
                          <w:sz w:val="24"/>
                          <w:szCs w:val="24"/>
                        </w:rPr>
                        <w:t>/</w:t>
                      </w:r>
                      <w:proofErr w:type="spellStart"/>
                      <w:r w:rsidR="00D02286">
                        <w:rPr>
                          <w:rFonts w:ascii="Times New Roman" w:hAnsi="Times New Roman" w:cs="Times New Roman"/>
                          <w:i w:val="0"/>
                          <w:iCs w:val="0"/>
                          <w:color w:val="auto"/>
                          <w:sz w:val="24"/>
                          <w:szCs w:val="24"/>
                        </w:rPr>
                        <w:t>Δlog</w:t>
                      </w:r>
                      <w:proofErr w:type="spellEnd"/>
                      <w:r w:rsidR="00D02286">
                        <w:rPr>
                          <w:rFonts w:ascii="Times New Roman" w:hAnsi="Times New Roman" w:cs="Times New Roman"/>
                          <w:i w:val="0"/>
                          <w:iCs w:val="0"/>
                          <w:color w:val="auto"/>
                          <w:sz w:val="24"/>
                          <w:szCs w:val="24"/>
                        </w:rPr>
                        <w:t xml:space="preserve"> likelihood</w:t>
                      </w:r>
                      <w:r w:rsidR="00D02286">
                        <w:rPr>
                          <w:rFonts w:ascii="Times New Roman" w:hAnsi="Times New Roman" w:cs="Times New Roman"/>
                          <w:i w:val="0"/>
                          <w:iCs w:val="0"/>
                          <w:color w:val="auto"/>
                          <w:sz w:val="24"/>
                          <w:szCs w:val="24"/>
                        </w:rPr>
                        <w:t xml:space="preserve"> is higher than 0 it means that the mutant is more conserved in the alignment than the WT </w:t>
                      </w:r>
                      <w:proofErr w:type="spellStart"/>
                      <w:r w:rsidR="00D02286">
                        <w:rPr>
                          <w:rFonts w:ascii="Times New Roman" w:hAnsi="Times New Roman" w:cs="Times New Roman"/>
                          <w:i w:val="0"/>
                          <w:iCs w:val="0"/>
                          <w:color w:val="auto"/>
                          <w:sz w:val="24"/>
                          <w:szCs w:val="24"/>
                        </w:rPr>
                        <w:t>aminoacid</w:t>
                      </w:r>
                      <w:proofErr w:type="spellEnd"/>
                      <w:r w:rsidR="00D02286">
                        <w:rPr>
                          <w:rFonts w:ascii="Times New Roman" w:hAnsi="Times New Roman" w:cs="Times New Roman"/>
                          <w:i w:val="0"/>
                          <w:iCs w:val="0"/>
                          <w:color w:val="auto"/>
                          <w:sz w:val="24"/>
                          <w:szCs w:val="24"/>
                        </w:rPr>
                        <w:t>. On the right side of the figure, we see another distinction.</w:t>
                      </w:r>
                      <w:r w:rsidR="0004269E">
                        <w:rPr>
                          <w:rFonts w:ascii="Times New Roman" w:hAnsi="Times New Roman" w:cs="Times New Roman"/>
                          <w:i w:val="0"/>
                          <w:iCs w:val="0"/>
                          <w:color w:val="auto"/>
                          <w:sz w:val="24"/>
                          <w:szCs w:val="24"/>
                        </w:rPr>
                        <w:t xml:space="preserve"> It refers to the convergence parameter used for a specific alignment. In this test we </w:t>
                      </w:r>
                      <w:r w:rsidR="00677294">
                        <w:rPr>
                          <w:rFonts w:ascii="Times New Roman" w:hAnsi="Times New Roman" w:cs="Times New Roman"/>
                          <w:i w:val="0"/>
                          <w:iCs w:val="0"/>
                          <w:color w:val="auto"/>
                          <w:sz w:val="24"/>
                          <w:szCs w:val="24"/>
                        </w:rPr>
                        <w:t xml:space="preserve">calculated </w:t>
                      </w:r>
                      <w:r w:rsidR="0004269E">
                        <w:rPr>
                          <w:rFonts w:ascii="Times New Roman" w:hAnsi="Times New Roman" w:cs="Times New Roman"/>
                          <w:i w:val="0"/>
                          <w:iCs w:val="0"/>
                          <w:color w:val="auto"/>
                          <w:sz w:val="24"/>
                          <w:szCs w:val="24"/>
                        </w:rPr>
                        <w:t>alignments with two different convergence rates: 60 and 75. For both rates we than obtained alignments with three different identity rates: 90, 95 and 99. Each plot shows the correlation between experimental and predicted DDG values</w:t>
                      </w:r>
                      <w:r w:rsidR="00677294">
                        <w:rPr>
                          <w:rFonts w:ascii="Times New Roman" w:hAnsi="Times New Roman" w:cs="Times New Roman"/>
                          <w:i w:val="0"/>
                          <w:iCs w:val="0"/>
                          <w:color w:val="auto"/>
                          <w:sz w:val="24"/>
                          <w:szCs w:val="24"/>
                        </w:rPr>
                        <w:t>,</w:t>
                      </w:r>
                      <w:r w:rsidR="0004269E">
                        <w:rPr>
                          <w:rFonts w:ascii="Times New Roman" w:hAnsi="Times New Roman" w:cs="Times New Roman"/>
                          <w:i w:val="0"/>
                          <w:iCs w:val="0"/>
                          <w:color w:val="auto"/>
                          <w:sz w:val="24"/>
                          <w:szCs w:val="24"/>
                        </w:rPr>
                        <w:t xml:space="preserve"> </w:t>
                      </w:r>
                      <w:r w:rsidR="00677294">
                        <w:rPr>
                          <w:rFonts w:ascii="Times New Roman" w:hAnsi="Times New Roman" w:cs="Times New Roman"/>
                          <w:i w:val="0"/>
                          <w:iCs w:val="0"/>
                          <w:color w:val="auto"/>
                          <w:sz w:val="24"/>
                          <w:szCs w:val="24"/>
                        </w:rPr>
                        <w:t xml:space="preserve">under the corresponded filtering conditions, </w:t>
                      </w:r>
                      <w:r w:rsidR="0004269E">
                        <w:rPr>
                          <w:rFonts w:ascii="Times New Roman" w:hAnsi="Times New Roman" w:cs="Times New Roman"/>
                          <w:i w:val="0"/>
                          <w:iCs w:val="0"/>
                          <w:color w:val="auto"/>
                          <w:sz w:val="24"/>
                          <w:szCs w:val="24"/>
                        </w:rPr>
                        <w:t>along with their R Pearson correlation coefficient.</w:t>
                      </w:r>
                    </w:p>
                  </w:txbxContent>
                </v:textbox>
                <w10:wrap type="tight"/>
              </v:shape>
            </w:pict>
          </mc:Fallback>
        </mc:AlternateContent>
      </w:r>
    </w:p>
    <w:p w14:paraId="12A642EB" w14:textId="76BD10D7" w:rsidR="005E7C1C" w:rsidRDefault="005E7C1C"/>
    <w:sectPr w:rsidR="005E7C1C" w:rsidSect="005E7C1C">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0212"/>
    <w:rsid w:val="0004269E"/>
    <w:rsid w:val="005E7C1C"/>
    <w:rsid w:val="00677294"/>
    <w:rsid w:val="0070734A"/>
    <w:rsid w:val="00D02286"/>
    <w:rsid w:val="00F40212"/>
    <w:rsid w:val="00F570C2"/>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9991F1"/>
  <w15:chartTrackingRefBased/>
  <w15:docId w15:val="{063E70F0-A7D4-4673-BF81-A1FD41BBD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5E7C1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3</Pages>
  <Words>78</Words>
  <Characters>447</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Angelo</dc:creator>
  <cp:keywords/>
  <dc:description/>
  <cp:lastModifiedBy>Angelo</cp:lastModifiedBy>
  <cp:revision>3</cp:revision>
  <dcterms:created xsi:type="dcterms:W3CDTF">2021-05-11T12:52:00Z</dcterms:created>
  <dcterms:modified xsi:type="dcterms:W3CDTF">2021-05-11T13:15:00Z</dcterms:modified>
</cp:coreProperties>
</file>