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20"/>
          <w:szCs w:val="20"/>
        </w:rPr>
        <w:t xml:space="preserve">BED 106 — BUSINESS ANALYTICS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Checkpoint 4: Task 4.1 — Predictive Analytics Application</w:t>
      </w:r>
    </w:p>
    <w:p>
      <w:pPr>
        <w:spacing w:after="3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RetailPulse — Poblacion Grocery Mart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Overview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Checkpoint 2 established a strong positive correlation between total revenue and total profit (r = 0.97) and a strong negative correlation between revenue and profit margin percentage (r = -0.71) across the store's 40 products, but did not fit a formal regression equation. This section builds on that groundwork with two predictive models: a multiple linear regression predicting a product's total revenue from its sales volume and price, and a trend-based forecast projecting monthly store revenue three months forward.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Model 1 — Multiple Linear Regression: Predicting Product Revenue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Predictors (X): units_sold, unit_price     Outcome (Y): total_revenue     Sample: all 40 products</w:t>
      </w:r>
    </w:p>
    <w:p>
      <w:pPr>
        <w:spacing w:after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Regression equation: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Total Revenue = -72,824.47 + (123.90 × Units Sold) + (420.51 × Unit Price)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900"/>
        <w:gridCol w:w="1500"/>
        <w:gridCol w:w="1560"/>
      </w:tblGrid>
      <w:t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Std. Error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t-stat</w:t>
            </w:r>
          </w:p>
        </w:tc>
        <w:tc>
          <w:tcPr>
            <w:tcW w:type="dxa" w:w="156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Intercept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-72,824.47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36,402.42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-2.00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0.053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Units Sold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123.90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47.30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2.62</w:t>
            </w:r>
          </w:p>
        </w:tc>
        <w:tc>
          <w:tcPr>
            <w:tcW w:type="dxa" w:w="156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0.013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 Price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420.51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20.30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20.72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0.001</w:t>
            </w:r>
          </w:p>
        </w:tc>
      </w:tr>
    </w:tbl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R²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0.9501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Adjusted R²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0.9474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₱15,435.50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RMSE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₱23,256.82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 (products)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</w:tr>
    </w:tbl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937760" cy="39319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— Actual vs. predicted total revenue per product. Points close to the dashed line indicate accurate predictions.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Interpretation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model explains 95% of the variation in product revenue (R² = 0.950), and both predictors are statistically meaningful — unit price is highly significant (p &lt; 0.001) while units sold is significant at the 5% level (p = 0.013). Comparing the standardized effect of each coefficient, every additional peso of unit price is associated with about ₱420.51 more in a product's total 6-month revenue, versus roughly ₱123.90 for every additional unit sold. In this store's current product mix, price carries about 3.4 times more revenue leverage than volume — meaning a pricing decision moves total revenue further than a comparable push on sales volume.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Limitations: the model is fit on only 40 products and assumes the price–revenue relationship is linear across the full price range, from ₱3 items to a ₱1,550 rice sack. It should be used for directional guidance (which lever — price or volume — matters more) rather than for precisely forecasting an individual product's revenue, and should be re-fit periodically as pricing and the product mix change.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Model 2 — Trend-Based Forecast: Monthly Store Revenue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simple linear trend model was fit on monthly total revenue (month index 1–6, January–June 2026) to test whether revenue is growing, declining, or flat, and to project the next 3 months.</w:t>
      </w:r>
    </w:p>
    <w:p>
      <w:pPr>
        <w:spacing w:after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Trend equation: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Monthly Revenue = 466,660.27 + (-968.31 × Month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Slope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-968.31 / month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Slope p-value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0.939 (not significant)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R²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0.0017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 (months)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20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94960" cy="33832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— Actual monthly revenue (Jan–Jun 2026) and trend-based forecast for Jul–Sep 2026.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Interpretation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Unlike the revenue model above, this trend has essentially no statistical significance (R² = 0.002, slope p = 0.94) — month-to-month revenue bounces between ₱411K and ₱534K with no reliable upward or downward trajectory over this 6-month window. The forecast for July–September 2026 is therefore close to flat, hovering around ₱458K–460K per month, which is close to the historical average rather than a genuine projection of growth or decline.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Limitations: six months of data is a short window for trend detection, and no seasonality adjustment was applied. This result should not be read as "revenue will stay flat" — it should be read as "there is no evidence of a trend yet," and the forecast should be revisited once more months of data are available. This is itself a useful, honest finding: any future revenue growth will need to come from a deliberate action (pricing, promotion, or new products) rather than existing momentum.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Business Predictions &amp; Recommendations</w:t>
      </w:r>
    </w:p>
    <w:p>
      <w:pPr>
        <w:spacing w:after="40" w:line="3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Prioritize pricing strategy over volume pushes for revenue growth.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Since unit price has roughly 3.4× the revenue impact of units sold, a modest, well-targeted price adjustment on high-volume items (e.g. Rice &amp; Staples) is likely to move total revenue more than a promotional push aimed purely at increasing units sold.</w:t>
      </w:r>
    </w:p>
    <w:p>
      <w:pPr>
        <w:spacing w:after="40" w:line="3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Do not assume organic revenue growth without intervention.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With no significant month-over-month trend detected (p = 0.94), the store should not expect revenue to climb on its own. Projected Jul–Sep 2026 revenue is approximately ₱458,000–₱460,000/month absent any changes — flat relative to the 6-month average of about ₱463,271/month.</w:t>
      </w:r>
    </w:p>
    <w:p>
      <w:pPr>
        <w:spacing w:after="40" w:line="3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Use the revenue model to evaluate new or repriced products before launch.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 a hypothetical new product priced at ₱150 with an expected 700 units sold over 6 months, the model predicts total revenue of approximately ₱116,349 (-72,824.47 + 123.90×700 + 420.51×150). This kind of what-if estimate can support stocking and pricing decisions before committing shelf space to a new SKU.</w:t>
      </w:r>
    </w:p>
    <w:p>
      <w:pPr>
        <w:spacing w:after="40" w:line="3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Re-run the trend forecast quarterly as more data accumulates.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Because the current trend estimate is statistically insignificant, it should be treated as provisional. Refitting the model every quarter with additional months of data will produce a more reliable read on whether real growth or decline is emerging.</w:t>
      </w:r>
    </w:p>
    <w:p>
      <w:pPr>
        <w:spacing w:after="80" w:line="3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Conclusion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Together, these two models tell a consistent story: the store's revenue is currently price-driven and stable rather than trending, and pricing decisions are the most promising lever for deliberate revenue growth going into the next quarter.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2d171b093d98b77b49f475cd665a13bc03cb5d.png"/><Relationship Id="rId8" Type="http://schemas.openxmlformats.org/officeDocument/2006/relationships/image" Target="media/e3c8a30cdcee6a7a483062bfb474128515468da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2026-08-23T11:02:44.649Z</dcterms:created>
  <dcterms:modified xsi:type="dcterms:W3CDTF">2026-08-23T11:02:44.650Z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