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C0E4E" w14:textId="77777777" w:rsidR="00B23EEE" w:rsidRDefault="00B23EEE">
      <w:pPr>
        <w:spacing w:after="400"/>
      </w:pPr>
    </w:p>
    <w:p w14:paraId="10FDA978" w14:textId="77777777" w:rsidR="00B23EEE" w:rsidRDefault="00000000">
      <w:pPr>
        <w:spacing w:after="100"/>
        <w:jc w:val="center"/>
      </w:pPr>
      <w:r>
        <w:rPr>
          <w:b/>
          <w:bCs/>
          <w:color w:val="595959"/>
          <w:sz w:val="24"/>
          <w:szCs w:val="24"/>
        </w:rPr>
        <w:t>BED 106 — BUSINESS ANALYTICS</w:t>
      </w:r>
    </w:p>
    <w:p w14:paraId="6E5B200E" w14:textId="77777777" w:rsidR="00B23EEE" w:rsidRDefault="00000000">
      <w:pPr>
        <w:spacing w:after="400"/>
        <w:jc w:val="center"/>
      </w:pPr>
      <w:r>
        <w:rPr>
          <w:i/>
          <w:iCs/>
          <w:color w:val="595959"/>
        </w:rPr>
        <w:t>Mini Business Analytics Capstone Project</w:t>
      </w:r>
    </w:p>
    <w:p w14:paraId="38E9B385" w14:textId="77777777" w:rsidR="00B23EEE" w:rsidRDefault="00000000">
      <w:pPr>
        <w:spacing w:before="600" w:after="100"/>
        <w:jc w:val="center"/>
      </w:pPr>
      <w:proofErr w:type="spellStart"/>
      <w:r>
        <w:rPr>
          <w:b/>
          <w:bCs/>
          <w:color w:val="1F3864"/>
          <w:sz w:val="44"/>
          <w:szCs w:val="44"/>
        </w:rPr>
        <w:t>RetailPulse</w:t>
      </w:r>
      <w:proofErr w:type="spellEnd"/>
    </w:p>
    <w:p w14:paraId="7898C7A9" w14:textId="77777777" w:rsidR="00B23EEE" w:rsidRDefault="00000000">
      <w:pPr>
        <w:spacing w:after="600"/>
        <w:jc w:val="center"/>
      </w:pPr>
      <w:proofErr w:type="spellStart"/>
      <w:r>
        <w:rPr>
          <w:color w:val="1F3864"/>
          <w:sz w:val="28"/>
          <w:szCs w:val="28"/>
        </w:rPr>
        <w:t>Poblacion</w:t>
      </w:r>
      <w:proofErr w:type="spellEnd"/>
      <w:r>
        <w:rPr>
          <w:color w:val="1F3864"/>
          <w:sz w:val="28"/>
          <w:szCs w:val="28"/>
        </w:rPr>
        <w:t xml:space="preserve"> Grocery Mart — Integrated Capstone Report</w:t>
      </w:r>
    </w:p>
    <w:p w14:paraId="18309023" w14:textId="77777777" w:rsidR="00B23EEE" w:rsidRDefault="00000000">
      <w:pPr>
        <w:spacing w:after="100"/>
        <w:jc w:val="center"/>
      </w:pPr>
      <w:r>
        <w:t>Business Domain: Retail &amp; Sales Analytics</w:t>
      </w:r>
    </w:p>
    <w:p w14:paraId="1A165E5E" w14:textId="77777777" w:rsidR="00B23EEE" w:rsidRDefault="00000000">
      <w:pPr>
        <w:spacing w:after="600"/>
        <w:jc w:val="center"/>
      </w:pPr>
      <w:r>
        <w:t>Checkpoint 4 — Final Capstone Analytics Project &amp; Defense</w:t>
      </w:r>
    </w:p>
    <w:p w14:paraId="672EF2D8" w14:textId="77777777" w:rsidR="00B23EEE" w:rsidRDefault="00000000">
      <w:pPr>
        <w:spacing w:after="200"/>
        <w:jc w:val="center"/>
      </w:pPr>
      <w:r>
        <w:rPr>
          <w:b/>
          <w:bCs/>
          <w:sz w:val="24"/>
          <w:szCs w:val="24"/>
        </w:rPr>
        <w:t>Group Name: Arowana Kings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B23EEE" w14:paraId="13FE6272" w14:textId="77777777">
        <w:tblPrEx>
          <w:tblCellMar>
            <w:top w:w="0" w:type="dxa"/>
            <w:bottom w:w="0" w:type="dxa"/>
          </w:tblCellMar>
        </w:tblPrEx>
        <w:trPr>
          <w:tblHeader/>
        </w:trPr>
        <w:tc>
          <w:tcPr>
            <w:tcW w:w="5000" w:type="dxa"/>
            <w:shd w:val="clear" w:color="auto" w:fill="1F3864"/>
          </w:tcPr>
          <w:p w14:paraId="0F27393D" w14:textId="77777777" w:rsidR="00B23EEE" w:rsidRDefault="00000000">
            <w:r>
              <w:rPr>
                <w:b/>
                <w:bCs/>
                <w:color w:val="FFFFFF"/>
                <w:sz w:val="20"/>
                <w:szCs w:val="20"/>
              </w:rPr>
              <w:t>Member Name</w:t>
            </w:r>
          </w:p>
        </w:tc>
        <w:tc>
          <w:tcPr>
            <w:tcW w:w="4000" w:type="dxa"/>
            <w:shd w:val="clear" w:color="auto" w:fill="1F3864"/>
          </w:tcPr>
          <w:p w14:paraId="6ECB9ACB" w14:textId="77777777" w:rsidR="00B23EEE" w:rsidRDefault="00000000">
            <w:r>
              <w:rPr>
                <w:b/>
                <w:bCs/>
                <w:color w:val="FFFFFF"/>
                <w:sz w:val="20"/>
                <w:szCs w:val="20"/>
              </w:rPr>
              <w:t>Role</w:t>
            </w:r>
          </w:p>
        </w:tc>
      </w:tr>
      <w:tr w:rsidR="00B23EEE" w14:paraId="7AFD1F66" w14:textId="77777777">
        <w:tblPrEx>
          <w:tblCellMar>
            <w:top w:w="0" w:type="dxa"/>
            <w:bottom w:w="0" w:type="dxa"/>
          </w:tblCellMar>
        </w:tblPrEx>
        <w:tc>
          <w:tcPr>
            <w:tcW w:w="5000" w:type="dxa"/>
            <w:shd w:val="clear" w:color="auto" w:fill="FFFFFF"/>
          </w:tcPr>
          <w:p w14:paraId="21137D44" w14:textId="77777777" w:rsidR="00B23EEE" w:rsidRDefault="00000000">
            <w:r>
              <w:rPr>
                <w:sz w:val="20"/>
                <w:szCs w:val="20"/>
              </w:rPr>
              <w:t>Angel Frederick Paredes</w:t>
            </w:r>
          </w:p>
        </w:tc>
        <w:tc>
          <w:tcPr>
            <w:tcW w:w="4000" w:type="dxa"/>
            <w:shd w:val="clear" w:color="auto" w:fill="FFFFFF"/>
          </w:tcPr>
          <w:p w14:paraId="03B968FB" w14:textId="77777777" w:rsidR="00B23EEE" w:rsidRDefault="00000000">
            <w:r>
              <w:rPr>
                <w:sz w:val="20"/>
                <w:szCs w:val="20"/>
              </w:rPr>
              <w:t>Lead Developer / Project Lead</w:t>
            </w:r>
          </w:p>
        </w:tc>
      </w:tr>
      <w:tr w:rsidR="00B23EEE" w14:paraId="6081F126" w14:textId="77777777">
        <w:tblPrEx>
          <w:tblCellMar>
            <w:top w:w="0" w:type="dxa"/>
            <w:bottom w:w="0" w:type="dxa"/>
          </w:tblCellMar>
        </w:tblPrEx>
        <w:tc>
          <w:tcPr>
            <w:tcW w:w="5000" w:type="dxa"/>
            <w:shd w:val="clear" w:color="auto" w:fill="DCE6F1"/>
          </w:tcPr>
          <w:p w14:paraId="5BAA916D" w14:textId="77777777" w:rsidR="00B23EEE" w:rsidRDefault="00000000">
            <w:proofErr w:type="spellStart"/>
            <w:r>
              <w:rPr>
                <w:sz w:val="20"/>
                <w:szCs w:val="20"/>
              </w:rPr>
              <w:t>Jeeruz</w:t>
            </w:r>
            <w:proofErr w:type="spellEnd"/>
            <w:r>
              <w:rPr>
                <w:sz w:val="20"/>
                <w:szCs w:val="20"/>
              </w:rPr>
              <w:t xml:space="preserve"> Marl </w:t>
            </w:r>
            <w:proofErr w:type="spellStart"/>
            <w:r>
              <w:rPr>
                <w:sz w:val="20"/>
                <w:szCs w:val="20"/>
              </w:rPr>
              <w:t>Tabar</w:t>
            </w:r>
            <w:proofErr w:type="spellEnd"/>
          </w:p>
        </w:tc>
        <w:tc>
          <w:tcPr>
            <w:tcW w:w="4000" w:type="dxa"/>
            <w:shd w:val="clear" w:color="auto" w:fill="DCE6F1"/>
          </w:tcPr>
          <w:p w14:paraId="3999E8BA" w14:textId="77777777" w:rsidR="00B23EEE" w:rsidRDefault="00000000">
            <w:r>
              <w:rPr>
                <w:sz w:val="20"/>
                <w:szCs w:val="20"/>
              </w:rPr>
              <w:t>Research Support</w:t>
            </w:r>
          </w:p>
        </w:tc>
      </w:tr>
      <w:tr w:rsidR="00B23EEE" w14:paraId="13AC4EA7" w14:textId="77777777">
        <w:tblPrEx>
          <w:tblCellMar>
            <w:top w:w="0" w:type="dxa"/>
            <w:bottom w:w="0" w:type="dxa"/>
          </w:tblCellMar>
        </w:tblPrEx>
        <w:tc>
          <w:tcPr>
            <w:tcW w:w="5000" w:type="dxa"/>
            <w:shd w:val="clear" w:color="auto" w:fill="FFFFFF"/>
          </w:tcPr>
          <w:p w14:paraId="740D26E1" w14:textId="77777777" w:rsidR="00B23EEE" w:rsidRDefault="00000000">
            <w:r>
              <w:rPr>
                <w:sz w:val="20"/>
                <w:szCs w:val="20"/>
              </w:rPr>
              <w:t xml:space="preserve">Luke </w:t>
            </w:r>
            <w:proofErr w:type="spellStart"/>
            <w:r>
              <w:rPr>
                <w:sz w:val="20"/>
                <w:szCs w:val="20"/>
              </w:rPr>
              <w:t>Kibry</w:t>
            </w:r>
            <w:proofErr w:type="spellEnd"/>
            <w:r>
              <w:rPr>
                <w:sz w:val="20"/>
                <w:szCs w:val="20"/>
              </w:rPr>
              <w:t xml:space="preserve"> Jao</w:t>
            </w:r>
          </w:p>
        </w:tc>
        <w:tc>
          <w:tcPr>
            <w:tcW w:w="4000" w:type="dxa"/>
            <w:shd w:val="clear" w:color="auto" w:fill="FFFFFF"/>
          </w:tcPr>
          <w:p w14:paraId="37996B0B" w14:textId="77777777" w:rsidR="00B23EEE" w:rsidRDefault="00000000">
            <w:r>
              <w:rPr>
                <w:sz w:val="20"/>
                <w:szCs w:val="20"/>
              </w:rPr>
              <w:t>Testing Support</w:t>
            </w:r>
          </w:p>
        </w:tc>
      </w:tr>
      <w:tr w:rsidR="00B23EEE" w14:paraId="4CA099FB" w14:textId="77777777">
        <w:tblPrEx>
          <w:tblCellMar>
            <w:top w:w="0" w:type="dxa"/>
            <w:bottom w:w="0" w:type="dxa"/>
          </w:tblCellMar>
        </w:tblPrEx>
        <w:tc>
          <w:tcPr>
            <w:tcW w:w="5000" w:type="dxa"/>
            <w:shd w:val="clear" w:color="auto" w:fill="DCE6F1"/>
          </w:tcPr>
          <w:p w14:paraId="54522559" w14:textId="77777777" w:rsidR="00B23EEE" w:rsidRDefault="00000000">
            <w:r>
              <w:rPr>
                <w:sz w:val="20"/>
                <w:szCs w:val="20"/>
              </w:rPr>
              <w:t>Clein Lord Will Surigao</w:t>
            </w:r>
          </w:p>
        </w:tc>
        <w:tc>
          <w:tcPr>
            <w:tcW w:w="4000" w:type="dxa"/>
            <w:shd w:val="clear" w:color="auto" w:fill="DCE6F1"/>
          </w:tcPr>
          <w:p w14:paraId="6E6FA883" w14:textId="77777777" w:rsidR="00B23EEE" w:rsidRDefault="00000000">
            <w:r>
              <w:rPr>
                <w:sz w:val="20"/>
                <w:szCs w:val="20"/>
              </w:rPr>
              <w:t>Documentation Review</w:t>
            </w:r>
          </w:p>
        </w:tc>
      </w:tr>
    </w:tbl>
    <w:p w14:paraId="48401DB5" w14:textId="77777777" w:rsidR="00B23EEE" w:rsidRDefault="00000000">
      <w:pPr>
        <w:spacing w:before="500" w:after="80"/>
        <w:jc w:val="center"/>
      </w:pPr>
      <w:r>
        <w:t xml:space="preserve">Instructor: Jessie A. </w:t>
      </w:r>
      <w:proofErr w:type="spellStart"/>
      <w:r>
        <w:t>Melendres</w:t>
      </w:r>
      <w:proofErr w:type="spellEnd"/>
    </w:p>
    <w:p w14:paraId="5EC07554" w14:textId="77777777" w:rsidR="00B23EEE" w:rsidRDefault="00000000">
      <w:pPr>
        <w:spacing w:after="80"/>
        <w:jc w:val="center"/>
      </w:pPr>
      <w:proofErr w:type="spellStart"/>
      <w:r>
        <w:t>Talibon</w:t>
      </w:r>
      <w:proofErr w:type="spellEnd"/>
      <w:r>
        <w:t xml:space="preserve"> Polytechnic College</w:t>
      </w:r>
    </w:p>
    <w:p w14:paraId="186209C9" w14:textId="77777777" w:rsidR="00B23EEE" w:rsidRDefault="00000000">
      <w:pPr>
        <w:spacing w:after="80"/>
        <w:jc w:val="center"/>
      </w:pPr>
      <w:r>
        <w:t>A.Y. 2026–2027 | 1st Semester</w:t>
      </w:r>
    </w:p>
    <w:p w14:paraId="041E1793" w14:textId="77777777" w:rsidR="00B23EEE" w:rsidRDefault="00000000">
      <w:r>
        <w:br w:type="page"/>
      </w:r>
    </w:p>
    <w:p w14:paraId="117B14AF" w14:textId="77777777" w:rsidR="00B23EEE" w:rsidRDefault="00000000">
      <w:pPr>
        <w:pStyle w:val="Heading1"/>
        <w:spacing w:before="400" w:after="200"/>
      </w:pPr>
      <w:r>
        <w:rPr>
          <w:b/>
          <w:bCs/>
          <w:color w:val="1F3864"/>
        </w:rPr>
        <w:lastRenderedPageBreak/>
        <w:t>2. Executive Summary</w:t>
      </w:r>
    </w:p>
    <w:p w14:paraId="39D52C7B" w14:textId="77777777" w:rsidR="00B23EEE" w:rsidRDefault="00000000">
      <w:pPr>
        <w:spacing w:after="160" w:line="360" w:lineRule="auto"/>
      </w:pPr>
      <w:r>
        <w:t>A one-page synopsis of the business problem, the methods used across all four checkpoints, and the key findings. This section should be written last, once every other section is finalized — it is a compressed version of the whole report, not a new analysis.</w:t>
      </w:r>
    </w:p>
    <w:p w14:paraId="42183949" w14:textId="77777777" w:rsidR="00B23EEE" w:rsidRDefault="00000000">
      <w:pPr>
        <w:spacing w:after="160" w:line="360" w:lineRule="auto"/>
      </w:pPr>
      <w:proofErr w:type="spellStart"/>
      <w:r>
        <w:t>Poblacion</w:t>
      </w:r>
      <w:proofErr w:type="spellEnd"/>
      <w:r>
        <w:t xml:space="preserve"> Grocery Mart, a small grocery store in </w:t>
      </w:r>
      <w:proofErr w:type="spellStart"/>
      <w:r>
        <w:t>Poblacion</w:t>
      </w:r>
      <w:proofErr w:type="spellEnd"/>
      <w:r>
        <w:t xml:space="preserve">, </w:t>
      </w:r>
      <w:proofErr w:type="spellStart"/>
      <w:r>
        <w:t>Talibon</w:t>
      </w:r>
      <w:proofErr w:type="spellEnd"/>
      <w:r>
        <w:t>, Bohol, has never had a structured way to tell which product categories actually drive revenue versus which ones just take up shelf space. Because of this, restocking, pricing, and promotion decisions have mostly been based on gut feel rather than data, which is a risky way to run a business with thin margins and limited shelf space.</w:t>
      </w:r>
    </w:p>
    <w:p w14:paraId="365A6DC0" w14:textId="77777777" w:rsidR="00B23EEE" w:rsidRDefault="00000000">
      <w:pPr>
        <w:spacing w:after="160" w:line="360" w:lineRule="auto"/>
      </w:pPr>
      <w:r>
        <w:t>To address this, the project moved through four checkpoints. We first designed and populated a four-table relational database in MySQL and wrote eight SQL queries covering filtering, aggregation, and joins (CP1). We then used Excel to run descriptive statistics, correlation analysis, and category-level profitability, flagging outlier products using z-scores and the IQR rule (CP2). From there, we built a four-page interactive Power BI dashboard and used K-Means clustering to segment all 40 products into three groups based on revenue, units sold, and margin (CP3). Finally, in this checkpoint we built two predictive models — a multiple linear regression for product revenue and a trend-based forecast for monthly store revenue (CP4).</w:t>
      </w:r>
    </w:p>
    <w:p w14:paraId="46313C7C" w14:textId="77777777" w:rsidR="00B23EEE" w:rsidRDefault="00000000">
      <w:pPr>
        <w:spacing w:after="160" w:line="360" w:lineRule="auto"/>
      </w:pPr>
      <w:r>
        <w:t>The single most important finding is the revenue regression model itself: it explains 95% of the variation in product revenue (R² = 0.9501), and shows that unit price carries roughly 3.4× more revenue leverage than units sold (₱420.51 vs. ₱123.90 per unit increase). This means pricing decisions move total revenue far more than simply trying to sell more units. The K-Means segmentation adds an important layer to this — it shows the store's 40 products fall into three very different groups: a small set of high-ticket anchor items that generate huge revenue at thinner margins, a mid-size group of core revenue drivers, and a large group of everyday, high-margin earners.</w:t>
      </w:r>
    </w:p>
    <w:p w14:paraId="69EA43CD" w14:textId="77777777" w:rsidR="00B23EEE" w:rsidRDefault="00000000">
      <w:pPr>
        <w:spacing w:after="200" w:line="360" w:lineRule="auto"/>
      </w:pPr>
      <w:r>
        <w:t xml:space="preserve">Our top two recommendations for </w:t>
      </w:r>
      <w:proofErr w:type="spellStart"/>
      <w:r>
        <w:t>Poblacion</w:t>
      </w:r>
      <w:proofErr w:type="spellEnd"/>
      <w:r>
        <w:t xml:space="preserve"> Grocery Mart are: (1) prioritize pricing strategy over volume-based promotions, since price has significantly more influence on revenue, and (2) manage the three product segments differently instead of treating all 40 products the same way — protecting margins on everyday earners while making sure high-ticket anchor items are never out of stock.</w:t>
      </w:r>
    </w:p>
    <w:p w14:paraId="5B37F8BF" w14:textId="77777777" w:rsidR="00B23EEE" w:rsidRDefault="00000000">
      <w:r>
        <w:br w:type="page"/>
      </w:r>
    </w:p>
    <w:p w14:paraId="0D4E9919" w14:textId="77777777" w:rsidR="00B23EEE" w:rsidRDefault="00000000">
      <w:pPr>
        <w:pStyle w:val="Heading1"/>
        <w:spacing w:before="400" w:after="200"/>
      </w:pPr>
      <w:r>
        <w:rPr>
          <w:b/>
          <w:bCs/>
          <w:color w:val="1F3864"/>
        </w:rPr>
        <w:lastRenderedPageBreak/>
        <w:t>3. Business Problem &amp; Data Source</w:t>
      </w:r>
    </w:p>
    <w:p w14:paraId="1B54022A" w14:textId="77777777" w:rsidR="00B23EEE" w:rsidRDefault="00000000">
      <w:pPr>
        <w:pStyle w:val="Heading2"/>
        <w:spacing w:before="300" w:after="150"/>
      </w:pPr>
      <w:r>
        <w:rPr>
          <w:b/>
          <w:bCs/>
          <w:color w:val="1F3864"/>
        </w:rPr>
        <w:t>3.1 Business Domain and Problem</w:t>
      </w:r>
    </w:p>
    <w:p w14:paraId="00E3D3F0" w14:textId="77777777" w:rsidR="00B23EEE" w:rsidRDefault="00000000">
      <w:pPr>
        <w:spacing w:after="160" w:line="360" w:lineRule="auto"/>
      </w:pPr>
      <w:r>
        <w:t>Domain: Retail &amp; Sales Analytics.</w:t>
      </w:r>
    </w:p>
    <w:p w14:paraId="3F464706" w14:textId="77777777" w:rsidR="00B23EEE" w:rsidRDefault="00000000">
      <w:pPr>
        <w:spacing w:after="160" w:line="360" w:lineRule="auto"/>
      </w:pPr>
      <w:r>
        <w:t>Business context: A grocery/supermarket-style retail store ("</w:t>
      </w:r>
      <w:proofErr w:type="spellStart"/>
      <w:r>
        <w:t>Poblacion</w:t>
      </w:r>
      <w:proofErr w:type="spellEnd"/>
      <w:r>
        <w:t xml:space="preserve"> Grocery Mart") operating in </w:t>
      </w:r>
      <w:proofErr w:type="spellStart"/>
      <w:r>
        <w:t>Poblacion</w:t>
      </w:r>
      <w:proofErr w:type="spellEnd"/>
      <w:r>
        <w:t xml:space="preserve">, </w:t>
      </w:r>
      <w:proofErr w:type="spellStart"/>
      <w:r>
        <w:t>Talibon</w:t>
      </w:r>
      <w:proofErr w:type="spellEnd"/>
      <w:r>
        <w:t>, Bohol — the commercial center of northern Bohol.</w:t>
      </w:r>
    </w:p>
    <w:p w14:paraId="061F8ACD" w14:textId="77777777" w:rsidR="00B23EEE" w:rsidRDefault="00000000">
      <w:pPr>
        <w:spacing w:after="160" w:line="360" w:lineRule="auto"/>
      </w:pPr>
      <w:r>
        <w:t>Problem: Grocery stores carry dozens of products across many categories, but without structured sales analysis, owners often cannot tell which categories actually drive revenue versus which merely occupy shelf space. Restocking, promotion, and pricing decisions end up based on intuition rather than data.</w:t>
      </w:r>
    </w:p>
    <w:p w14:paraId="031C7C58" w14:textId="77777777" w:rsidR="00B23EEE" w:rsidRDefault="00000000">
      <w:pPr>
        <w:pStyle w:val="Heading2"/>
        <w:spacing w:before="300" w:after="150"/>
      </w:pPr>
      <w:r>
        <w:rPr>
          <w:b/>
          <w:bCs/>
          <w:color w:val="1F3864"/>
        </w:rPr>
        <w:t>3.2 Why This Problem Matters</w:t>
      </w:r>
    </w:p>
    <w:p w14:paraId="76DAF356" w14:textId="77777777" w:rsidR="00B23EEE" w:rsidRDefault="00000000">
      <w:pPr>
        <w:spacing w:after="160" w:line="360" w:lineRule="auto"/>
      </w:pPr>
      <w:r>
        <w:t xml:space="preserve">This problem matters because small-town retailers like </w:t>
      </w:r>
      <w:proofErr w:type="spellStart"/>
      <w:r>
        <w:t>Poblacion</w:t>
      </w:r>
      <w:proofErr w:type="spellEnd"/>
      <w:r>
        <w:t xml:space="preserve"> Grocery Mart operate on thin margins and limited shelf space, so every peso spent restocking a weak-performing category is a peso not spent on a category that could be earning more. Without data to guide these decisions, the owner risks over-investing in products that feel popular but don't actually contribute much profit, while under-investing in categories that quietly generate strong margins. Solving this gives the store a repeatable, evidence-based way to make pricing, promotion, and restocking decisions instead of relying on intuition alone.</w:t>
      </w:r>
    </w:p>
    <w:p w14:paraId="48B6335D" w14:textId="77777777" w:rsidR="00B23EEE" w:rsidRDefault="00000000">
      <w:pPr>
        <w:pStyle w:val="Heading2"/>
        <w:spacing w:before="300" w:after="150"/>
      </w:pPr>
      <w:r>
        <w:rPr>
          <w:b/>
          <w:bCs/>
          <w:color w:val="1F3864"/>
        </w:rPr>
        <w:t>3.3 Key Business Questions</w:t>
      </w:r>
    </w:p>
    <w:p w14:paraId="10DD50C7" w14:textId="77777777" w:rsidR="00B23EEE" w:rsidRDefault="00000000">
      <w:pPr>
        <w:pStyle w:val="ListParagraph"/>
        <w:numPr>
          <w:ilvl w:val="0"/>
          <w:numId w:val="1"/>
        </w:numPr>
        <w:spacing w:after="100"/>
      </w:pPr>
      <w:r>
        <w:t>Which product categories generate the most revenue for the store?</w:t>
      </w:r>
    </w:p>
    <w:p w14:paraId="15709B8B" w14:textId="77777777" w:rsidR="00B23EEE" w:rsidRDefault="00000000">
      <w:pPr>
        <w:pStyle w:val="ListParagraph"/>
        <w:numPr>
          <w:ilvl w:val="0"/>
          <w:numId w:val="1"/>
        </w:numPr>
        <w:spacing w:after="100"/>
      </w:pPr>
      <w:r>
        <w:t>Are high-revenue categories driven by high prices, high sales volume, or both?</w:t>
      </w:r>
    </w:p>
    <w:p w14:paraId="1C0BCE48" w14:textId="77777777" w:rsidR="00B23EEE" w:rsidRDefault="00000000">
      <w:pPr>
        <w:pStyle w:val="ListParagraph"/>
        <w:numPr>
          <w:ilvl w:val="0"/>
          <w:numId w:val="1"/>
        </w:numPr>
        <w:spacing w:after="100"/>
      </w:pPr>
      <w:r>
        <w:t>How does revenue behave across the 6-month period — are there noticeable peaks (e.g., payday, holidays)?</w:t>
      </w:r>
    </w:p>
    <w:p w14:paraId="0BF56F22" w14:textId="77777777" w:rsidR="00B23EEE" w:rsidRDefault="00000000">
      <w:pPr>
        <w:pStyle w:val="Heading2"/>
        <w:spacing w:before="300" w:after="150"/>
      </w:pPr>
      <w:r>
        <w:rPr>
          <w:b/>
          <w:bCs/>
          <w:color w:val="1F3864"/>
        </w:rPr>
        <w:t>3.4 Data Source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23EEE" w14:paraId="7C3B682D" w14:textId="77777777">
        <w:tblPrEx>
          <w:tblCellMar>
            <w:top w:w="0" w:type="dxa"/>
            <w:bottom w:w="0" w:type="dxa"/>
          </w:tblCellMar>
        </w:tblPrEx>
        <w:trPr>
          <w:tblHeader/>
        </w:trPr>
        <w:tc>
          <w:tcPr>
            <w:tcW w:w="3000" w:type="dxa"/>
            <w:shd w:val="clear" w:color="auto" w:fill="1F3864"/>
          </w:tcPr>
          <w:p w14:paraId="61B5300F" w14:textId="77777777" w:rsidR="00B23EEE" w:rsidRDefault="00000000">
            <w:r>
              <w:rPr>
                <w:b/>
                <w:bCs/>
                <w:color w:val="FFFFFF"/>
                <w:sz w:val="20"/>
                <w:szCs w:val="20"/>
              </w:rPr>
              <w:t>Field</w:t>
            </w:r>
          </w:p>
        </w:tc>
        <w:tc>
          <w:tcPr>
            <w:tcW w:w="6000" w:type="dxa"/>
            <w:shd w:val="clear" w:color="auto" w:fill="1F3864"/>
          </w:tcPr>
          <w:p w14:paraId="7F019EF0" w14:textId="77777777" w:rsidR="00B23EEE" w:rsidRDefault="00000000">
            <w:r>
              <w:rPr>
                <w:b/>
                <w:bCs/>
                <w:color w:val="FFFFFF"/>
                <w:sz w:val="20"/>
                <w:szCs w:val="20"/>
              </w:rPr>
              <w:t>Value</w:t>
            </w:r>
          </w:p>
        </w:tc>
      </w:tr>
      <w:tr w:rsidR="00B23EEE" w14:paraId="16EE9584" w14:textId="77777777">
        <w:tblPrEx>
          <w:tblCellMar>
            <w:top w:w="0" w:type="dxa"/>
            <w:bottom w:w="0" w:type="dxa"/>
          </w:tblCellMar>
        </w:tblPrEx>
        <w:tc>
          <w:tcPr>
            <w:tcW w:w="3000" w:type="dxa"/>
            <w:shd w:val="clear" w:color="auto" w:fill="FFFFFF"/>
          </w:tcPr>
          <w:p w14:paraId="0E188475" w14:textId="77777777" w:rsidR="00B23EEE" w:rsidRDefault="00000000">
            <w:r>
              <w:rPr>
                <w:sz w:val="20"/>
                <w:szCs w:val="20"/>
              </w:rPr>
              <w:t>Dataset name</w:t>
            </w:r>
          </w:p>
        </w:tc>
        <w:tc>
          <w:tcPr>
            <w:tcW w:w="6000" w:type="dxa"/>
            <w:shd w:val="clear" w:color="auto" w:fill="FFFFFF"/>
          </w:tcPr>
          <w:p w14:paraId="5D9E2497" w14:textId="77777777" w:rsidR="00B23EEE" w:rsidRDefault="00000000">
            <w:proofErr w:type="spellStart"/>
            <w:r>
              <w:rPr>
                <w:sz w:val="20"/>
                <w:szCs w:val="20"/>
              </w:rPr>
              <w:t>Poblacion</w:t>
            </w:r>
            <w:proofErr w:type="spellEnd"/>
            <w:r>
              <w:rPr>
                <w:sz w:val="20"/>
                <w:szCs w:val="20"/>
              </w:rPr>
              <w:t xml:space="preserve"> Grocery Mart Sales Dataset</w:t>
            </w:r>
          </w:p>
        </w:tc>
      </w:tr>
      <w:tr w:rsidR="00B23EEE" w14:paraId="49279787" w14:textId="77777777">
        <w:tblPrEx>
          <w:tblCellMar>
            <w:top w:w="0" w:type="dxa"/>
            <w:bottom w:w="0" w:type="dxa"/>
          </w:tblCellMar>
        </w:tblPrEx>
        <w:tc>
          <w:tcPr>
            <w:tcW w:w="3000" w:type="dxa"/>
            <w:shd w:val="clear" w:color="auto" w:fill="DCE6F1"/>
          </w:tcPr>
          <w:p w14:paraId="59EAA891" w14:textId="77777777" w:rsidR="00B23EEE" w:rsidRDefault="00000000">
            <w:r>
              <w:rPr>
                <w:sz w:val="20"/>
                <w:szCs w:val="20"/>
              </w:rPr>
              <w:t>Source</w:t>
            </w:r>
          </w:p>
        </w:tc>
        <w:tc>
          <w:tcPr>
            <w:tcW w:w="6000" w:type="dxa"/>
            <w:shd w:val="clear" w:color="auto" w:fill="DCE6F1"/>
          </w:tcPr>
          <w:p w14:paraId="1A51A4AF" w14:textId="77777777" w:rsidR="00B23EEE" w:rsidRDefault="00000000">
            <w:r>
              <w:rPr>
                <w:sz w:val="20"/>
                <w:szCs w:val="20"/>
              </w:rPr>
              <w:t xml:space="preserve">Structured following the </w:t>
            </w:r>
            <w:proofErr w:type="spellStart"/>
            <w:r>
              <w:rPr>
                <w:sz w:val="20"/>
                <w:szCs w:val="20"/>
              </w:rPr>
              <w:t>Supermart</w:t>
            </w:r>
            <w:proofErr w:type="spellEnd"/>
            <w:r>
              <w:rPr>
                <w:sz w:val="20"/>
                <w:szCs w:val="20"/>
              </w:rPr>
              <w:t xml:space="preserve"> Grocery Sales – Retail Analytics Dataset (Kaggle, 2022); localized for this project</w:t>
            </w:r>
          </w:p>
        </w:tc>
      </w:tr>
      <w:tr w:rsidR="00B23EEE" w14:paraId="77E9E5AE" w14:textId="77777777">
        <w:tblPrEx>
          <w:tblCellMar>
            <w:top w:w="0" w:type="dxa"/>
            <w:bottom w:w="0" w:type="dxa"/>
          </w:tblCellMar>
        </w:tblPrEx>
        <w:tc>
          <w:tcPr>
            <w:tcW w:w="3000" w:type="dxa"/>
            <w:shd w:val="clear" w:color="auto" w:fill="FFFFFF"/>
          </w:tcPr>
          <w:p w14:paraId="0EECFA9A" w14:textId="77777777" w:rsidR="00B23EEE" w:rsidRDefault="00000000">
            <w:r>
              <w:rPr>
                <w:sz w:val="20"/>
                <w:szCs w:val="20"/>
              </w:rPr>
              <w:t>Period covered</w:t>
            </w:r>
          </w:p>
        </w:tc>
        <w:tc>
          <w:tcPr>
            <w:tcW w:w="6000" w:type="dxa"/>
            <w:shd w:val="clear" w:color="auto" w:fill="FFFFFF"/>
          </w:tcPr>
          <w:p w14:paraId="34569048" w14:textId="77777777" w:rsidR="00B23EEE" w:rsidRDefault="00000000">
            <w:r>
              <w:rPr>
                <w:sz w:val="20"/>
                <w:szCs w:val="20"/>
              </w:rPr>
              <w:t>January 1, 2026 – June 30, 2026</w:t>
            </w:r>
          </w:p>
        </w:tc>
      </w:tr>
      <w:tr w:rsidR="00B23EEE" w14:paraId="0D9E40BA" w14:textId="77777777">
        <w:tblPrEx>
          <w:tblCellMar>
            <w:top w:w="0" w:type="dxa"/>
            <w:bottom w:w="0" w:type="dxa"/>
          </w:tblCellMar>
        </w:tblPrEx>
        <w:tc>
          <w:tcPr>
            <w:tcW w:w="3000" w:type="dxa"/>
            <w:shd w:val="clear" w:color="auto" w:fill="DCE6F1"/>
          </w:tcPr>
          <w:p w14:paraId="631D4802" w14:textId="77777777" w:rsidR="00B23EEE" w:rsidRDefault="00000000">
            <w:r>
              <w:rPr>
                <w:sz w:val="20"/>
                <w:szCs w:val="20"/>
              </w:rPr>
              <w:t>Row counts</w:t>
            </w:r>
          </w:p>
        </w:tc>
        <w:tc>
          <w:tcPr>
            <w:tcW w:w="6000" w:type="dxa"/>
            <w:shd w:val="clear" w:color="auto" w:fill="DCE6F1"/>
          </w:tcPr>
          <w:p w14:paraId="7560620B" w14:textId="77777777" w:rsidR="00B23EEE" w:rsidRDefault="00000000">
            <w:r>
              <w:rPr>
                <w:sz w:val="20"/>
                <w:szCs w:val="20"/>
              </w:rPr>
              <w:t xml:space="preserve">9 categories, 40 products, 2,532 transactions, </w:t>
            </w:r>
            <w:proofErr w:type="gramStart"/>
            <w:r>
              <w:rPr>
                <w:sz w:val="20"/>
                <w:szCs w:val="20"/>
              </w:rPr>
              <w:t>10,087 line</w:t>
            </w:r>
            <w:proofErr w:type="gramEnd"/>
            <w:r>
              <w:rPr>
                <w:sz w:val="20"/>
                <w:szCs w:val="20"/>
              </w:rPr>
              <w:t xml:space="preserve"> items</w:t>
            </w:r>
          </w:p>
        </w:tc>
      </w:tr>
      <w:tr w:rsidR="00B23EEE" w14:paraId="7E1859CB" w14:textId="77777777">
        <w:tblPrEx>
          <w:tblCellMar>
            <w:top w:w="0" w:type="dxa"/>
            <w:bottom w:w="0" w:type="dxa"/>
          </w:tblCellMar>
        </w:tblPrEx>
        <w:tc>
          <w:tcPr>
            <w:tcW w:w="3000" w:type="dxa"/>
            <w:shd w:val="clear" w:color="auto" w:fill="FFFFFF"/>
          </w:tcPr>
          <w:p w14:paraId="0B25D573" w14:textId="77777777" w:rsidR="00B23EEE" w:rsidRDefault="00000000">
            <w:r>
              <w:rPr>
                <w:sz w:val="20"/>
                <w:szCs w:val="20"/>
              </w:rPr>
              <w:t>License</w:t>
            </w:r>
          </w:p>
        </w:tc>
        <w:tc>
          <w:tcPr>
            <w:tcW w:w="6000" w:type="dxa"/>
            <w:shd w:val="clear" w:color="auto" w:fill="FFFFFF"/>
          </w:tcPr>
          <w:p w14:paraId="457A40E5" w14:textId="77777777" w:rsidR="00B23EEE" w:rsidRDefault="00000000">
            <w:r>
              <w:rPr>
                <w:sz w:val="20"/>
                <w:szCs w:val="20"/>
              </w:rPr>
              <w:t>Reference dataset (Kaggle) is CC0/Public Domain; localized data has no external license</w:t>
            </w:r>
          </w:p>
        </w:tc>
      </w:tr>
    </w:tbl>
    <w:p w14:paraId="0739C154" w14:textId="77777777" w:rsidR="00B23EEE" w:rsidRDefault="00000000">
      <w:pPr>
        <w:spacing w:after="160" w:line="360" w:lineRule="auto"/>
      </w:pPr>
      <w:r>
        <w:rPr>
          <w:i/>
          <w:iCs/>
          <w:color w:val="595959"/>
        </w:rPr>
        <w:t xml:space="preserve">Note: Real point-of-sale data from a specific business in </w:t>
      </w:r>
      <w:proofErr w:type="spellStart"/>
      <w:r>
        <w:rPr>
          <w:i/>
          <w:iCs/>
          <w:color w:val="595959"/>
        </w:rPr>
        <w:t>Poblacion</w:t>
      </w:r>
      <w:proofErr w:type="spellEnd"/>
      <w:r>
        <w:rPr>
          <w:i/>
          <w:iCs/>
          <w:color w:val="595959"/>
        </w:rPr>
        <w:t xml:space="preserve">, </w:t>
      </w:r>
      <w:proofErr w:type="spellStart"/>
      <w:r>
        <w:rPr>
          <w:i/>
          <w:iCs/>
          <w:color w:val="595959"/>
        </w:rPr>
        <w:t>Talibon</w:t>
      </w:r>
      <w:proofErr w:type="spellEnd"/>
      <w:r>
        <w:rPr>
          <w:i/>
          <w:iCs/>
          <w:color w:val="595959"/>
        </w:rPr>
        <w:t xml:space="preserve"> was not available with proper owner consent for this project. The dataset structure and category conventions </w:t>
      </w:r>
      <w:r>
        <w:rPr>
          <w:i/>
          <w:iCs/>
          <w:color w:val="595959"/>
        </w:rPr>
        <w:lastRenderedPageBreak/>
        <w:t xml:space="preserve">follow the </w:t>
      </w:r>
      <w:proofErr w:type="spellStart"/>
      <w:r>
        <w:rPr>
          <w:i/>
          <w:iCs/>
          <w:color w:val="595959"/>
        </w:rPr>
        <w:t>Supermart</w:t>
      </w:r>
      <w:proofErr w:type="spellEnd"/>
      <w:r>
        <w:rPr>
          <w:i/>
          <w:iCs/>
          <w:color w:val="595959"/>
        </w:rPr>
        <w:t xml:space="preserve"> Grocery Sales – Retail Analytics Dataset (Kaggle, 2022, https://www.kaggle.com/datasets/mohamedharris/supermart-grocery-sales-retail-analytics-dataset). Transaction records were localized to model plausible sales behavior for a small-town Bohol grocery store (product mix, PHP pricing, and payday/weekend demand patterns).</w:t>
      </w:r>
    </w:p>
    <w:p w14:paraId="4DBA5B4D" w14:textId="77777777" w:rsidR="00B23EEE" w:rsidRDefault="00000000">
      <w:pPr>
        <w:pStyle w:val="Heading1"/>
        <w:pageBreakBefore/>
        <w:spacing w:before="400" w:after="200"/>
      </w:pPr>
      <w:r>
        <w:rPr>
          <w:b/>
          <w:bCs/>
          <w:color w:val="1F3864"/>
        </w:rPr>
        <w:lastRenderedPageBreak/>
        <w:t>4. Database Design &amp; SQL Analysis</w:t>
      </w:r>
    </w:p>
    <w:p w14:paraId="014D8420" w14:textId="77777777" w:rsidR="00B23EEE" w:rsidRDefault="00000000">
      <w:pPr>
        <w:pStyle w:val="Heading2"/>
        <w:spacing w:before="300" w:after="150"/>
      </w:pPr>
      <w:r>
        <w:rPr>
          <w:b/>
          <w:bCs/>
          <w:color w:val="1F3864"/>
        </w:rPr>
        <w:t>4.1 Relational Schema</w:t>
      </w:r>
    </w:p>
    <w:p w14:paraId="15D2695D" w14:textId="77777777" w:rsidR="00B23EEE" w:rsidRDefault="00000000">
      <w:pPr>
        <w:spacing w:after="160" w:line="360" w:lineRule="auto"/>
      </w:pPr>
      <w:r>
        <w:t xml:space="preserve">Four related tables were designed and populated in MySQL: categories, products, transactions, and </w:t>
      </w:r>
      <w:proofErr w:type="spellStart"/>
      <w:r>
        <w:t>transaction_items</w:t>
      </w:r>
      <w:proofErr w:type="spellEnd"/>
      <w:r>
        <w:t>, linked by primary/foreign keys (</w:t>
      </w:r>
      <w:proofErr w:type="spellStart"/>
      <w:r>
        <w:t>category_id</w:t>
      </w:r>
      <w:proofErr w:type="spellEnd"/>
      <w:r>
        <w:t xml:space="preserve">, </w:t>
      </w:r>
      <w:proofErr w:type="spellStart"/>
      <w:r>
        <w:t>product_id</w:t>
      </w:r>
      <w:proofErr w:type="spellEnd"/>
      <w:r>
        <w:t xml:space="preserve">, </w:t>
      </w:r>
      <w:proofErr w:type="spellStart"/>
      <w:r>
        <w:t>transaction_id</w:t>
      </w:r>
      <w:proofErr w:type="spellEnd"/>
      <w:r>
        <w:t>). Full ERD, schema screenshots, and populated-table screenshots are in the Checkpoint 1 report (attached in Appendix).</w:t>
      </w:r>
    </w:p>
    <w:p w14:paraId="4420CEEE" w14:textId="77777777" w:rsidR="00B23EEE" w:rsidRDefault="00000000">
      <w:pPr>
        <w:pStyle w:val="Heading2"/>
        <w:spacing w:before="300" w:after="150"/>
      </w:pPr>
      <w:r>
        <w:rPr>
          <w:b/>
          <w:bCs/>
          <w:color w:val="1F3864"/>
        </w:rPr>
        <w:t>4.2 Data Cleaning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000"/>
      </w:tblGrid>
      <w:tr w:rsidR="00B23EEE" w14:paraId="20DAEE4F" w14:textId="77777777">
        <w:tblPrEx>
          <w:tblCellMar>
            <w:top w:w="0" w:type="dxa"/>
            <w:bottom w:w="0" w:type="dxa"/>
          </w:tblCellMar>
        </w:tblPrEx>
        <w:trPr>
          <w:tblHeader/>
        </w:trPr>
        <w:tc>
          <w:tcPr>
            <w:tcW w:w="3800" w:type="dxa"/>
            <w:shd w:val="clear" w:color="auto" w:fill="1F3864"/>
          </w:tcPr>
          <w:p w14:paraId="39AF6401" w14:textId="77777777" w:rsidR="00B23EEE" w:rsidRDefault="00000000">
            <w:r>
              <w:rPr>
                <w:b/>
                <w:bCs/>
                <w:color w:val="FFFFFF"/>
                <w:sz w:val="20"/>
                <w:szCs w:val="20"/>
              </w:rPr>
              <w:t>Issue Found</w:t>
            </w:r>
          </w:p>
        </w:tc>
        <w:tc>
          <w:tcPr>
            <w:tcW w:w="1200" w:type="dxa"/>
            <w:shd w:val="clear" w:color="auto" w:fill="1F3864"/>
          </w:tcPr>
          <w:p w14:paraId="189C4CF0" w14:textId="77777777" w:rsidR="00B23EEE" w:rsidRDefault="00000000">
            <w:r>
              <w:rPr>
                <w:b/>
                <w:bCs/>
                <w:color w:val="FFFFFF"/>
                <w:sz w:val="20"/>
                <w:szCs w:val="20"/>
              </w:rPr>
              <w:t>Count</w:t>
            </w:r>
          </w:p>
        </w:tc>
        <w:tc>
          <w:tcPr>
            <w:tcW w:w="4000" w:type="dxa"/>
            <w:shd w:val="clear" w:color="auto" w:fill="1F3864"/>
          </w:tcPr>
          <w:p w14:paraId="3F404D1C" w14:textId="77777777" w:rsidR="00B23EEE" w:rsidRDefault="00000000">
            <w:r>
              <w:rPr>
                <w:b/>
                <w:bCs/>
                <w:color w:val="FFFFFF"/>
                <w:sz w:val="20"/>
                <w:szCs w:val="20"/>
              </w:rPr>
              <w:t>Cleaning Step Applied</w:t>
            </w:r>
          </w:p>
        </w:tc>
      </w:tr>
      <w:tr w:rsidR="00B23EEE" w14:paraId="23A8B258" w14:textId="77777777">
        <w:tblPrEx>
          <w:tblCellMar>
            <w:top w:w="0" w:type="dxa"/>
            <w:bottom w:w="0" w:type="dxa"/>
          </w:tblCellMar>
        </w:tblPrEx>
        <w:tc>
          <w:tcPr>
            <w:tcW w:w="3800" w:type="dxa"/>
            <w:shd w:val="clear" w:color="auto" w:fill="FFFFFF"/>
          </w:tcPr>
          <w:p w14:paraId="09F51CF3" w14:textId="77777777" w:rsidR="00B23EEE" w:rsidRDefault="00000000">
            <w:r>
              <w:rPr>
                <w:sz w:val="20"/>
                <w:szCs w:val="20"/>
              </w:rPr>
              <w:t xml:space="preserve">Duplicate </w:t>
            </w:r>
            <w:proofErr w:type="spellStart"/>
            <w:r>
              <w:rPr>
                <w:sz w:val="20"/>
                <w:szCs w:val="20"/>
              </w:rPr>
              <w:t>transaction_id</w:t>
            </w:r>
            <w:proofErr w:type="spellEnd"/>
            <w:r>
              <w:rPr>
                <w:sz w:val="20"/>
                <w:szCs w:val="20"/>
              </w:rPr>
              <w:t xml:space="preserve"> rows</w:t>
            </w:r>
          </w:p>
        </w:tc>
        <w:tc>
          <w:tcPr>
            <w:tcW w:w="1200" w:type="dxa"/>
            <w:shd w:val="clear" w:color="auto" w:fill="FFFFFF"/>
          </w:tcPr>
          <w:p w14:paraId="1B645E5C" w14:textId="77777777" w:rsidR="00B23EEE" w:rsidRDefault="00000000">
            <w:r>
              <w:rPr>
                <w:sz w:val="20"/>
                <w:szCs w:val="20"/>
              </w:rPr>
              <w:t>6</w:t>
            </w:r>
          </w:p>
        </w:tc>
        <w:tc>
          <w:tcPr>
            <w:tcW w:w="4000" w:type="dxa"/>
            <w:shd w:val="clear" w:color="auto" w:fill="FFFFFF"/>
          </w:tcPr>
          <w:p w14:paraId="7484BF38" w14:textId="77777777" w:rsidR="00B23EEE" w:rsidRDefault="00000000">
            <w:r>
              <w:rPr>
                <w:sz w:val="20"/>
                <w:szCs w:val="20"/>
              </w:rPr>
              <w:t>Removed, kept first occurrence</w:t>
            </w:r>
          </w:p>
        </w:tc>
      </w:tr>
      <w:tr w:rsidR="00B23EEE" w14:paraId="291A7692" w14:textId="77777777">
        <w:tblPrEx>
          <w:tblCellMar>
            <w:top w:w="0" w:type="dxa"/>
            <w:bottom w:w="0" w:type="dxa"/>
          </w:tblCellMar>
        </w:tblPrEx>
        <w:tc>
          <w:tcPr>
            <w:tcW w:w="3800" w:type="dxa"/>
            <w:shd w:val="clear" w:color="auto" w:fill="DCE6F1"/>
          </w:tcPr>
          <w:p w14:paraId="19CE9C22" w14:textId="77777777" w:rsidR="00B23EEE" w:rsidRDefault="00000000">
            <w:r>
              <w:rPr>
                <w:sz w:val="20"/>
                <w:szCs w:val="20"/>
              </w:rPr>
              <w:t xml:space="preserve">Missing </w:t>
            </w:r>
            <w:proofErr w:type="spellStart"/>
            <w:r>
              <w:rPr>
                <w:sz w:val="20"/>
                <w:szCs w:val="20"/>
              </w:rPr>
              <w:t>payment_type</w:t>
            </w:r>
            <w:proofErr w:type="spellEnd"/>
            <w:r>
              <w:rPr>
                <w:sz w:val="20"/>
                <w:szCs w:val="20"/>
              </w:rPr>
              <w:t xml:space="preserve"> values</w:t>
            </w:r>
          </w:p>
        </w:tc>
        <w:tc>
          <w:tcPr>
            <w:tcW w:w="1200" w:type="dxa"/>
            <w:shd w:val="clear" w:color="auto" w:fill="DCE6F1"/>
          </w:tcPr>
          <w:p w14:paraId="264886BD" w14:textId="77777777" w:rsidR="00B23EEE" w:rsidRDefault="00000000">
            <w:r>
              <w:rPr>
                <w:sz w:val="20"/>
                <w:szCs w:val="20"/>
              </w:rPr>
              <w:t>15</w:t>
            </w:r>
          </w:p>
        </w:tc>
        <w:tc>
          <w:tcPr>
            <w:tcW w:w="4000" w:type="dxa"/>
            <w:shd w:val="clear" w:color="auto" w:fill="DCE6F1"/>
          </w:tcPr>
          <w:p w14:paraId="4765D7F4" w14:textId="77777777" w:rsidR="00B23EEE" w:rsidRDefault="00000000">
            <w:r>
              <w:rPr>
                <w:sz w:val="20"/>
                <w:szCs w:val="20"/>
              </w:rPr>
              <w:t xml:space="preserve">Recoded </w:t>
            </w:r>
            <w:proofErr w:type="gramStart"/>
            <w:r>
              <w:rPr>
                <w:sz w:val="20"/>
                <w:szCs w:val="20"/>
              </w:rPr>
              <w:t>to</w:t>
            </w:r>
            <w:proofErr w:type="gramEnd"/>
            <w:r>
              <w:rPr>
                <w:sz w:val="20"/>
                <w:szCs w:val="20"/>
              </w:rPr>
              <w:t xml:space="preserve"> "Unknown"</w:t>
            </w:r>
          </w:p>
        </w:tc>
      </w:tr>
      <w:tr w:rsidR="00B23EEE" w14:paraId="288E1A81" w14:textId="77777777">
        <w:tblPrEx>
          <w:tblCellMar>
            <w:top w:w="0" w:type="dxa"/>
            <w:bottom w:w="0" w:type="dxa"/>
          </w:tblCellMar>
        </w:tblPrEx>
        <w:tc>
          <w:tcPr>
            <w:tcW w:w="3800" w:type="dxa"/>
            <w:shd w:val="clear" w:color="auto" w:fill="FFFFFF"/>
          </w:tcPr>
          <w:p w14:paraId="77438B17" w14:textId="77777777" w:rsidR="00B23EEE" w:rsidRDefault="00000000">
            <w:r>
              <w:rPr>
                <w:sz w:val="20"/>
                <w:szCs w:val="20"/>
              </w:rPr>
              <w:t xml:space="preserve">Inconsistent </w:t>
            </w:r>
            <w:proofErr w:type="spellStart"/>
            <w:r>
              <w:rPr>
                <w:sz w:val="20"/>
                <w:szCs w:val="20"/>
              </w:rPr>
              <w:t>payment_type</w:t>
            </w:r>
            <w:proofErr w:type="spellEnd"/>
            <w:r>
              <w:rPr>
                <w:sz w:val="20"/>
                <w:szCs w:val="20"/>
              </w:rPr>
              <w:t xml:space="preserve"> labels</w:t>
            </w:r>
          </w:p>
        </w:tc>
        <w:tc>
          <w:tcPr>
            <w:tcW w:w="1200" w:type="dxa"/>
            <w:shd w:val="clear" w:color="auto" w:fill="FFFFFF"/>
          </w:tcPr>
          <w:p w14:paraId="753BD934" w14:textId="77777777" w:rsidR="00B23EEE" w:rsidRDefault="00000000">
            <w:r>
              <w:rPr>
                <w:sz w:val="20"/>
                <w:szCs w:val="20"/>
              </w:rPr>
              <w:t>17</w:t>
            </w:r>
          </w:p>
        </w:tc>
        <w:tc>
          <w:tcPr>
            <w:tcW w:w="4000" w:type="dxa"/>
            <w:shd w:val="clear" w:color="auto" w:fill="FFFFFF"/>
          </w:tcPr>
          <w:p w14:paraId="140896CE" w14:textId="77777777" w:rsidR="00B23EEE" w:rsidRDefault="00000000">
            <w:r>
              <w:rPr>
                <w:sz w:val="20"/>
                <w:szCs w:val="20"/>
              </w:rPr>
              <w:t xml:space="preserve">Standardized to Cash / </w:t>
            </w:r>
            <w:proofErr w:type="spellStart"/>
            <w:r>
              <w:rPr>
                <w:sz w:val="20"/>
                <w:szCs w:val="20"/>
              </w:rPr>
              <w:t>GCash</w:t>
            </w:r>
            <w:proofErr w:type="spellEnd"/>
            <w:r>
              <w:rPr>
                <w:sz w:val="20"/>
                <w:szCs w:val="20"/>
              </w:rPr>
              <w:t xml:space="preserve"> / Credit-Utang</w:t>
            </w:r>
          </w:p>
        </w:tc>
      </w:tr>
    </w:tbl>
    <w:p w14:paraId="6E9B8D25" w14:textId="77777777" w:rsidR="00B23EEE" w:rsidRDefault="00000000">
      <w:pPr>
        <w:spacing w:after="160" w:line="360" w:lineRule="auto"/>
      </w:pPr>
      <w:r>
        <w:t>Result: 2,539 raw rows → 2,533 cleaned rows imported into the transactions table.</w:t>
      </w:r>
    </w:p>
    <w:p w14:paraId="6082ACD1" w14:textId="77777777" w:rsidR="00B23EEE" w:rsidRDefault="00000000">
      <w:pPr>
        <w:pStyle w:val="Heading2"/>
        <w:spacing w:before="300" w:after="150"/>
      </w:pPr>
      <w:r>
        <w:rPr>
          <w:b/>
          <w:bCs/>
          <w:color w:val="1F3864"/>
        </w:rPr>
        <w:t>4.3 SQL Query Report</w:t>
      </w:r>
    </w:p>
    <w:p w14:paraId="102CA8D1" w14:textId="77777777" w:rsidR="00B23EEE" w:rsidRDefault="00000000">
      <w:pPr>
        <w:spacing w:after="160" w:line="360" w:lineRule="auto"/>
      </w:pPr>
      <w:r>
        <w:t xml:space="preserve">Eight SQL queries were written and executed against the </w:t>
      </w:r>
      <w:proofErr w:type="spellStart"/>
      <w:r>
        <w:t>poblacion_grocery_mart</w:t>
      </w:r>
      <w:proofErr w:type="spellEnd"/>
      <w:r>
        <w:t xml:space="preserve"> database, satisfying the required mix of WHERE/ORDER BY, GROUP BY with aggregates, JOIN, and business-relevant queries: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4700"/>
      </w:tblGrid>
      <w:tr w:rsidR="00B23EEE" w14:paraId="6394E8E1" w14:textId="77777777">
        <w:tblPrEx>
          <w:tblCellMar>
            <w:top w:w="0" w:type="dxa"/>
            <w:bottom w:w="0" w:type="dxa"/>
          </w:tblCellMar>
        </w:tblPrEx>
        <w:trPr>
          <w:tblHeader/>
        </w:trPr>
        <w:tc>
          <w:tcPr>
            <w:tcW w:w="500" w:type="dxa"/>
            <w:shd w:val="clear" w:color="auto" w:fill="1F3864"/>
          </w:tcPr>
          <w:p w14:paraId="1C551A11" w14:textId="77777777" w:rsidR="00B23EEE" w:rsidRDefault="00000000">
            <w:r>
              <w:rPr>
                <w:b/>
                <w:bCs/>
                <w:color w:val="FFFFFF"/>
                <w:sz w:val="20"/>
                <w:szCs w:val="20"/>
              </w:rPr>
              <w:t>#</w:t>
            </w:r>
          </w:p>
        </w:tc>
        <w:tc>
          <w:tcPr>
            <w:tcW w:w="3800" w:type="dxa"/>
            <w:shd w:val="clear" w:color="auto" w:fill="1F3864"/>
          </w:tcPr>
          <w:p w14:paraId="07D5C43D" w14:textId="77777777" w:rsidR="00B23EEE" w:rsidRDefault="00000000">
            <w:r>
              <w:rPr>
                <w:b/>
                <w:bCs/>
                <w:color w:val="FFFFFF"/>
                <w:sz w:val="20"/>
                <w:szCs w:val="20"/>
              </w:rPr>
              <w:t>Query Type</w:t>
            </w:r>
          </w:p>
        </w:tc>
        <w:tc>
          <w:tcPr>
            <w:tcW w:w="4700" w:type="dxa"/>
            <w:shd w:val="clear" w:color="auto" w:fill="1F3864"/>
          </w:tcPr>
          <w:p w14:paraId="2ED60545" w14:textId="77777777" w:rsidR="00B23EEE" w:rsidRDefault="00000000">
            <w:r>
              <w:rPr>
                <w:b/>
                <w:bCs/>
                <w:color w:val="FFFFFF"/>
                <w:sz w:val="20"/>
                <w:szCs w:val="20"/>
              </w:rPr>
              <w:t>Purpose</w:t>
            </w:r>
          </w:p>
        </w:tc>
      </w:tr>
      <w:tr w:rsidR="00B23EEE" w14:paraId="2BE637DC" w14:textId="77777777">
        <w:tblPrEx>
          <w:tblCellMar>
            <w:top w:w="0" w:type="dxa"/>
            <w:bottom w:w="0" w:type="dxa"/>
          </w:tblCellMar>
        </w:tblPrEx>
        <w:tc>
          <w:tcPr>
            <w:tcW w:w="500" w:type="dxa"/>
            <w:shd w:val="clear" w:color="auto" w:fill="FFFFFF"/>
          </w:tcPr>
          <w:p w14:paraId="62B6DE25" w14:textId="77777777" w:rsidR="00B23EEE" w:rsidRDefault="00000000">
            <w:r>
              <w:rPr>
                <w:sz w:val="20"/>
                <w:szCs w:val="20"/>
              </w:rPr>
              <w:t>1</w:t>
            </w:r>
          </w:p>
        </w:tc>
        <w:tc>
          <w:tcPr>
            <w:tcW w:w="3800" w:type="dxa"/>
            <w:shd w:val="clear" w:color="auto" w:fill="FFFFFF"/>
          </w:tcPr>
          <w:p w14:paraId="1C752C8D" w14:textId="77777777" w:rsidR="00B23EEE" w:rsidRDefault="00000000">
            <w:r>
              <w:rPr>
                <w:sz w:val="20"/>
                <w:szCs w:val="20"/>
              </w:rPr>
              <w:t>SELECT + WHERE/ORDER BY</w:t>
            </w:r>
          </w:p>
        </w:tc>
        <w:tc>
          <w:tcPr>
            <w:tcW w:w="4700" w:type="dxa"/>
            <w:shd w:val="clear" w:color="auto" w:fill="FFFFFF"/>
          </w:tcPr>
          <w:p w14:paraId="563AE168" w14:textId="77777777" w:rsidR="00B23EEE" w:rsidRDefault="00000000">
            <w:r>
              <w:rPr>
                <w:sz w:val="20"/>
                <w:szCs w:val="20"/>
              </w:rPr>
              <w:t xml:space="preserve">Products filtered and sorted by </w:t>
            </w:r>
            <w:proofErr w:type="spellStart"/>
            <w:r>
              <w:rPr>
                <w:sz w:val="20"/>
                <w:szCs w:val="20"/>
              </w:rPr>
              <w:t>unit_price</w:t>
            </w:r>
            <w:proofErr w:type="spellEnd"/>
          </w:p>
        </w:tc>
      </w:tr>
      <w:tr w:rsidR="00B23EEE" w14:paraId="40D0E6DB" w14:textId="77777777">
        <w:tblPrEx>
          <w:tblCellMar>
            <w:top w:w="0" w:type="dxa"/>
            <w:bottom w:w="0" w:type="dxa"/>
          </w:tblCellMar>
        </w:tblPrEx>
        <w:tc>
          <w:tcPr>
            <w:tcW w:w="500" w:type="dxa"/>
            <w:shd w:val="clear" w:color="auto" w:fill="DCE6F1"/>
          </w:tcPr>
          <w:p w14:paraId="39F9CE09" w14:textId="77777777" w:rsidR="00B23EEE" w:rsidRDefault="00000000">
            <w:r>
              <w:rPr>
                <w:sz w:val="20"/>
                <w:szCs w:val="20"/>
              </w:rPr>
              <w:t>2</w:t>
            </w:r>
          </w:p>
        </w:tc>
        <w:tc>
          <w:tcPr>
            <w:tcW w:w="3800" w:type="dxa"/>
            <w:shd w:val="clear" w:color="auto" w:fill="DCE6F1"/>
          </w:tcPr>
          <w:p w14:paraId="3F620450" w14:textId="77777777" w:rsidR="00B23EEE" w:rsidRDefault="00000000">
            <w:r>
              <w:rPr>
                <w:sz w:val="20"/>
                <w:szCs w:val="20"/>
              </w:rPr>
              <w:t>SELECT + WHERE/ORDER BY</w:t>
            </w:r>
          </w:p>
        </w:tc>
        <w:tc>
          <w:tcPr>
            <w:tcW w:w="4700" w:type="dxa"/>
            <w:shd w:val="clear" w:color="auto" w:fill="DCE6F1"/>
          </w:tcPr>
          <w:p w14:paraId="2E4C511F" w14:textId="77777777" w:rsidR="00B23EEE" w:rsidRDefault="00000000">
            <w:r>
              <w:rPr>
                <w:sz w:val="20"/>
                <w:szCs w:val="20"/>
              </w:rPr>
              <w:t>Transactions filtered and sorted by date/total</w:t>
            </w:r>
          </w:p>
        </w:tc>
      </w:tr>
      <w:tr w:rsidR="00B23EEE" w14:paraId="4A28A23F" w14:textId="77777777">
        <w:tblPrEx>
          <w:tblCellMar>
            <w:top w:w="0" w:type="dxa"/>
            <w:bottom w:w="0" w:type="dxa"/>
          </w:tblCellMar>
        </w:tblPrEx>
        <w:tc>
          <w:tcPr>
            <w:tcW w:w="500" w:type="dxa"/>
            <w:shd w:val="clear" w:color="auto" w:fill="FFFFFF"/>
          </w:tcPr>
          <w:p w14:paraId="29353C2C" w14:textId="77777777" w:rsidR="00B23EEE" w:rsidRDefault="00000000">
            <w:r>
              <w:rPr>
                <w:sz w:val="20"/>
                <w:szCs w:val="20"/>
              </w:rPr>
              <w:t>3</w:t>
            </w:r>
          </w:p>
        </w:tc>
        <w:tc>
          <w:tcPr>
            <w:tcW w:w="3800" w:type="dxa"/>
            <w:shd w:val="clear" w:color="auto" w:fill="FFFFFF"/>
          </w:tcPr>
          <w:p w14:paraId="7A522AF0" w14:textId="77777777" w:rsidR="00B23EEE" w:rsidRDefault="00000000">
            <w:r>
              <w:rPr>
                <w:sz w:val="20"/>
                <w:szCs w:val="20"/>
              </w:rPr>
              <w:t>GROUP BY + aggregate</w:t>
            </w:r>
          </w:p>
        </w:tc>
        <w:tc>
          <w:tcPr>
            <w:tcW w:w="4700" w:type="dxa"/>
            <w:shd w:val="clear" w:color="auto" w:fill="FFFFFF"/>
          </w:tcPr>
          <w:p w14:paraId="3D4639EA" w14:textId="77777777" w:rsidR="00B23EEE" w:rsidRDefault="00000000">
            <w:r>
              <w:rPr>
                <w:sz w:val="20"/>
                <w:szCs w:val="20"/>
              </w:rPr>
              <w:t xml:space="preserve">Transaction totals grouped by </w:t>
            </w:r>
            <w:proofErr w:type="spellStart"/>
            <w:r>
              <w:rPr>
                <w:sz w:val="20"/>
                <w:szCs w:val="20"/>
              </w:rPr>
              <w:t>payment_type</w:t>
            </w:r>
            <w:proofErr w:type="spellEnd"/>
          </w:p>
        </w:tc>
      </w:tr>
      <w:tr w:rsidR="00B23EEE" w14:paraId="178A09AB" w14:textId="77777777">
        <w:tblPrEx>
          <w:tblCellMar>
            <w:top w:w="0" w:type="dxa"/>
            <w:bottom w:w="0" w:type="dxa"/>
          </w:tblCellMar>
        </w:tblPrEx>
        <w:tc>
          <w:tcPr>
            <w:tcW w:w="500" w:type="dxa"/>
            <w:shd w:val="clear" w:color="auto" w:fill="DCE6F1"/>
          </w:tcPr>
          <w:p w14:paraId="13E5155E" w14:textId="77777777" w:rsidR="00B23EEE" w:rsidRDefault="00000000">
            <w:r>
              <w:rPr>
                <w:sz w:val="20"/>
                <w:szCs w:val="20"/>
              </w:rPr>
              <w:t>4</w:t>
            </w:r>
          </w:p>
        </w:tc>
        <w:tc>
          <w:tcPr>
            <w:tcW w:w="3800" w:type="dxa"/>
            <w:shd w:val="clear" w:color="auto" w:fill="DCE6F1"/>
          </w:tcPr>
          <w:p w14:paraId="56717FC1" w14:textId="77777777" w:rsidR="00B23EEE" w:rsidRDefault="00000000">
            <w:r>
              <w:rPr>
                <w:sz w:val="20"/>
                <w:szCs w:val="20"/>
              </w:rPr>
              <w:t>GROUP BY + aggregate</w:t>
            </w:r>
          </w:p>
        </w:tc>
        <w:tc>
          <w:tcPr>
            <w:tcW w:w="4700" w:type="dxa"/>
            <w:shd w:val="clear" w:color="auto" w:fill="DCE6F1"/>
          </w:tcPr>
          <w:p w14:paraId="5B3EE953" w14:textId="77777777" w:rsidR="00B23EEE" w:rsidRDefault="00000000">
            <w:r>
              <w:rPr>
                <w:sz w:val="20"/>
                <w:szCs w:val="20"/>
              </w:rPr>
              <w:t>Monthly revenue totals (</w:t>
            </w:r>
            <w:proofErr w:type="spellStart"/>
            <w:r>
              <w:rPr>
                <w:sz w:val="20"/>
                <w:szCs w:val="20"/>
              </w:rPr>
              <w:t>sales_month</w:t>
            </w:r>
            <w:proofErr w:type="spellEnd"/>
            <w:r>
              <w:rPr>
                <w:sz w:val="20"/>
                <w:szCs w:val="20"/>
              </w:rPr>
              <w:t>)</w:t>
            </w:r>
          </w:p>
        </w:tc>
      </w:tr>
      <w:tr w:rsidR="00B23EEE" w14:paraId="3D841D6E" w14:textId="77777777">
        <w:tblPrEx>
          <w:tblCellMar>
            <w:top w:w="0" w:type="dxa"/>
            <w:bottom w:w="0" w:type="dxa"/>
          </w:tblCellMar>
        </w:tblPrEx>
        <w:tc>
          <w:tcPr>
            <w:tcW w:w="500" w:type="dxa"/>
            <w:shd w:val="clear" w:color="auto" w:fill="FFFFFF"/>
          </w:tcPr>
          <w:p w14:paraId="25A1A9E8" w14:textId="77777777" w:rsidR="00B23EEE" w:rsidRDefault="00000000">
            <w:r>
              <w:rPr>
                <w:sz w:val="20"/>
                <w:szCs w:val="20"/>
              </w:rPr>
              <w:t>5</w:t>
            </w:r>
          </w:p>
        </w:tc>
        <w:tc>
          <w:tcPr>
            <w:tcW w:w="3800" w:type="dxa"/>
            <w:shd w:val="clear" w:color="auto" w:fill="FFFFFF"/>
          </w:tcPr>
          <w:p w14:paraId="45FFF961" w14:textId="77777777" w:rsidR="00B23EEE" w:rsidRDefault="00000000">
            <w:r>
              <w:rPr>
                <w:sz w:val="20"/>
                <w:szCs w:val="20"/>
              </w:rPr>
              <w:t>JOIN</w:t>
            </w:r>
          </w:p>
        </w:tc>
        <w:tc>
          <w:tcPr>
            <w:tcW w:w="4700" w:type="dxa"/>
            <w:shd w:val="clear" w:color="auto" w:fill="FFFFFF"/>
          </w:tcPr>
          <w:p w14:paraId="080EDEC0" w14:textId="77777777" w:rsidR="00B23EEE" w:rsidRDefault="00000000">
            <w:r>
              <w:rPr>
                <w:sz w:val="20"/>
                <w:szCs w:val="20"/>
              </w:rPr>
              <w:t>Products joined to categories</w:t>
            </w:r>
          </w:p>
        </w:tc>
      </w:tr>
      <w:tr w:rsidR="00B23EEE" w14:paraId="56EDF231" w14:textId="77777777">
        <w:tblPrEx>
          <w:tblCellMar>
            <w:top w:w="0" w:type="dxa"/>
            <w:bottom w:w="0" w:type="dxa"/>
          </w:tblCellMar>
        </w:tblPrEx>
        <w:tc>
          <w:tcPr>
            <w:tcW w:w="500" w:type="dxa"/>
            <w:shd w:val="clear" w:color="auto" w:fill="DCE6F1"/>
          </w:tcPr>
          <w:p w14:paraId="1069C8D9" w14:textId="77777777" w:rsidR="00B23EEE" w:rsidRDefault="00000000">
            <w:r>
              <w:rPr>
                <w:sz w:val="20"/>
                <w:szCs w:val="20"/>
              </w:rPr>
              <w:t>6</w:t>
            </w:r>
          </w:p>
        </w:tc>
        <w:tc>
          <w:tcPr>
            <w:tcW w:w="3800" w:type="dxa"/>
            <w:shd w:val="clear" w:color="auto" w:fill="DCE6F1"/>
          </w:tcPr>
          <w:p w14:paraId="454AF609" w14:textId="77777777" w:rsidR="00B23EEE" w:rsidRDefault="00000000">
            <w:r>
              <w:rPr>
                <w:sz w:val="20"/>
                <w:szCs w:val="20"/>
              </w:rPr>
              <w:t>JOIN</w:t>
            </w:r>
          </w:p>
        </w:tc>
        <w:tc>
          <w:tcPr>
            <w:tcW w:w="4700" w:type="dxa"/>
            <w:shd w:val="clear" w:color="auto" w:fill="DCE6F1"/>
          </w:tcPr>
          <w:p w14:paraId="67CDA2DD" w14:textId="77777777" w:rsidR="00B23EEE" w:rsidRDefault="00000000">
            <w:r>
              <w:rPr>
                <w:sz w:val="20"/>
                <w:szCs w:val="20"/>
              </w:rPr>
              <w:t>Transaction items joined to products</w:t>
            </w:r>
          </w:p>
        </w:tc>
      </w:tr>
      <w:tr w:rsidR="00B23EEE" w14:paraId="30EFD84B" w14:textId="77777777">
        <w:tblPrEx>
          <w:tblCellMar>
            <w:top w:w="0" w:type="dxa"/>
            <w:bottom w:w="0" w:type="dxa"/>
          </w:tblCellMar>
        </w:tblPrEx>
        <w:tc>
          <w:tcPr>
            <w:tcW w:w="500" w:type="dxa"/>
            <w:shd w:val="clear" w:color="auto" w:fill="FFFFFF"/>
          </w:tcPr>
          <w:p w14:paraId="01712FF3" w14:textId="77777777" w:rsidR="00B23EEE" w:rsidRDefault="00000000">
            <w:r>
              <w:rPr>
                <w:sz w:val="20"/>
                <w:szCs w:val="20"/>
              </w:rPr>
              <w:t>7</w:t>
            </w:r>
          </w:p>
        </w:tc>
        <w:tc>
          <w:tcPr>
            <w:tcW w:w="3800" w:type="dxa"/>
            <w:shd w:val="clear" w:color="auto" w:fill="FFFFFF"/>
          </w:tcPr>
          <w:p w14:paraId="6E493133" w14:textId="77777777" w:rsidR="00B23EEE" w:rsidRDefault="00000000">
            <w:r>
              <w:rPr>
                <w:sz w:val="20"/>
                <w:szCs w:val="20"/>
              </w:rPr>
              <w:t>JOIN + GROUP BY (business)</w:t>
            </w:r>
          </w:p>
        </w:tc>
        <w:tc>
          <w:tcPr>
            <w:tcW w:w="4700" w:type="dxa"/>
            <w:shd w:val="clear" w:color="auto" w:fill="FFFFFF"/>
          </w:tcPr>
          <w:p w14:paraId="08F16D04" w14:textId="77777777" w:rsidR="00B23EEE" w:rsidRDefault="00000000">
            <w:r>
              <w:rPr>
                <w:sz w:val="20"/>
                <w:szCs w:val="20"/>
              </w:rPr>
              <w:t>Revenue and profit by category</w:t>
            </w:r>
          </w:p>
        </w:tc>
      </w:tr>
      <w:tr w:rsidR="00B23EEE" w14:paraId="681B8AB7" w14:textId="77777777">
        <w:tblPrEx>
          <w:tblCellMar>
            <w:top w:w="0" w:type="dxa"/>
            <w:bottom w:w="0" w:type="dxa"/>
          </w:tblCellMar>
        </w:tblPrEx>
        <w:tc>
          <w:tcPr>
            <w:tcW w:w="500" w:type="dxa"/>
            <w:shd w:val="clear" w:color="auto" w:fill="DCE6F1"/>
          </w:tcPr>
          <w:p w14:paraId="7C4984AB" w14:textId="77777777" w:rsidR="00B23EEE" w:rsidRDefault="00000000">
            <w:r>
              <w:rPr>
                <w:sz w:val="20"/>
                <w:szCs w:val="20"/>
              </w:rPr>
              <w:t>8</w:t>
            </w:r>
          </w:p>
        </w:tc>
        <w:tc>
          <w:tcPr>
            <w:tcW w:w="3800" w:type="dxa"/>
            <w:shd w:val="clear" w:color="auto" w:fill="DCE6F1"/>
          </w:tcPr>
          <w:p w14:paraId="2B7382A4" w14:textId="77777777" w:rsidR="00B23EEE" w:rsidRDefault="00000000">
            <w:r>
              <w:rPr>
                <w:sz w:val="20"/>
                <w:szCs w:val="20"/>
              </w:rPr>
              <w:t>JOIN + GROUP BY (business)</w:t>
            </w:r>
          </w:p>
        </w:tc>
        <w:tc>
          <w:tcPr>
            <w:tcW w:w="4700" w:type="dxa"/>
            <w:shd w:val="clear" w:color="auto" w:fill="DCE6F1"/>
          </w:tcPr>
          <w:p w14:paraId="0967A46C" w14:textId="77777777" w:rsidR="00B23EEE" w:rsidRDefault="00000000">
            <w:r>
              <w:rPr>
                <w:sz w:val="20"/>
                <w:szCs w:val="20"/>
              </w:rPr>
              <w:t>Revenue and profit by product</w:t>
            </w:r>
          </w:p>
        </w:tc>
      </w:tr>
    </w:tbl>
    <w:p w14:paraId="03A57343" w14:textId="77777777" w:rsidR="00B23EEE" w:rsidRDefault="00000000">
      <w:pPr>
        <w:spacing w:after="160" w:line="360" w:lineRule="auto"/>
      </w:pPr>
      <w:r>
        <w:t xml:space="preserve">Each query below was re-run directly against the </w:t>
      </w:r>
      <w:proofErr w:type="spellStart"/>
      <w:r>
        <w:t>poblacion_grocery_mart</w:t>
      </w:r>
      <w:proofErr w:type="spellEnd"/>
      <w:r>
        <w:t xml:space="preserve"> database (verified against the submitted .</w:t>
      </w:r>
      <w:proofErr w:type="spellStart"/>
      <w:r>
        <w:t>sql</w:t>
      </w:r>
      <w:proofErr w:type="spellEnd"/>
      <w:r>
        <w:t xml:space="preserve"> dump: 9 categories, 40 products, 2,532 transactions, </w:t>
      </w:r>
      <w:proofErr w:type="gramStart"/>
      <w:r>
        <w:t>10,087 line</w:t>
      </w:r>
      <w:proofErr w:type="gramEnd"/>
      <w:r>
        <w:t xml:space="preserve"> items) to confirm the figures reported throughout this document:</w:t>
      </w:r>
    </w:p>
    <w:p w14:paraId="7D439093" w14:textId="77777777" w:rsidR="00B23EEE" w:rsidRDefault="00000000">
      <w:pPr>
        <w:spacing w:after="240"/>
        <w:jc w:val="center"/>
      </w:pPr>
      <w:r>
        <w:rPr>
          <w:noProof/>
        </w:rPr>
        <w:lastRenderedPageBreak/>
        <w:drawing>
          <wp:inline distT="0" distB="0" distL="0" distR="0" wp14:anchorId="7FA8D716" wp14:editId="0B5070B7">
            <wp:extent cx="5760720" cy="2472678"/>
            <wp:effectExtent l="0" t="0" r="0" b="0"/>
            <wp:docPr id="500" name="Query 1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Query 1 screenshot"/>
                    <pic:cNvPicPr/>
                  </pic:nvPicPr>
                  <pic:blipFill>
                    <a:blip r:embed="rId7"/>
                    <a:stretch>
                      <a:fillRect/>
                    </a:stretch>
                  </pic:blipFill>
                  <pic:spPr>
                    <a:xfrm>
                      <a:off x="0" y="0"/>
                      <a:ext cx="5760720" cy="2472678"/>
                    </a:xfrm>
                    <a:prstGeom prst="rect">
                      <a:avLst/>
                    </a:prstGeom>
                  </pic:spPr>
                </pic:pic>
              </a:graphicData>
            </a:graphic>
          </wp:inline>
        </w:drawing>
      </w:r>
    </w:p>
    <w:p w14:paraId="240E634C" w14:textId="77777777" w:rsidR="00B23EEE" w:rsidRDefault="00000000">
      <w:pPr>
        <w:spacing w:after="240"/>
        <w:jc w:val="center"/>
      </w:pPr>
      <w:r>
        <w:rPr>
          <w:noProof/>
        </w:rPr>
        <w:drawing>
          <wp:inline distT="0" distB="0" distL="0" distR="0" wp14:anchorId="2800CA90" wp14:editId="4167C4FD">
            <wp:extent cx="5760720" cy="2472678"/>
            <wp:effectExtent l="0" t="0" r="0" b="0"/>
            <wp:docPr id="501" name="Query 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Query 2 screenshot"/>
                    <pic:cNvPicPr/>
                  </pic:nvPicPr>
                  <pic:blipFill>
                    <a:blip r:embed="rId8"/>
                    <a:stretch>
                      <a:fillRect/>
                    </a:stretch>
                  </pic:blipFill>
                  <pic:spPr>
                    <a:xfrm>
                      <a:off x="0" y="0"/>
                      <a:ext cx="5760720" cy="2472678"/>
                    </a:xfrm>
                    <a:prstGeom prst="rect">
                      <a:avLst/>
                    </a:prstGeom>
                  </pic:spPr>
                </pic:pic>
              </a:graphicData>
            </a:graphic>
          </wp:inline>
        </w:drawing>
      </w:r>
    </w:p>
    <w:p w14:paraId="570412E1" w14:textId="77777777" w:rsidR="00B23EEE" w:rsidRDefault="00000000">
      <w:pPr>
        <w:spacing w:after="240"/>
        <w:jc w:val="center"/>
      </w:pPr>
      <w:r>
        <w:rPr>
          <w:noProof/>
        </w:rPr>
        <w:drawing>
          <wp:inline distT="0" distB="0" distL="0" distR="0" wp14:anchorId="44FCED1C" wp14:editId="362124C9">
            <wp:extent cx="5760720" cy="2286562"/>
            <wp:effectExtent l="0" t="0" r="0" b="0"/>
            <wp:docPr id="502" name="Query 3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Query 3 screenshot"/>
                    <pic:cNvPicPr/>
                  </pic:nvPicPr>
                  <pic:blipFill>
                    <a:blip r:embed="rId9"/>
                    <a:stretch>
                      <a:fillRect/>
                    </a:stretch>
                  </pic:blipFill>
                  <pic:spPr>
                    <a:xfrm>
                      <a:off x="0" y="0"/>
                      <a:ext cx="5760720" cy="2286562"/>
                    </a:xfrm>
                    <a:prstGeom prst="rect">
                      <a:avLst/>
                    </a:prstGeom>
                  </pic:spPr>
                </pic:pic>
              </a:graphicData>
            </a:graphic>
          </wp:inline>
        </w:drawing>
      </w:r>
    </w:p>
    <w:p w14:paraId="52552B63" w14:textId="77777777" w:rsidR="00B23EEE" w:rsidRDefault="00000000">
      <w:pPr>
        <w:spacing w:after="240"/>
        <w:jc w:val="center"/>
      </w:pPr>
      <w:r>
        <w:rPr>
          <w:noProof/>
        </w:rPr>
        <w:lastRenderedPageBreak/>
        <w:drawing>
          <wp:inline distT="0" distB="0" distL="0" distR="0" wp14:anchorId="308D1627" wp14:editId="2F97958F">
            <wp:extent cx="5760720" cy="2322013"/>
            <wp:effectExtent l="0" t="0" r="0" b="0"/>
            <wp:docPr id="503" name="Query 4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Query 4 screenshot"/>
                    <pic:cNvPicPr/>
                  </pic:nvPicPr>
                  <pic:blipFill>
                    <a:blip r:embed="rId10"/>
                    <a:stretch>
                      <a:fillRect/>
                    </a:stretch>
                  </pic:blipFill>
                  <pic:spPr>
                    <a:xfrm>
                      <a:off x="0" y="0"/>
                      <a:ext cx="5760720" cy="2322013"/>
                    </a:xfrm>
                    <a:prstGeom prst="rect">
                      <a:avLst/>
                    </a:prstGeom>
                  </pic:spPr>
                </pic:pic>
              </a:graphicData>
            </a:graphic>
          </wp:inline>
        </w:drawing>
      </w:r>
    </w:p>
    <w:p w14:paraId="286E5327" w14:textId="77777777" w:rsidR="00B23EEE" w:rsidRDefault="00000000">
      <w:pPr>
        <w:spacing w:after="240"/>
        <w:jc w:val="center"/>
      </w:pPr>
      <w:r>
        <w:rPr>
          <w:noProof/>
        </w:rPr>
        <w:drawing>
          <wp:inline distT="0" distB="0" distL="0" distR="0" wp14:anchorId="65515C0C" wp14:editId="7D453509">
            <wp:extent cx="5760720" cy="2587892"/>
            <wp:effectExtent l="0" t="0" r="0" b="0"/>
            <wp:docPr id="504" name="Query 5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Query 5 screenshot"/>
                    <pic:cNvPicPr/>
                  </pic:nvPicPr>
                  <pic:blipFill>
                    <a:blip r:embed="rId11"/>
                    <a:stretch>
                      <a:fillRect/>
                    </a:stretch>
                  </pic:blipFill>
                  <pic:spPr>
                    <a:xfrm>
                      <a:off x="0" y="0"/>
                      <a:ext cx="5760720" cy="2587892"/>
                    </a:xfrm>
                    <a:prstGeom prst="rect">
                      <a:avLst/>
                    </a:prstGeom>
                  </pic:spPr>
                </pic:pic>
              </a:graphicData>
            </a:graphic>
          </wp:inline>
        </w:drawing>
      </w:r>
    </w:p>
    <w:p w14:paraId="2B78BF02" w14:textId="77777777" w:rsidR="00B23EEE" w:rsidRDefault="00000000">
      <w:pPr>
        <w:spacing w:after="240"/>
        <w:jc w:val="center"/>
      </w:pPr>
      <w:r>
        <w:rPr>
          <w:noProof/>
        </w:rPr>
        <w:drawing>
          <wp:inline distT="0" distB="0" distL="0" distR="0" wp14:anchorId="6310A410" wp14:editId="1072D527">
            <wp:extent cx="5760720" cy="2703107"/>
            <wp:effectExtent l="0" t="0" r="0" b="0"/>
            <wp:docPr id="505" name="Query 6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Query 6 screenshot"/>
                    <pic:cNvPicPr/>
                  </pic:nvPicPr>
                  <pic:blipFill>
                    <a:blip r:embed="rId12"/>
                    <a:stretch>
                      <a:fillRect/>
                    </a:stretch>
                  </pic:blipFill>
                  <pic:spPr>
                    <a:xfrm>
                      <a:off x="0" y="0"/>
                      <a:ext cx="5760720" cy="2703107"/>
                    </a:xfrm>
                    <a:prstGeom prst="rect">
                      <a:avLst/>
                    </a:prstGeom>
                  </pic:spPr>
                </pic:pic>
              </a:graphicData>
            </a:graphic>
          </wp:inline>
        </w:drawing>
      </w:r>
    </w:p>
    <w:p w14:paraId="52448046" w14:textId="77777777" w:rsidR="00B23EEE" w:rsidRDefault="00000000">
      <w:pPr>
        <w:spacing w:after="240"/>
        <w:jc w:val="center"/>
      </w:pPr>
      <w:r>
        <w:rPr>
          <w:noProof/>
        </w:rPr>
        <w:lastRenderedPageBreak/>
        <w:drawing>
          <wp:inline distT="0" distB="0" distL="0" distR="0" wp14:anchorId="2067FCC1" wp14:editId="50584BCF">
            <wp:extent cx="5760720" cy="3296904"/>
            <wp:effectExtent l="0" t="0" r="0" b="0"/>
            <wp:docPr id="506" name="Query 7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Query 7 screenshot"/>
                    <pic:cNvPicPr/>
                  </pic:nvPicPr>
                  <pic:blipFill>
                    <a:blip r:embed="rId13"/>
                    <a:stretch>
                      <a:fillRect/>
                    </a:stretch>
                  </pic:blipFill>
                  <pic:spPr>
                    <a:xfrm>
                      <a:off x="0" y="0"/>
                      <a:ext cx="5760720" cy="3296904"/>
                    </a:xfrm>
                    <a:prstGeom prst="rect">
                      <a:avLst/>
                    </a:prstGeom>
                  </pic:spPr>
                </pic:pic>
              </a:graphicData>
            </a:graphic>
          </wp:inline>
        </w:drawing>
      </w:r>
    </w:p>
    <w:p w14:paraId="28F9E163" w14:textId="77777777" w:rsidR="00B23EEE" w:rsidRDefault="00000000">
      <w:pPr>
        <w:spacing w:after="240"/>
        <w:jc w:val="center"/>
      </w:pPr>
      <w:r>
        <w:rPr>
          <w:noProof/>
        </w:rPr>
        <w:drawing>
          <wp:inline distT="0" distB="0" distL="0" distR="0" wp14:anchorId="666119EA" wp14:editId="362C1E6B">
            <wp:extent cx="5760720" cy="3048750"/>
            <wp:effectExtent l="0" t="0" r="0" b="0"/>
            <wp:docPr id="507" name="Query 8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Query 8 screenshot"/>
                    <pic:cNvPicPr/>
                  </pic:nvPicPr>
                  <pic:blipFill>
                    <a:blip r:embed="rId14"/>
                    <a:stretch>
                      <a:fillRect/>
                    </a:stretch>
                  </pic:blipFill>
                  <pic:spPr>
                    <a:xfrm>
                      <a:off x="0" y="0"/>
                      <a:ext cx="5760720" cy="3048750"/>
                    </a:xfrm>
                    <a:prstGeom prst="rect">
                      <a:avLst/>
                    </a:prstGeom>
                  </pic:spPr>
                </pic:pic>
              </a:graphicData>
            </a:graphic>
          </wp:inline>
        </w:drawing>
      </w:r>
    </w:p>
    <w:p w14:paraId="15485248" w14:textId="77777777" w:rsidR="00B23EEE" w:rsidRDefault="00000000">
      <w:r>
        <w:br w:type="page"/>
      </w:r>
    </w:p>
    <w:p w14:paraId="12895A4B" w14:textId="77777777" w:rsidR="00B23EEE" w:rsidRDefault="00000000">
      <w:pPr>
        <w:pStyle w:val="Heading1"/>
        <w:spacing w:before="400" w:after="200"/>
      </w:pPr>
      <w:r>
        <w:rPr>
          <w:b/>
          <w:bCs/>
          <w:color w:val="1F3864"/>
        </w:rPr>
        <w:lastRenderedPageBreak/>
        <w:t>5. Statistical Analysis</w:t>
      </w:r>
    </w:p>
    <w:p w14:paraId="3A59A352" w14:textId="77777777" w:rsidR="00B23EEE" w:rsidRDefault="00000000">
      <w:pPr>
        <w:pStyle w:val="Heading2"/>
        <w:spacing w:before="300" w:after="150"/>
      </w:pPr>
      <w:r>
        <w:rPr>
          <w:b/>
          <w:bCs/>
          <w:color w:val="1F3864"/>
        </w:rPr>
        <w:t>5.1 Descriptive Statistics</w:t>
      </w:r>
    </w:p>
    <w:p w14:paraId="1BDB63D9" w14:textId="77777777" w:rsidR="00B23EEE" w:rsidRDefault="00000000">
      <w:pPr>
        <w:spacing w:after="160" w:line="360" w:lineRule="auto"/>
      </w:pPr>
      <w:r>
        <w:t>Computed on total revenue and total units sold, aggregated per product (n = 40 products):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B23EEE" w14:paraId="0BC78D87" w14:textId="77777777">
        <w:tblPrEx>
          <w:tblCellMar>
            <w:top w:w="0" w:type="dxa"/>
            <w:bottom w:w="0" w:type="dxa"/>
          </w:tblCellMar>
        </w:tblPrEx>
        <w:trPr>
          <w:tblHeader/>
        </w:trPr>
        <w:tc>
          <w:tcPr>
            <w:tcW w:w="3200" w:type="dxa"/>
            <w:shd w:val="clear" w:color="auto" w:fill="1F3864"/>
          </w:tcPr>
          <w:p w14:paraId="4A923441" w14:textId="77777777" w:rsidR="00B23EEE" w:rsidRDefault="00000000">
            <w:r>
              <w:rPr>
                <w:b/>
                <w:bCs/>
                <w:color w:val="FFFFFF"/>
                <w:sz w:val="20"/>
                <w:szCs w:val="20"/>
              </w:rPr>
              <w:t>Metric</w:t>
            </w:r>
          </w:p>
        </w:tc>
        <w:tc>
          <w:tcPr>
            <w:tcW w:w="3200" w:type="dxa"/>
            <w:shd w:val="clear" w:color="auto" w:fill="1F3864"/>
          </w:tcPr>
          <w:p w14:paraId="65EB72D5" w14:textId="77777777" w:rsidR="00B23EEE" w:rsidRDefault="00000000">
            <w:r>
              <w:rPr>
                <w:b/>
                <w:bCs/>
                <w:color w:val="FFFFFF"/>
                <w:sz w:val="20"/>
                <w:szCs w:val="20"/>
              </w:rPr>
              <w:t>Total Revenue per Product (₱)</w:t>
            </w:r>
          </w:p>
        </w:tc>
        <w:tc>
          <w:tcPr>
            <w:tcW w:w="2600" w:type="dxa"/>
            <w:shd w:val="clear" w:color="auto" w:fill="1F3864"/>
          </w:tcPr>
          <w:p w14:paraId="14A151B0" w14:textId="77777777" w:rsidR="00B23EEE" w:rsidRDefault="00000000">
            <w:r>
              <w:rPr>
                <w:b/>
                <w:bCs/>
                <w:color w:val="FFFFFF"/>
                <w:sz w:val="20"/>
                <w:szCs w:val="20"/>
              </w:rPr>
              <w:t>Units Sold per Product</w:t>
            </w:r>
          </w:p>
        </w:tc>
      </w:tr>
      <w:tr w:rsidR="00B23EEE" w14:paraId="3D121050" w14:textId="77777777">
        <w:tblPrEx>
          <w:tblCellMar>
            <w:top w:w="0" w:type="dxa"/>
            <w:bottom w:w="0" w:type="dxa"/>
          </w:tblCellMar>
        </w:tblPrEx>
        <w:tc>
          <w:tcPr>
            <w:tcW w:w="3200" w:type="dxa"/>
            <w:shd w:val="clear" w:color="auto" w:fill="FFFFFF"/>
          </w:tcPr>
          <w:p w14:paraId="018D3D8D" w14:textId="77777777" w:rsidR="00B23EEE" w:rsidRDefault="00000000">
            <w:r>
              <w:rPr>
                <w:sz w:val="20"/>
                <w:szCs w:val="20"/>
              </w:rPr>
              <w:t>Mean</w:t>
            </w:r>
          </w:p>
        </w:tc>
        <w:tc>
          <w:tcPr>
            <w:tcW w:w="3200" w:type="dxa"/>
            <w:shd w:val="clear" w:color="auto" w:fill="FFFFFF"/>
          </w:tcPr>
          <w:p w14:paraId="227F04F8" w14:textId="77777777" w:rsidR="00B23EEE" w:rsidRDefault="00000000">
            <w:r>
              <w:rPr>
                <w:sz w:val="20"/>
                <w:szCs w:val="20"/>
              </w:rPr>
              <w:t>69,490.68</w:t>
            </w:r>
          </w:p>
        </w:tc>
        <w:tc>
          <w:tcPr>
            <w:tcW w:w="2600" w:type="dxa"/>
            <w:shd w:val="clear" w:color="auto" w:fill="FFFFFF"/>
          </w:tcPr>
          <w:p w14:paraId="7DEE6127" w14:textId="77777777" w:rsidR="00B23EEE" w:rsidRDefault="00000000">
            <w:r>
              <w:rPr>
                <w:sz w:val="20"/>
                <w:szCs w:val="20"/>
              </w:rPr>
              <w:t>727.25</w:t>
            </w:r>
          </w:p>
        </w:tc>
      </w:tr>
      <w:tr w:rsidR="00B23EEE" w14:paraId="084E58F4" w14:textId="77777777">
        <w:tblPrEx>
          <w:tblCellMar>
            <w:top w:w="0" w:type="dxa"/>
            <w:bottom w:w="0" w:type="dxa"/>
          </w:tblCellMar>
        </w:tblPrEx>
        <w:tc>
          <w:tcPr>
            <w:tcW w:w="3200" w:type="dxa"/>
            <w:shd w:val="clear" w:color="auto" w:fill="DCE6F1"/>
          </w:tcPr>
          <w:p w14:paraId="7908A7F3" w14:textId="77777777" w:rsidR="00B23EEE" w:rsidRDefault="00000000">
            <w:r>
              <w:rPr>
                <w:sz w:val="20"/>
                <w:szCs w:val="20"/>
              </w:rPr>
              <w:t>Median</w:t>
            </w:r>
          </w:p>
        </w:tc>
        <w:tc>
          <w:tcPr>
            <w:tcW w:w="3200" w:type="dxa"/>
            <w:shd w:val="clear" w:color="auto" w:fill="DCE6F1"/>
          </w:tcPr>
          <w:p w14:paraId="5C1FFBC7" w14:textId="77777777" w:rsidR="00B23EEE" w:rsidRDefault="00000000">
            <w:r>
              <w:rPr>
                <w:sz w:val="20"/>
                <w:szCs w:val="20"/>
              </w:rPr>
              <w:t>33,408.00</w:t>
            </w:r>
          </w:p>
        </w:tc>
        <w:tc>
          <w:tcPr>
            <w:tcW w:w="2600" w:type="dxa"/>
            <w:shd w:val="clear" w:color="auto" w:fill="DCE6F1"/>
          </w:tcPr>
          <w:p w14:paraId="520AEDB7" w14:textId="77777777" w:rsidR="00B23EEE" w:rsidRDefault="00000000">
            <w:r>
              <w:rPr>
                <w:sz w:val="20"/>
                <w:szCs w:val="20"/>
              </w:rPr>
              <w:t>755.00</w:t>
            </w:r>
          </w:p>
        </w:tc>
      </w:tr>
      <w:tr w:rsidR="00B23EEE" w14:paraId="00829C48" w14:textId="77777777">
        <w:tblPrEx>
          <w:tblCellMar>
            <w:top w:w="0" w:type="dxa"/>
            <w:bottom w:w="0" w:type="dxa"/>
          </w:tblCellMar>
        </w:tblPrEx>
        <w:tc>
          <w:tcPr>
            <w:tcW w:w="3200" w:type="dxa"/>
            <w:shd w:val="clear" w:color="auto" w:fill="FFFFFF"/>
          </w:tcPr>
          <w:p w14:paraId="40B74974" w14:textId="77777777" w:rsidR="00B23EEE" w:rsidRDefault="00000000">
            <w:r>
              <w:rPr>
                <w:sz w:val="20"/>
                <w:szCs w:val="20"/>
              </w:rPr>
              <w:t>Standard Deviation</w:t>
            </w:r>
          </w:p>
        </w:tc>
        <w:tc>
          <w:tcPr>
            <w:tcW w:w="3200" w:type="dxa"/>
            <w:shd w:val="clear" w:color="auto" w:fill="FFFFFF"/>
          </w:tcPr>
          <w:p w14:paraId="5289C58D" w14:textId="77777777" w:rsidR="00B23EEE" w:rsidRDefault="00000000">
            <w:r>
              <w:rPr>
                <w:sz w:val="20"/>
                <w:szCs w:val="20"/>
              </w:rPr>
              <w:t>105,410.26</w:t>
            </w:r>
          </w:p>
        </w:tc>
        <w:tc>
          <w:tcPr>
            <w:tcW w:w="2600" w:type="dxa"/>
            <w:shd w:val="clear" w:color="auto" w:fill="FFFFFF"/>
          </w:tcPr>
          <w:p w14:paraId="0A6C86F8" w14:textId="77777777" w:rsidR="00B23EEE" w:rsidRDefault="00000000">
            <w:r>
              <w:rPr>
                <w:sz w:val="20"/>
                <w:szCs w:val="20"/>
              </w:rPr>
              <w:t>114.45</w:t>
            </w:r>
          </w:p>
        </w:tc>
      </w:tr>
      <w:tr w:rsidR="00B23EEE" w14:paraId="4424D654" w14:textId="77777777">
        <w:tblPrEx>
          <w:tblCellMar>
            <w:top w:w="0" w:type="dxa"/>
            <w:bottom w:w="0" w:type="dxa"/>
          </w:tblCellMar>
        </w:tblPrEx>
        <w:tc>
          <w:tcPr>
            <w:tcW w:w="3200" w:type="dxa"/>
            <w:shd w:val="clear" w:color="auto" w:fill="DCE6F1"/>
          </w:tcPr>
          <w:p w14:paraId="2DB234DF" w14:textId="77777777" w:rsidR="00B23EEE" w:rsidRDefault="00000000">
            <w:r>
              <w:rPr>
                <w:sz w:val="20"/>
                <w:szCs w:val="20"/>
              </w:rPr>
              <w:t>Minimum</w:t>
            </w:r>
          </w:p>
        </w:tc>
        <w:tc>
          <w:tcPr>
            <w:tcW w:w="3200" w:type="dxa"/>
            <w:shd w:val="clear" w:color="auto" w:fill="DCE6F1"/>
          </w:tcPr>
          <w:p w14:paraId="28A32A21" w14:textId="77777777" w:rsidR="00B23EEE" w:rsidRDefault="00000000">
            <w:r>
              <w:rPr>
                <w:sz w:val="20"/>
                <w:szCs w:val="20"/>
              </w:rPr>
              <w:t>2,328.00</w:t>
            </w:r>
          </w:p>
        </w:tc>
        <w:tc>
          <w:tcPr>
            <w:tcW w:w="2600" w:type="dxa"/>
            <w:shd w:val="clear" w:color="auto" w:fill="DCE6F1"/>
          </w:tcPr>
          <w:p w14:paraId="1693EE2C" w14:textId="77777777" w:rsidR="00B23EEE" w:rsidRDefault="00000000">
            <w:r>
              <w:rPr>
                <w:sz w:val="20"/>
                <w:szCs w:val="20"/>
              </w:rPr>
              <w:t>371</w:t>
            </w:r>
          </w:p>
        </w:tc>
      </w:tr>
      <w:tr w:rsidR="00B23EEE" w14:paraId="730A3B3E" w14:textId="77777777">
        <w:tblPrEx>
          <w:tblCellMar>
            <w:top w:w="0" w:type="dxa"/>
            <w:bottom w:w="0" w:type="dxa"/>
          </w:tblCellMar>
        </w:tblPrEx>
        <w:tc>
          <w:tcPr>
            <w:tcW w:w="3200" w:type="dxa"/>
            <w:shd w:val="clear" w:color="auto" w:fill="FFFFFF"/>
          </w:tcPr>
          <w:p w14:paraId="543F2985" w14:textId="77777777" w:rsidR="00B23EEE" w:rsidRDefault="00000000">
            <w:r>
              <w:rPr>
                <w:sz w:val="20"/>
                <w:szCs w:val="20"/>
              </w:rPr>
              <w:t>Maximum</w:t>
            </w:r>
          </w:p>
        </w:tc>
        <w:tc>
          <w:tcPr>
            <w:tcW w:w="3200" w:type="dxa"/>
            <w:shd w:val="clear" w:color="auto" w:fill="FFFFFF"/>
          </w:tcPr>
          <w:p w14:paraId="1628C31D" w14:textId="77777777" w:rsidR="00B23EEE" w:rsidRDefault="00000000">
            <w:r>
              <w:rPr>
                <w:sz w:val="20"/>
                <w:szCs w:val="20"/>
              </w:rPr>
              <w:t>589,000.00</w:t>
            </w:r>
          </w:p>
        </w:tc>
        <w:tc>
          <w:tcPr>
            <w:tcW w:w="2600" w:type="dxa"/>
            <w:shd w:val="clear" w:color="auto" w:fill="FFFFFF"/>
          </w:tcPr>
          <w:p w14:paraId="34D1E350" w14:textId="77777777" w:rsidR="00B23EEE" w:rsidRDefault="00000000">
            <w:r>
              <w:rPr>
                <w:sz w:val="20"/>
                <w:szCs w:val="20"/>
              </w:rPr>
              <w:t>894</w:t>
            </w:r>
          </w:p>
        </w:tc>
      </w:tr>
    </w:tbl>
    <w:p w14:paraId="6A8FA8CA" w14:textId="77777777" w:rsidR="00B23EEE" w:rsidRDefault="00000000">
      <w:pPr>
        <w:spacing w:after="160" w:line="360" w:lineRule="auto"/>
      </w:pPr>
      <w:r>
        <w:t xml:space="preserve">Outliers were flagged using a revenue z-score threshold of |z| &gt; 1.0 and the 1.5×IQR rule (Q1 = ₱21,380.50, Q3 = ₱62,605.50, IQR = ₱41,225.00). Five products were flagged as high-revenue outliers: Rice 25kg Sack (z=4.93), San Miguel Beer case (z=2.15), </w:t>
      </w:r>
      <w:proofErr w:type="spellStart"/>
      <w:r>
        <w:t>Dinorado</w:t>
      </w:r>
      <w:proofErr w:type="spellEnd"/>
      <w:r>
        <w:t xml:space="preserve"> Rice 5kg (z=1.57), </w:t>
      </w:r>
      <w:proofErr w:type="spellStart"/>
      <w:r>
        <w:t>Sinandomeng</w:t>
      </w:r>
      <w:proofErr w:type="spellEnd"/>
      <w:r>
        <w:t xml:space="preserve"> Rice 5kg (z=1.28), and </w:t>
      </w:r>
      <w:proofErr w:type="spellStart"/>
      <w:r>
        <w:t>Purefoods</w:t>
      </w:r>
      <w:proofErr w:type="spellEnd"/>
      <w:r>
        <w:t xml:space="preserve"> Hotdog 1kg (IQR only).</w:t>
      </w:r>
    </w:p>
    <w:p w14:paraId="244B438C" w14:textId="77777777" w:rsidR="00B23EEE" w:rsidRDefault="00000000">
      <w:pPr>
        <w:spacing w:after="160" w:line="360" w:lineRule="auto"/>
      </w:pPr>
      <w:r>
        <w:t>These five outliers, mostly bulk rice and canned/bottled goods, are the store's biggest revenue generators by a wide margin, with the Rice 25kg Sack standing far above the rest at z = 4.93. For inventory purposes, this means these specific SKUs should be treated as top restocking priorities, since running out of any of them would hurt total revenue disproportionately compared to a typical product. At the same time, because they're such extreme outliers, they shouldn't be used as a benchmark for how the other 35 "typical" products are expected to perform.</w:t>
      </w:r>
    </w:p>
    <w:p w14:paraId="766B167E" w14:textId="77777777" w:rsidR="00B23EEE" w:rsidRDefault="00000000">
      <w:pPr>
        <w:pStyle w:val="Heading2"/>
        <w:spacing w:before="300" w:after="150"/>
      </w:pPr>
      <w:r>
        <w:rPr>
          <w:b/>
          <w:bCs/>
          <w:color w:val="1F3864"/>
        </w:rPr>
        <w:t>5.2 Correlation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300"/>
      </w:tblGrid>
      <w:tr w:rsidR="00B23EEE" w14:paraId="1EC0554D" w14:textId="77777777">
        <w:tblPrEx>
          <w:tblCellMar>
            <w:top w:w="0" w:type="dxa"/>
            <w:bottom w:w="0" w:type="dxa"/>
          </w:tblCellMar>
        </w:tblPrEx>
        <w:trPr>
          <w:tblHeader/>
        </w:trPr>
        <w:tc>
          <w:tcPr>
            <w:tcW w:w="4200" w:type="dxa"/>
            <w:shd w:val="clear" w:color="auto" w:fill="1F3864"/>
          </w:tcPr>
          <w:p w14:paraId="054AC84D" w14:textId="77777777" w:rsidR="00B23EEE" w:rsidRDefault="00000000">
            <w:r>
              <w:rPr>
                <w:b/>
                <w:bCs/>
                <w:color w:val="FFFFFF"/>
                <w:sz w:val="20"/>
                <w:szCs w:val="20"/>
              </w:rPr>
              <w:t>Variables Compared</w:t>
            </w:r>
          </w:p>
        </w:tc>
        <w:tc>
          <w:tcPr>
            <w:tcW w:w="1500" w:type="dxa"/>
            <w:shd w:val="clear" w:color="auto" w:fill="1F3864"/>
          </w:tcPr>
          <w:p w14:paraId="20F2F470" w14:textId="77777777" w:rsidR="00B23EEE" w:rsidRDefault="00000000">
            <w:r>
              <w:rPr>
                <w:b/>
                <w:bCs/>
                <w:color w:val="FFFFFF"/>
                <w:sz w:val="20"/>
                <w:szCs w:val="20"/>
              </w:rPr>
              <w:t>r</w:t>
            </w:r>
          </w:p>
        </w:tc>
        <w:tc>
          <w:tcPr>
            <w:tcW w:w="3300" w:type="dxa"/>
            <w:shd w:val="clear" w:color="auto" w:fill="1F3864"/>
          </w:tcPr>
          <w:p w14:paraId="23982496" w14:textId="77777777" w:rsidR="00B23EEE" w:rsidRDefault="00000000">
            <w:r>
              <w:rPr>
                <w:b/>
                <w:bCs/>
                <w:color w:val="FFFFFF"/>
                <w:sz w:val="20"/>
                <w:szCs w:val="20"/>
              </w:rPr>
              <w:t>Strength &amp; Direction</w:t>
            </w:r>
          </w:p>
        </w:tc>
      </w:tr>
      <w:tr w:rsidR="00B23EEE" w14:paraId="3EEDFF5E" w14:textId="77777777">
        <w:tblPrEx>
          <w:tblCellMar>
            <w:top w:w="0" w:type="dxa"/>
            <w:bottom w:w="0" w:type="dxa"/>
          </w:tblCellMar>
        </w:tblPrEx>
        <w:tc>
          <w:tcPr>
            <w:tcW w:w="4200" w:type="dxa"/>
            <w:shd w:val="clear" w:color="auto" w:fill="FFFFFF"/>
          </w:tcPr>
          <w:p w14:paraId="53953766" w14:textId="77777777" w:rsidR="00B23EEE" w:rsidRDefault="00000000">
            <w:r>
              <w:rPr>
                <w:sz w:val="20"/>
                <w:szCs w:val="20"/>
              </w:rPr>
              <w:t>Total Revenue vs. Total Profit</w:t>
            </w:r>
          </w:p>
        </w:tc>
        <w:tc>
          <w:tcPr>
            <w:tcW w:w="1500" w:type="dxa"/>
            <w:shd w:val="clear" w:color="auto" w:fill="FFFFFF"/>
          </w:tcPr>
          <w:p w14:paraId="1E7B2863" w14:textId="77777777" w:rsidR="00B23EEE" w:rsidRDefault="00000000">
            <w:r>
              <w:rPr>
                <w:sz w:val="20"/>
                <w:szCs w:val="20"/>
              </w:rPr>
              <w:t>0.97</w:t>
            </w:r>
          </w:p>
        </w:tc>
        <w:tc>
          <w:tcPr>
            <w:tcW w:w="3300" w:type="dxa"/>
            <w:shd w:val="clear" w:color="auto" w:fill="FFFFFF"/>
          </w:tcPr>
          <w:p w14:paraId="75C919C1" w14:textId="77777777" w:rsidR="00B23EEE" w:rsidRDefault="00000000">
            <w:r>
              <w:rPr>
                <w:sz w:val="20"/>
                <w:szCs w:val="20"/>
              </w:rPr>
              <w:t>Very strong positive</w:t>
            </w:r>
          </w:p>
        </w:tc>
      </w:tr>
      <w:tr w:rsidR="00B23EEE" w14:paraId="04C16971" w14:textId="77777777">
        <w:tblPrEx>
          <w:tblCellMar>
            <w:top w:w="0" w:type="dxa"/>
            <w:bottom w:w="0" w:type="dxa"/>
          </w:tblCellMar>
        </w:tblPrEx>
        <w:tc>
          <w:tcPr>
            <w:tcW w:w="4200" w:type="dxa"/>
            <w:shd w:val="clear" w:color="auto" w:fill="DCE6F1"/>
          </w:tcPr>
          <w:p w14:paraId="4B6A9589" w14:textId="77777777" w:rsidR="00B23EEE" w:rsidRDefault="00000000">
            <w:r>
              <w:rPr>
                <w:sz w:val="20"/>
                <w:szCs w:val="20"/>
              </w:rPr>
              <w:t>Units Sold vs. Total Profit</w:t>
            </w:r>
          </w:p>
        </w:tc>
        <w:tc>
          <w:tcPr>
            <w:tcW w:w="1500" w:type="dxa"/>
            <w:shd w:val="clear" w:color="auto" w:fill="DCE6F1"/>
          </w:tcPr>
          <w:p w14:paraId="52F7812F" w14:textId="77777777" w:rsidR="00B23EEE" w:rsidRDefault="00000000">
            <w:r>
              <w:rPr>
                <w:sz w:val="20"/>
                <w:szCs w:val="20"/>
              </w:rPr>
              <w:t>-0.58</w:t>
            </w:r>
          </w:p>
        </w:tc>
        <w:tc>
          <w:tcPr>
            <w:tcW w:w="3300" w:type="dxa"/>
            <w:shd w:val="clear" w:color="auto" w:fill="DCE6F1"/>
          </w:tcPr>
          <w:p w14:paraId="7C23CECC" w14:textId="77777777" w:rsidR="00B23EEE" w:rsidRDefault="00000000">
            <w:r>
              <w:rPr>
                <w:sz w:val="20"/>
                <w:szCs w:val="20"/>
              </w:rPr>
              <w:t>Moderate negative</w:t>
            </w:r>
          </w:p>
        </w:tc>
      </w:tr>
      <w:tr w:rsidR="00B23EEE" w14:paraId="6F37E6F3" w14:textId="77777777">
        <w:tblPrEx>
          <w:tblCellMar>
            <w:top w:w="0" w:type="dxa"/>
            <w:bottom w:w="0" w:type="dxa"/>
          </w:tblCellMar>
        </w:tblPrEx>
        <w:tc>
          <w:tcPr>
            <w:tcW w:w="4200" w:type="dxa"/>
            <w:shd w:val="clear" w:color="auto" w:fill="FFFFFF"/>
          </w:tcPr>
          <w:p w14:paraId="0AF6B4F3" w14:textId="77777777" w:rsidR="00B23EEE" w:rsidRDefault="00000000">
            <w:r>
              <w:rPr>
                <w:sz w:val="20"/>
                <w:szCs w:val="20"/>
              </w:rPr>
              <w:t>Total Revenue vs. Profit Margin %</w:t>
            </w:r>
          </w:p>
        </w:tc>
        <w:tc>
          <w:tcPr>
            <w:tcW w:w="1500" w:type="dxa"/>
            <w:shd w:val="clear" w:color="auto" w:fill="FFFFFF"/>
          </w:tcPr>
          <w:p w14:paraId="358877CA" w14:textId="77777777" w:rsidR="00B23EEE" w:rsidRDefault="00000000">
            <w:r>
              <w:rPr>
                <w:sz w:val="20"/>
                <w:szCs w:val="20"/>
              </w:rPr>
              <w:t>-0.71</w:t>
            </w:r>
          </w:p>
        </w:tc>
        <w:tc>
          <w:tcPr>
            <w:tcW w:w="3300" w:type="dxa"/>
            <w:shd w:val="clear" w:color="auto" w:fill="FFFFFF"/>
          </w:tcPr>
          <w:p w14:paraId="4F684BFC" w14:textId="77777777" w:rsidR="00B23EEE" w:rsidRDefault="00000000">
            <w:r>
              <w:rPr>
                <w:sz w:val="20"/>
                <w:szCs w:val="20"/>
              </w:rPr>
              <w:t>Strong negative</w:t>
            </w:r>
          </w:p>
        </w:tc>
      </w:tr>
      <w:tr w:rsidR="00B23EEE" w14:paraId="01581972" w14:textId="77777777">
        <w:tblPrEx>
          <w:tblCellMar>
            <w:top w:w="0" w:type="dxa"/>
            <w:bottom w:w="0" w:type="dxa"/>
          </w:tblCellMar>
        </w:tblPrEx>
        <w:tc>
          <w:tcPr>
            <w:tcW w:w="4200" w:type="dxa"/>
            <w:shd w:val="clear" w:color="auto" w:fill="DCE6F1"/>
          </w:tcPr>
          <w:p w14:paraId="4EA3E167" w14:textId="77777777" w:rsidR="00B23EEE" w:rsidRDefault="00000000">
            <w:r>
              <w:rPr>
                <w:sz w:val="20"/>
                <w:szCs w:val="20"/>
              </w:rPr>
              <w:t>Units Sold vs. Profit Margin %</w:t>
            </w:r>
          </w:p>
        </w:tc>
        <w:tc>
          <w:tcPr>
            <w:tcW w:w="1500" w:type="dxa"/>
            <w:shd w:val="clear" w:color="auto" w:fill="DCE6F1"/>
          </w:tcPr>
          <w:p w14:paraId="000B0044" w14:textId="77777777" w:rsidR="00B23EEE" w:rsidRDefault="00000000">
            <w:r>
              <w:rPr>
                <w:sz w:val="20"/>
                <w:szCs w:val="20"/>
              </w:rPr>
              <w:t>0.44</w:t>
            </w:r>
          </w:p>
        </w:tc>
        <w:tc>
          <w:tcPr>
            <w:tcW w:w="3300" w:type="dxa"/>
            <w:shd w:val="clear" w:color="auto" w:fill="DCE6F1"/>
          </w:tcPr>
          <w:p w14:paraId="4115EDFF" w14:textId="77777777" w:rsidR="00B23EEE" w:rsidRDefault="00000000">
            <w:r>
              <w:rPr>
                <w:sz w:val="20"/>
                <w:szCs w:val="20"/>
              </w:rPr>
              <w:t>Moderate positive</w:t>
            </w:r>
          </w:p>
        </w:tc>
      </w:tr>
    </w:tbl>
    <w:p w14:paraId="2BD4E84E" w14:textId="77777777" w:rsidR="00B23EEE" w:rsidRDefault="00000000">
      <w:pPr>
        <w:spacing w:after="160" w:line="360" w:lineRule="auto"/>
      </w:pPr>
      <w:r>
        <w:t>The very strong positive correlation between total revenue and total profit (r = 0.97) shows that higher-revenue products are generally also higher-profit products in peso terms, which makes sense on its own. However, the strong negative correlation between total revenue and profit margin % (r = -0.71) tells a different story on a percentage basis: the products that bring in the most revenue tend to have the lowest margins. So high-selling products don't necessarily yield high profit margins — in this store's mix, they tend to trade margin for volume instead.</w:t>
      </w:r>
    </w:p>
    <w:p w14:paraId="21E0D387" w14:textId="77777777" w:rsidR="00B23EEE" w:rsidRDefault="00000000">
      <w:pPr>
        <w:pStyle w:val="Heading2"/>
        <w:spacing w:before="300" w:after="150"/>
      </w:pPr>
      <w:r>
        <w:rPr>
          <w:b/>
          <w:bCs/>
          <w:color w:val="1F3864"/>
        </w:rPr>
        <w:t>5.3 Category Performance</w:t>
      </w:r>
    </w:p>
    <w:p w14:paraId="491FA331" w14:textId="77777777" w:rsidR="00B23EEE" w:rsidRDefault="00000000">
      <w:pPr>
        <w:spacing w:after="160" w:line="360" w:lineRule="auto"/>
      </w:pPr>
      <w:r>
        <w:t>Total store revenue (Jan–Jun 2026): ₱2,779,627. Total store profit: ₱615,376.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B23EEE" w14:paraId="0559E7AB" w14:textId="77777777">
        <w:tblPrEx>
          <w:tblCellMar>
            <w:top w:w="0" w:type="dxa"/>
            <w:bottom w:w="0" w:type="dxa"/>
          </w:tblCellMar>
        </w:tblPrEx>
        <w:trPr>
          <w:tblHeader/>
        </w:trPr>
        <w:tc>
          <w:tcPr>
            <w:tcW w:w="3000" w:type="dxa"/>
            <w:shd w:val="clear" w:color="auto" w:fill="1F3864"/>
          </w:tcPr>
          <w:p w14:paraId="5DC47963" w14:textId="77777777" w:rsidR="00B23EEE" w:rsidRDefault="00000000">
            <w:r>
              <w:rPr>
                <w:b/>
                <w:bCs/>
                <w:color w:val="FFFFFF"/>
                <w:sz w:val="20"/>
                <w:szCs w:val="20"/>
              </w:rPr>
              <w:lastRenderedPageBreak/>
              <w:t>Category</w:t>
            </w:r>
          </w:p>
        </w:tc>
        <w:tc>
          <w:tcPr>
            <w:tcW w:w="2000" w:type="dxa"/>
            <w:shd w:val="clear" w:color="auto" w:fill="1F3864"/>
          </w:tcPr>
          <w:p w14:paraId="5571A062" w14:textId="77777777" w:rsidR="00B23EEE" w:rsidRDefault="00000000">
            <w:r>
              <w:rPr>
                <w:b/>
                <w:bCs/>
                <w:color w:val="FFFFFF"/>
                <w:sz w:val="20"/>
                <w:szCs w:val="20"/>
              </w:rPr>
              <w:t>Revenue (₱)</w:t>
            </w:r>
          </w:p>
        </w:tc>
        <w:tc>
          <w:tcPr>
            <w:tcW w:w="2000" w:type="dxa"/>
            <w:shd w:val="clear" w:color="auto" w:fill="1F3864"/>
          </w:tcPr>
          <w:p w14:paraId="0322AC24" w14:textId="77777777" w:rsidR="00B23EEE" w:rsidRDefault="00000000">
            <w:r>
              <w:rPr>
                <w:b/>
                <w:bCs/>
                <w:color w:val="FFFFFF"/>
                <w:sz w:val="20"/>
                <w:szCs w:val="20"/>
              </w:rPr>
              <w:t>Profit (₱)</w:t>
            </w:r>
          </w:p>
        </w:tc>
        <w:tc>
          <w:tcPr>
            <w:tcW w:w="2000" w:type="dxa"/>
            <w:shd w:val="clear" w:color="auto" w:fill="1F3864"/>
          </w:tcPr>
          <w:p w14:paraId="6432A111" w14:textId="77777777" w:rsidR="00B23EEE" w:rsidRDefault="00000000">
            <w:r>
              <w:rPr>
                <w:b/>
                <w:bCs/>
                <w:color w:val="FFFFFF"/>
                <w:sz w:val="20"/>
                <w:szCs w:val="20"/>
              </w:rPr>
              <w:t>Profit Margin %</w:t>
            </w:r>
          </w:p>
        </w:tc>
      </w:tr>
      <w:tr w:rsidR="00B23EEE" w14:paraId="20A88A31" w14:textId="77777777">
        <w:tblPrEx>
          <w:tblCellMar>
            <w:top w:w="0" w:type="dxa"/>
            <w:bottom w:w="0" w:type="dxa"/>
          </w:tblCellMar>
        </w:tblPrEx>
        <w:tc>
          <w:tcPr>
            <w:tcW w:w="3000" w:type="dxa"/>
            <w:shd w:val="clear" w:color="auto" w:fill="FFFFFF"/>
          </w:tcPr>
          <w:p w14:paraId="6519311C" w14:textId="77777777" w:rsidR="00B23EEE" w:rsidRDefault="00000000">
            <w:r>
              <w:rPr>
                <w:sz w:val="20"/>
                <w:szCs w:val="20"/>
              </w:rPr>
              <w:t>Personal Care &amp; Hygiene</w:t>
            </w:r>
          </w:p>
        </w:tc>
        <w:tc>
          <w:tcPr>
            <w:tcW w:w="2000" w:type="dxa"/>
            <w:shd w:val="clear" w:color="auto" w:fill="FFFFFF"/>
          </w:tcPr>
          <w:p w14:paraId="127DDC89" w14:textId="77777777" w:rsidR="00B23EEE" w:rsidRDefault="00000000">
            <w:r>
              <w:rPr>
                <w:sz w:val="20"/>
                <w:szCs w:val="20"/>
              </w:rPr>
              <w:t>150,360</w:t>
            </w:r>
          </w:p>
        </w:tc>
        <w:tc>
          <w:tcPr>
            <w:tcW w:w="2000" w:type="dxa"/>
            <w:shd w:val="clear" w:color="auto" w:fill="FFFFFF"/>
          </w:tcPr>
          <w:p w14:paraId="018233B0" w14:textId="77777777" w:rsidR="00B23EEE" w:rsidRDefault="00000000">
            <w:r>
              <w:rPr>
                <w:sz w:val="20"/>
                <w:szCs w:val="20"/>
              </w:rPr>
              <w:t>50,786</w:t>
            </w:r>
          </w:p>
        </w:tc>
        <w:tc>
          <w:tcPr>
            <w:tcW w:w="2000" w:type="dxa"/>
            <w:shd w:val="clear" w:color="auto" w:fill="FFFFFF"/>
          </w:tcPr>
          <w:p w14:paraId="7B059816" w14:textId="77777777" w:rsidR="00B23EEE" w:rsidRDefault="00000000">
            <w:r>
              <w:rPr>
                <w:sz w:val="20"/>
                <w:szCs w:val="20"/>
              </w:rPr>
              <w:t>33.78%</w:t>
            </w:r>
          </w:p>
        </w:tc>
      </w:tr>
      <w:tr w:rsidR="00B23EEE" w14:paraId="09C93DE1" w14:textId="77777777">
        <w:tblPrEx>
          <w:tblCellMar>
            <w:top w:w="0" w:type="dxa"/>
            <w:bottom w:w="0" w:type="dxa"/>
          </w:tblCellMar>
        </w:tblPrEx>
        <w:tc>
          <w:tcPr>
            <w:tcW w:w="3000" w:type="dxa"/>
            <w:shd w:val="clear" w:color="auto" w:fill="DCE6F1"/>
          </w:tcPr>
          <w:p w14:paraId="7CCA451A" w14:textId="77777777" w:rsidR="00B23EEE" w:rsidRDefault="00000000">
            <w:r>
              <w:rPr>
                <w:sz w:val="20"/>
                <w:szCs w:val="20"/>
              </w:rPr>
              <w:t>Household Supplies</w:t>
            </w:r>
          </w:p>
        </w:tc>
        <w:tc>
          <w:tcPr>
            <w:tcW w:w="2000" w:type="dxa"/>
            <w:shd w:val="clear" w:color="auto" w:fill="DCE6F1"/>
          </w:tcPr>
          <w:p w14:paraId="76C9E556" w14:textId="77777777" w:rsidR="00B23EEE" w:rsidRDefault="00000000">
            <w:r>
              <w:rPr>
                <w:sz w:val="20"/>
                <w:szCs w:val="20"/>
              </w:rPr>
              <w:t>178,717</w:t>
            </w:r>
          </w:p>
        </w:tc>
        <w:tc>
          <w:tcPr>
            <w:tcW w:w="2000" w:type="dxa"/>
            <w:shd w:val="clear" w:color="auto" w:fill="DCE6F1"/>
          </w:tcPr>
          <w:p w14:paraId="3A700DDA" w14:textId="77777777" w:rsidR="00B23EEE" w:rsidRDefault="00000000">
            <w:r>
              <w:rPr>
                <w:sz w:val="20"/>
                <w:szCs w:val="20"/>
              </w:rPr>
              <w:t>52,585</w:t>
            </w:r>
          </w:p>
        </w:tc>
        <w:tc>
          <w:tcPr>
            <w:tcW w:w="2000" w:type="dxa"/>
            <w:shd w:val="clear" w:color="auto" w:fill="DCE6F1"/>
          </w:tcPr>
          <w:p w14:paraId="77D0368A" w14:textId="77777777" w:rsidR="00B23EEE" w:rsidRDefault="00000000">
            <w:r>
              <w:rPr>
                <w:sz w:val="20"/>
                <w:szCs w:val="20"/>
              </w:rPr>
              <w:t>29.42%</w:t>
            </w:r>
          </w:p>
        </w:tc>
      </w:tr>
      <w:tr w:rsidR="00B23EEE" w14:paraId="7164066A" w14:textId="77777777">
        <w:tblPrEx>
          <w:tblCellMar>
            <w:top w:w="0" w:type="dxa"/>
            <w:bottom w:w="0" w:type="dxa"/>
          </w:tblCellMar>
        </w:tblPrEx>
        <w:tc>
          <w:tcPr>
            <w:tcW w:w="3000" w:type="dxa"/>
            <w:shd w:val="clear" w:color="auto" w:fill="FFFFFF"/>
          </w:tcPr>
          <w:p w14:paraId="08578A07" w14:textId="77777777" w:rsidR="00B23EEE" w:rsidRDefault="00000000">
            <w:r>
              <w:rPr>
                <w:sz w:val="20"/>
                <w:szCs w:val="20"/>
              </w:rPr>
              <w:t>Condiments &amp; Seasoning</w:t>
            </w:r>
          </w:p>
        </w:tc>
        <w:tc>
          <w:tcPr>
            <w:tcW w:w="2000" w:type="dxa"/>
            <w:shd w:val="clear" w:color="auto" w:fill="FFFFFF"/>
          </w:tcPr>
          <w:p w14:paraId="2156E53E" w14:textId="77777777" w:rsidR="00B23EEE" w:rsidRDefault="00000000">
            <w:r>
              <w:rPr>
                <w:sz w:val="20"/>
                <w:szCs w:val="20"/>
              </w:rPr>
              <w:t>103,846</w:t>
            </w:r>
          </w:p>
        </w:tc>
        <w:tc>
          <w:tcPr>
            <w:tcW w:w="2000" w:type="dxa"/>
            <w:shd w:val="clear" w:color="auto" w:fill="FFFFFF"/>
          </w:tcPr>
          <w:p w14:paraId="1DA545EE" w14:textId="77777777" w:rsidR="00B23EEE" w:rsidRDefault="00000000">
            <w:r>
              <w:rPr>
                <w:sz w:val="20"/>
                <w:szCs w:val="20"/>
              </w:rPr>
              <w:t>33,312</w:t>
            </w:r>
          </w:p>
        </w:tc>
        <w:tc>
          <w:tcPr>
            <w:tcW w:w="2000" w:type="dxa"/>
            <w:shd w:val="clear" w:color="auto" w:fill="FFFFFF"/>
          </w:tcPr>
          <w:p w14:paraId="68787D19" w14:textId="77777777" w:rsidR="00B23EEE" w:rsidRDefault="00000000">
            <w:r>
              <w:rPr>
                <w:sz w:val="20"/>
                <w:szCs w:val="20"/>
              </w:rPr>
              <w:t>32.08%</w:t>
            </w:r>
          </w:p>
        </w:tc>
      </w:tr>
      <w:tr w:rsidR="00B23EEE" w14:paraId="01535B49" w14:textId="77777777">
        <w:tblPrEx>
          <w:tblCellMar>
            <w:top w:w="0" w:type="dxa"/>
            <w:bottom w:w="0" w:type="dxa"/>
          </w:tblCellMar>
        </w:tblPrEx>
        <w:tc>
          <w:tcPr>
            <w:tcW w:w="3000" w:type="dxa"/>
            <w:shd w:val="clear" w:color="auto" w:fill="DCE6F1"/>
          </w:tcPr>
          <w:p w14:paraId="255704A6" w14:textId="77777777" w:rsidR="00B23EEE" w:rsidRDefault="00000000">
            <w:r>
              <w:rPr>
                <w:sz w:val="20"/>
                <w:szCs w:val="20"/>
              </w:rPr>
              <w:t>Snacks &amp; Biscuits</w:t>
            </w:r>
          </w:p>
        </w:tc>
        <w:tc>
          <w:tcPr>
            <w:tcW w:w="2000" w:type="dxa"/>
            <w:shd w:val="clear" w:color="auto" w:fill="DCE6F1"/>
          </w:tcPr>
          <w:p w14:paraId="165A1CC3" w14:textId="77777777" w:rsidR="00B23EEE" w:rsidRDefault="00000000">
            <w:r>
              <w:rPr>
                <w:sz w:val="20"/>
                <w:szCs w:val="20"/>
              </w:rPr>
              <w:t>127,248</w:t>
            </w:r>
          </w:p>
        </w:tc>
        <w:tc>
          <w:tcPr>
            <w:tcW w:w="2000" w:type="dxa"/>
            <w:shd w:val="clear" w:color="auto" w:fill="DCE6F1"/>
          </w:tcPr>
          <w:p w14:paraId="1A0E311F" w14:textId="77777777" w:rsidR="00B23EEE" w:rsidRDefault="00000000">
            <w:r>
              <w:rPr>
                <w:sz w:val="20"/>
                <w:szCs w:val="20"/>
              </w:rPr>
              <w:t>38,951</w:t>
            </w:r>
          </w:p>
        </w:tc>
        <w:tc>
          <w:tcPr>
            <w:tcW w:w="2000" w:type="dxa"/>
            <w:shd w:val="clear" w:color="auto" w:fill="DCE6F1"/>
          </w:tcPr>
          <w:p w14:paraId="2D7F224B" w14:textId="77777777" w:rsidR="00B23EEE" w:rsidRDefault="00000000">
            <w:r>
              <w:rPr>
                <w:sz w:val="20"/>
                <w:szCs w:val="20"/>
              </w:rPr>
              <w:t>30.61%</w:t>
            </w:r>
          </w:p>
        </w:tc>
      </w:tr>
      <w:tr w:rsidR="00B23EEE" w14:paraId="5BBC53A1" w14:textId="77777777">
        <w:tblPrEx>
          <w:tblCellMar>
            <w:top w:w="0" w:type="dxa"/>
            <w:bottom w:w="0" w:type="dxa"/>
          </w:tblCellMar>
        </w:tblPrEx>
        <w:tc>
          <w:tcPr>
            <w:tcW w:w="3000" w:type="dxa"/>
            <w:shd w:val="clear" w:color="auto" w:fill="FFFFFF"/>
          </w:tcPr>
          <w:p w14:paraId="75E1B04B" w14:textId="77777777" w:rsidR="00B23EEE" w:rsidRDefault="00000000">
            <w:r>
              <w:rPr>
                <w:sz w:val="20"/>
                <w:szCs w:val="20"/>
              </w:rPr>
              <w:t>Canned Goods</w:t>
            </w:r>
          </w:p>
        </w:tc>
        <w:tc>
          <w:tcPr>
            <w:tcW w:w="2000" w:type="dxa"/>
            <w:shd w:val="clear" w:color="auto" w:fill="FFFFFF"/>
          </w:tcPr>
          <w:p w14:paraId="6E3536F7" w14:textId="77777777" w:rsidR="00B23EEE" w:rsidRDefault="00000000">
            <w:r>
              <w:rPr>
                <w:sz w:val="20"/>
                <w:szCs w:val="20"/>
              </w:rPr>
              <w:t>203,989</w:t>
            </w:r>
          </w:p>
        </w:tc>
        <w:tc>
          <w:tcPr>
            <w:tcW w:w="2000" w:type="dxa"/>
            <w:shd w:val="clear" w:color="auto" w:fill="FFFFFF"/>
          </w:tcPr>
          <w:p w14:paraId="0A8A8191" w14:textId="77777777" w:rsidR="00B23EEE" w:rsidRDefault="00000000">
            <w:r>
              <w:rPr>
                <w:sz w:val="20"/>
                <w:szCs w:val="20"/>
              </w:rPr>
              <w:t>58,699</w:t>
            </w:r>
          </w:p>
        </w:tc>
        <w:tc>
          <w:tcPr>
            <w:tcW w:w="2000" w:type="dxa"/>
            <w:shd w:val="clear" w:color="auto" w:fill="FFFFFF"/>
          </w:tcPr>
          <w:p w14:paraId="7E995770" w14:textId="77777777" w:rsidR="00B23EEE" w:rsidRDefault="00000000">
            <w:r>
              <w:rPr>
                <w:sz w:val="20"/>
                <w:szCs w:val="20"/>
              </w:rPr>
              <w:t>28.78%</w:t>
            </w:r>
          </w:p>
        </w:tc>
      </w:tr>
      <w:tr w:rsidR="00B23EEE" w14:paraId="1BADB6FF" w14:textId="77777777">
        <w:tblPrEx>
          <w:tblCellMar>
            <w:top w:w="0" w:type="dxa"/>
            <w:bottom w:w="0" w:type="dxa"/>
          </w:tblCellMar>
        </w:tblPrEx>
        <w:tc>
          <w:tcPr>
            <w:tcW w:w="3000" w:type="dxa"/>
            <w:shd w:val="clear" w:color="auto" w:fill="DCE6F1"/>
          </w:tcPr>
          <w:p w14:paraId="62E12FB6" w14:textId="77777777" w:rsidR="00B23EEE" w:rsidRDefault="00000000">
            <w:r>
              <w:rPr>
                <w:sz w:val="20"/>
                <w:szCs w:val="20"/>
              </w:rPr>
              <w:t>Bread &amp; Bakery</w:t>
            </w:r>
          </w:p>
        </w:tc>
        <w:tc>
          <w:tcPr>
            <w:tcW w:w="2000" w:type="dxa"/>
            <w:shd w:val="clear" w:color="auto" w:fill="DCE6F1"/>
          </w:tcPr>
          <w:p w14:paraId="73F04C5B" w14:textId="77777777" w:rsidR="00B23EEE" w:rsidRDefault="00000000">
            <w:r>
              <w:rPr>
                <w:sz w:val="20"/>
                <w:szCs w:val="20"/>
              </w:rPr>
              <w:t>67,902</w:t>
            </w:r>
          </w:p>
        </w:tc>
        <w:tc>
          <w:tcPr>
            <w:tcW w:w="2000" w:type="dxa"/>
            <w:shd w:val="clear" w:color="auto" w:fill="DCE6F1"/>
          </w:tcPr>
          <w:p w14:paraId="64AE26D5" w14:textId="77777777" w:rsidR="00B23EEE" w:rsidRDefault="00000000">
            <w:r>
              <w:rPr>
                <w:sz w:val="20"/>
                <w:szCs w:val="20"/>
              </w:rPr>
              <w:t>16,985</w:t>
            </w:r>
          </w:p>
        </w:tc>
        <w:tc>
          <w:tcPr>
            <w:tcW w:w="2000" w:type="dxa"/>
            <w:shd w:val="clear" w:color="auto" w:fill="DCE6F1"/>
          </w:tcPr>
          <w:p w14:paraId="0814A940" w14:textId="77777777" w:rsidR="00B23EEE" w:rsidRDefault="00000000">
            <w:r>
              <w:rPr>
                <w:sz w:val="20"/>
                <w:szCs w:val="20"/>
              </w:rPr>
              <w:t>25.01%</w:t>
            </w:r>
          </w:p>
        </w:tc>
      </w:tr>
      <w:tr w:rsidR="00B23EEE" w14:paraId="7FEC69E7" w14:textId="77777777">
        <w:tblPrEx>
          <w:tblCellMar>
            <w:top w:w="0" w:type="dxa"/>
            <w:bottom w:w="0" w:type="dxa"/>
          </w:tblCellMar>
        </w:tblPrEx>
        <w:tc>
          <w:tcPr>
            <w:tcW w:w="3000" w:type="dxa"/>
            <w:shd w:val="clear" w:color="auto" w:fill="FFFFFF"/>
          </w:tcPr>
          <w:p w14:paraId="725217B2" w14:textId="77777777" w:rsidR="00B23EEE" w:rsidRDefault="00000000">
            <w:r>
              <w:rPr>
                <w:sz w:val="20"/>
                <w:szCs w:val="20"/>
              </w:rPr>
              <w:t>Beverages</w:t>
            </w:r>
          </w:p>
        </w:tc>
        <w:tc>
          <w:tcPr>
            <w:tcW w:w="2000" w:type="dxa"/>
            <w:shd w:val="clear" w:color="auto" w:fill="FFFFFF"/>
          </w:tcPr>
          <w:p w14:paraId="5263F74E" w14:textId="77777777" w:rsidR="00B23EEE" w:rsidRDefault="00000000">
            <w:r>
              <w:rPr>
                <w:sz w:val="20"/>
                <w:szCs w:val="20"/>
              </w:rPr>
              <w:t>427,095</w:t>
            </w:r>
          </w:p>
        </w:tc>
        <w:tc>
          <w:tcPr>
            <w:tcW w:w="2000" w:type="dxa"/>
            <w:shd w:val="clear" w:color="auto" w:fill="FFFFFF"/>
          </w:tcPr>
          <w:p w14:paraId="60135E0D" w14:textId="77777777" w:rsidR="00B23EEE" w:rsidRDefault="00000000">
            <w:r>
              <w:rPr>
                <w:sz w:val="20"/>
                <w:szCs w:val="20"/>
              </w:rPr>
              <w:t>98,173</w:t>
            </w:r>
          </w:p>
        </w:tc>
        <w:tc>
          <w:tcPr>
            <w:tcW w:w="2000" w:type="dxa"/>
            <w:shd w:val="clear" w:color="auto" w:fill="FFFFFF"/>
          </w:tcPr>
          <w:p w14:paraId="620BF615" w14:textId="77777777" w:rsidR="00B23EEE" w:rsidRDefault="00000000">
            <w:r>
              <w:rPr>
                <w:sz w:val="20"/>
                <w:szCs w:val="20"/>
              </w:rPr>
              <w:t>22.99%</w:t>
            </w:r>
          </w:p>
        </w:tc>
      </w:tr>
      <w:tr w:rsidR="00B23EEE" w14:paraId="51B1FF91" w14:textId="77777777">
        <w:tblPrEx>
          <w:tblCellMar>
            <w:top w:w="0" w:type="dxa"/>
            <w:bottom w:w="0" w:type="dxa"/>
          </w:tblCellMar>
        </w:tblPrEx>
        <w:tc>
          <w:tcPr>
            <w:tcW w:w="3000" w:type="dxa"/>
            <w:shd w:val="clear" w:color="auto" w:fill="DCE6F1"/>
          </w:tcPr>
          <w:p w14:paraId="2BA7C0CD" w14:textId="77777777" w:rsidR="00B23EEE" w:rsidRDefault="00000000">
            <w:r>
              <w:rPr>
                <w:sz w:val="20"/>
                <w:szCs w:val="20"/>
              </w:rPr>
              <w:t>Frozen &amp; Dairy</w:t>
            </w:r>
          </w:p>
        </w:tc>
        <w:tc>
          <w:tcPr>
            <w:tcW w:w="2000" w:type="dxa"/>
            <w:shd w:val="clear" w:color="auto" w:fill="DCE6F1"/>
          </w:tcPr>
          <w:p w14:paraId="5D9C31F1" w14:textId="77777777" w:rsidR="00B23EEE" w:rsidRDefault="00000000">
            <w:r>
              <w:rPr>
                <w:sz w:val="20"/>
                <w:szCs w:val="20"/>
              </w:rPr>
              <w:t>491,710</w:t>
            </w:r>
          </w:p>
        </w:tc>
        <w:tc>
          <w:tcPr>
            <w:tcW w:w="2000" w:type="dxa"/>
            <w:shd w:val="clear" w:color="auto" w:fill="DCE6F1"/>
          </w:tcPr>
          <w:p w14:paraId="4C34D09A" w14:textId="77777777" w:rsidR="00B23EEE" w:rsidRDefault="00000000">
            <w:r>
              <w:rPr>
                <w:sz w:val="20"/>
                <w:szCs w:val="20"/>
              </w:rPr>
              <w:t>106,445</w:t>
            </w:r>
          </w:p>
        </w:tc>
        <w:tc>
          <w:tcPr>
            <w:tcW w:w="2000" w:type="dxa"/>
            <w:shd w:val="clear" w:color="auto" w:fill="DCE6F1"/>
          </w:tcPr>
          <w:p w14:paraId="21338CEC" w14:textId="77777777" w:rsidR="00B23EEE" w:rsidRDefault="00000000">
            <w:r>
              <w:rPr>
                <w:sz w:val="20"/>
                <w:szCs w:val="20"/>
              </w:rPr>
              <w:t>21.65%</w:t>
            </w:r>
          </w:p>
        </w:tc>
      </w:tr>
      <w:tr w:rsidR="00B23EEE" w14:paraId="63DA4013" w14:textId="77777777">
        <w:tblPrEx>
          <w:tblCellMar>
            <w:top w:w="0" w:type="dxa"/>
            <w:bottom w:w="0" w:type="dxa"/>
          </w:tblCellMar>
        </w:tblPrEx>
        <w:tc>
          <w:tcPr>
            <w:tcW w:w="3000" w:type="dxa"/>
            <w:shd w:val="clear" w:color="auto" w:fill="FFFFFF"/>
          </w:tcPr>
          <w:p w14:paraId="34A6429B" w14:textId="77777777" w:rsidR="00B23EEE" w:rsidRDefault="00000000">
            <w:r>
              <w:rPr>
                <w:sz w:val="20"/>
                <w:szCs w:val="20"/>
              </w:rPr>
              <w:t>Rice &amp; Staples</w:t>
            </w:r>
          </w:p>
        </w:tc>
        <w:tc>
          <w:tcPr>
            <w:tcW w:w="2000" w:type="dxa"/>
            <w:shd w:val="clear" w:color="auto" w:fill="FFFFFF"/>
          </w:tcPr>
          <w:p w14:paraId="6956017C" w14:textId="77777777" w:rsidR="00B23EEE" w:rsidRDefault="00000000">
            <w:r>
              <w:rPr>
                <w:sz w:val="20"/>
                <w:szCs w:val="20"/>
              </w:rPr>
              <w:t>1,028,760</w:t>
            </w:r>
          </w:p>
        </w:tc>
        <w:tc>
          <w:tcPr>
            <w:tcW w:w="2000" w:type="dxa"/>
            <w:shd w:val="clear" w:color="auto" w:fill="FFFFFF"/>
          </w:tcPr>
          <w:p w14:paraId="2383CF56" w14:textId="77777777" w:rsidR="00B23EEE" w:rsidRDefault="00000000">
            <w:r>
              <w:rPr>
                <w:sz w:val="20"/>
                <w:szCs w:val="20"/>
              </w:rPr>
              <w:t>159,440</w:t>
            </w:r>
          </w:p>
        </w:tc>
        <w:tc>
          <w:tcPr>
            <w:tcW w:w="2000" w:type="dxa"/>
            <w:shd w:val="clear" w:color="auto" w:fill="FFFFFF"/>
          </w:tcPr>
          <w:p w14:paraId="12B5CF31" w14:textId="77777777" w:rsidR="00B23EEE" w:rsidRDefault="00000000">
            <w:r>
              <w:rPr>
                <w:sz w:val="20"/>
                <w:szCs w:val="20"/>
              </w:rPr>
              <w:t>15.50%</w:t>
            </w:r>
          </w:p>
        </w:tc>
      </w:tr>
    </w:tbl>
    <w:p w14:paraId="46D8F85C" w14:textId="77777777" w:rsidR="00B23EEE" w:rsidRDefault="00000000">
      <w:pPr>
        <w:spacing w:after="160" w:line="360" w:lineRule="auto"/>
      </w:pPr>
      <w:r>
        <w:t xml:space="preserve">Rice &amp; Staples brings in by far the most revenue (₱1,028,760) but has the lowest profit margin of any category at 15.50%, making it a clear high-volume, low-margin category. On the other end, Personal Care &amp; Hygiene and Condiments &amp; Seasoning bring in much less revenue but carry the highest margins (33.78% and 32.08%), making them low-volume, high-margin categories. </w:t>
      </w:r>
      <w:proofErr w:type="spellStart"/>
      <w:r>
        <w:t>Poblacion</w:t>
      </w:r>
      <w:proofErr w:type="spellEnd"/>
      <w:r>
        <w:t xml:space="preserve"> Grocery Mart should keep Rice &amp; Staples well-stocked since it drives most of the store's overall sales, while also looking for ways to grow the smaller high-margin categories, for example through better shelf placement or small targeted promotions, since every extra peso earned there is more profitable.</w:t>
      </w:r>
    </w:p>
    <w:p w14:paraId="0CBCCB00" w14:textId="77777777" w:rsidR="00B23EEE" w:rsidRDefault="00000000">
      <w:pPr>
        <w:pStyle w:val="Heading2"/>
        <w:spacing w:before="300" w:after="150"/>
      </w:pPr>
      <w:r>
        <w:rPr>
          <w:b/>
          <w:bCs/>
          <w:color w:val="1F3864"/>
        </w:rPr>
        <w:t>5.4 Key Insights</w:t>
      </w:r>
    </w:p>
    <w:p w14:paraId="41C46FDA" w14:textId="77777777" w:rsidR="00B23EEE" w:rsidRDefault="00000000">
      <w:pPr>
        <w:spacing w:after="160" w:line="360" w:lineRule="auto"/>
      </w:pPr>
      <w:r>
        <w:t>Insight 1: Rice &amp; Staples generates more than twice the revenue of the next-highest category (Frozen &amp; Dairy at ₱491,710), but converts that into the lowest profit margin of all nine categories at just 15.50%.</w:t>
      </w:r>
    </w:p>
    <w:p w14:paraId="2803E885" w14:textId="77777777" w:rsidR="00B23EEE" w:rsidRDefault="00000000">
      <w:pPr>
        <w:spacing w:after="200" w:line="360" w:lineRule="auto"/>
      </w:pPr>
      <w:r>
        <w:t>Insight 2: There's a clear volume-vs-margin tradeoff across categories — the biggest sellers (Rice &amp; Staples, Frozen &amp; Dairy, Beverages) consistently post some of the lowest margins, while lower-revenue categories like Personal Care &amp; Hygiene keep the highest margins.</w:t>
      </w:r>
    </w:p>
    <w:p w14:paraId="38FC067E" w14:textId="77777777" w:rsidR="00B23EEE" w:rsidRDefault="00000000">
      <w:r>
        <w:br w:type="page"/>
      </w:r>
    </w:p>
    <w:p w14:paraId="3791D0E3" w14:textId="77777777" w:rsidR="00B23EEE" w:rsidRDefault="00000000">
      <w:pPr>
        <w:pStyle w:val="Heading1"/>
        <w:spacing w:before="400" w:after="200"/>
      </w:pPr>
      <w:r>
        <w:rPr>
          <w:b/>
          <w:bCs/>
          <w:color w:val="1F3864"/>
        </w:rPr>
        <w:lastRenderedPageBreak/>
        <w:t>6. BI Dashboard Summary</w:t>
      </w:r>
    </w:p>
    <w:p w14:paraId="70076862" w14:textId="77777777" w:rsidR="00B23EEE" w:rsidRDefault="00000000">
      <w:pPr>
        <w:spacing w:after="160" w:line="360" w:lineRule="auto"/>
      </w:pPr>
      <w:r>
        <w:t xml:space="preserve">The dashboard was built in Power BI Desktop across four pages: Executive Summary, Trend &amp; Comparison, Deep Dive (Segmentation), and a supporting Product Detail drill-through page. A </w:t>
      </w:r>
      <w:proofErr w:type="spellStart"/>
      <w:r>
        <w:t>category_name</w:t>
      </w:r>
      <w:proofErr w:type="spellEnd"/>
      <w:r>
        <w:t xml:space="preserve"> slicer is synced across all three main pages; Sales Month, </w:t>
      </w:r>
      <w:proofErr w:type="spellStart"/>
      <w:r>
        <w:t>payment_type</w:t>
      </w:r>
      <w:proofErr w:type="spellEnd"/>
      <w:r>
        <w:t>, and Segment slicers are page-local, matching the Task 3.1 blueprint.</w:t>
      </w:r>
    </w:p>
    <w:p w14:paraId="673C6239" w14:textId="77777777" w:rsidR="00B23EEE" w:rsidRDefault="00000000">
      <w:pPr>
        <w:pStyle w:val="Heading2"/>
        <w:spacing w:before="300" w:after="150"/>
      </w:pPr>
      <w:r>
        <w:rPr>
          <w:b/>
          <w:bCs/>
          <w:color w:val="1F3864"/>
        </w:rPr>
        <w:t>6.1 Page 1 — Executive Summary</w:t>
      </w:r>
    </w:p>
    <w:p w14:paraId="129110D5" w14:textId="77777777" w:rsidR="00B23EEE" w:rsidRDefault="00000000">
      <w:pPr>
        <w:spacing w:after="100"/>
        <w:jc w:val="center"/>
      </w:pPr>
      <w:r>
        <w:rPr>
          <w:noProof/>
        </w:rPr>
        <w:drawing>
          <wp:inline distT="0" distB="0" distL="0" distR="0" wp14:anchorId="5597C4BD" wp14:editId="3A6366A5">
            <wp:extent cx="566928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3200400"/>
                    </a:xfrm>
                    <a:prstGeom prst="rect">
                      <a:avLst/>
                    </a:prstGeom>
                  </pic:spPr>
                </pic:pic>
              </a:graphicData>
            </a:graphic>
          </wp:inline>
        </w:drawing>
      </w:r>
    </w:p>
    <w:p w14:paraId="623F72F9" w14:textId="77777777" w:rsidR="00B23EEE" w:rsidRDefault="00000000">
      <w:pPr>
        <w:spacing w:after="300"/>
        <w:jc w:val="center"/>
      </w:pPr>
      <w:r>
        <w:rPr>
          <w:i/>
          <w:iCs/>
          <w:color w:val="595959"/>
          <w:sz w:val="20"/>
          <w:szCs w:val="20"/>
        </w:rPr>
        <w:t>Figure — Executive Summary: 4 KPI cards (Top Product, Total Revenue, Total Profit, Avg Margin%), category bar/donut charts, and monthly revenue trend line.</w:t>
      </w:r>
    </w:p>
    <w:p w14:paraId="372AB21E" w14:textId="77777777" w:rsidR="00B23EEE" w:rsidRDefault="00000000">
      <w:pPr>
        <w:pStyle w:val="Heading2"/>
        <w:spacing w:before="300" w:after="150"/>
      </w:pPr>
      <w:r>
        <w:rPr>
          <w:b/>
          <w:bCs/>
          <w:color w:val="1F3864"/>
        </w:rPr>
        <w:t>6.2 Page 2 — Trend &amp; Comparison</w:t>
      </w:r>
    </w:p>
    <w:p w14:paraId="7C0005CE" w14:textId="77777777" w:rsidR="00B23EEE" w:rsidRDefault="00000000">
      <w:pPr>
        <w:spacing w:after="100"/>
        <w:jc w:val="center"/>
      </w:pPr>
      <w:r>
        <w:rPr>
          <w:noProof/>
        </w:rPr>
        <w:lastRenderedPageBreak/>
        <w:drawing>
          <wp:inline distT="0" distB="0" distL="0" distR="0" wp14:anchorId="12659592" wp14:editId="5E27BC68">
            <wp:extent cx="566928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3200400"/>
                    </a:xfrm>
                    <a:prstGeom prst="rect">
                      <a:avLst/>
                    </a:prstGeom>
                  </pic:spPr>
                </pic:pic>
              </a:graphicData>
            </a:graphic>
          </wp:inline>
        </w:drawing>
      </w:r>
    </w:p>
    <w:p w14:paraId="27EBB908" w14:textId="77777777" w:rsidR="00B23EEE" w:rsidRDefault="00000000">
      <w:pPr>
        <w:spacing w:after="300"/>
        <w:jc w:val="center"/>
      </w:pPr>
      <w:r>
        <w:rPr>
          <w:i/>
          <w:iCs/>
          <w:color w:val="595959"/>
          <w:sz w:val="20"/>
          <w:szCs w:val="20"/>
        </w:rPr>
        <w:t>Figure — Trend &amp; Comparison: combo chart (bar + line) for monthly revenue, horizontal bar chart of profit/revenue by category, and a stacked chart by payment type.</w:t>
      </w:r>
    </w:p>
    <w:p w14:paraId="192631DD" w14:textId="77777777" w:rsidR="00B23EEE" w:rsidRDefault="00000000">
      <w:pPr>
        <w:pStyle w:val="Heading2"/>
        <w:spacing w:before="300" w:after="150"/>
      </w:pPr>
      <w:r>
        <w:rPr>
          <w:b/>
          <w:bCs/>
          <w:color w:val="1F3864"/>
        </w:rPr>
        <w:t>6.3 Page 3 — Deep Dive / Segmentation</w:t>
      </w:r>
    </w:p>
    <w:p w14:paraId="6953A979" w14:textId="77777777" w:rsidR="00B23EEE" w:rsidRDefault="00000000">
      <w:pPr>
        <w:spacing w:after="100"/>
        <w:jc w:val="center"/>
      </w:pPr>
      <w:r>
        <w:rPr>
          <w:noProof/>
        </w:rPr>
        <w:drawing>
          <wp:inline distT="0" distB="0" distL="0" distR="0" wp14:anchorId="3573CEBA" wp14:editId="36CE9375">
            <wp:extent cx="566928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3200400"/>
                    </a:xfrm>
                    <a:prstGeom prst="rect">
                      <a:avLst/>
                    </a:prstGeom>
                  </pic:spPr>
                </pic:pic>
              </a:graphicData>
            </a:graphic>
          </wp:inline>
        </w:drawing>
      </w:r>
    </w:p>
    <w:p w14:paraId="49997E05" w14:textId="77777777" w:rsidR="00B23EEE" w:rsidRDefault="00000000">
      <w:pPr>
        <w:spacing w:after="300"/>
        <w:jc w:val="center"/>
      </w:pPr>
      <w:r>
        <w:rPr>
          <w:i/>
          <w:iCs/>
          <w:color w:val="595959"/>
          <w:sz w:val="20"/>
          <w:szCs w:val="20"/>
        </w:rPr>
        <w:t>Figure — Deep Dive: scatter plot of products by margin/revenue/units, 9 KPI cards (size, avg revenue, avg margin per segment), and category + segment slicers.</w:t>
      </w:r>
    </w:p>
    <w:p w14:paraId="20845159" w14:textId="77777777" w:rsidR="00B23EEE" w:rsidRDefault="00000000">
      <w:pPr>
        <w:pStyle w:val="Heading2"/>
        <w:spacing w:before="300" w:after="150"/>
      </w:pPr>
      <w:r>
        <w:rPr>
          <w:b/>
          <w:bCs/>
          <w:color w:val="1F3864"/>
        </w:rPr>
        <w:t>6.4 Product Detail (Drill-Through Page)</w:t>
      </w:r>
    </w:p>
    <w:p w14:paraId="0F317A68" w14:textId="77777777" w:rsidR="00B23EEE" w:rsidRDefault="00000000">
      <w:pPr>
        <w:spacing w:after="100"/>
        <w:jc w:val="center"/>
      </w:pPr>
      <w:r>
        <w:rPr>
          <w:noProof/>
        </w:rPr>
        <w:lastRenderedPageBreak/>
        <w:drawing>
          <wp:inline distT="0" distB="0" distL="0" distR="0" wp14:anchorId="2DFBB9D6" wp14:editId="2D15016A">
            <wp:extent cx="566928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9280" cy="3200400"/>
                    </a:xfrm>
                    <a:prstGeom prst="rect">
                      <a:avLst/>
                    </a:prstGeom>
                  </pic:spPr>
                </pic:pic>
              </a:graphicData>
            </a:graphic>
          </wp:inline>
        </w:drawing>
      </w:r>
    </w:p>
    <w:p w14:paraId="7831AEA9" w14:textId="77777777" w:rsidR="00B23EEE" w:rsidRDefault="00000000">
      <w:pPr>
        <w:spacing w:after="300"/>
        <w:jc w:val="center"/>
      </w:pPr>
      <w:r>
        <w:rPr>
          <w:i/>
          <w:iCs/>
          <w:color w:val="595959"/>
          <w:sz w:val="20"/>
          <w:szCs w:val="20"/>
        </w:rPr>
        <w:t>Figure — Product Detail: row-level table (product, category, segment, units sold, revenue, margin) reachable by drill-through from any segment on the Deep Dive page.</w:t>
      </w:r>
    </w:p>
    <w:p w14:paraId="25068328" w14:textId="77777777" w:rsidR="00B23EEE" w:rsidRDefault="00000000">
      <w:pPr>
        <w:pStyle w:val="Heading2"/>
        <w:spacing w:before="300" w:after="150"/>
      </w:pPr>
      <w:r>
        <w:rPr>
          <w:b/>
          <w:bCs/>
          <w:color w:val="1F3864"/>
        </w:rPr>
        <w:t>6.5 Design Decisions</w:t>
      </w:r>
    </w:p>
    <w:p w14:paraId="05E24F74" w14:textId="77777777" w:rsidR="00B23EEE" w:rsidRDefault="00000000">
      <w:pPr>
        <w:pStyle w:val="ListParagraph"/>
        <w:numPr>
          <w:ilvl w:val="0"/>
          <w:numId w:val="1"/>
        </w:numPr>
        <w:spacing w:after="100"/>
      </w:pPr>
      <w:r>
        <w:t xml:space="preserve">Slicer sync: </w:t>
      </w:r>
      <w:proofErr w:type="spellStart"/>
      <w:r>
        <w:t>category_name</w:t>
      </w:r>
      <w:proofErr w:type="spellEnd"/>
      <w:r>
        <w:t xml:space="preserve"> is synced across all pages for consistent cross-page filtering; other slicers (Sales Month, </w:t>
      </w:r>
      <w:proofErr w:type="spellStart"/>
      <w:r>
        <w:t>payment_type</w:t>
      </w:r>
      <w:proofErr w:type="spellEnd"/>
      <w:r>
        <w:t>, Segment) are intentionally page-local per the Task 3.1 blueprint.</w:t>
      </w:r>
    </w:p>
    <w:p w14:paraId="560ED846" w14:textId="77777777" w:rsidR="00B23EEE" w:rsidRDefault="00000000">
      <w:pPr>
        <w:pStyle w:val="ListParagraph"/>
        <w:numPr>
          <w:ilvl w:val="0"/>
          <w:numId w:val="1"/>
        </w:numPr>
        <w:spacing w:after="100"/>
      </w:pPr>
      <w:r>
        <w:t>Interaction control: the 9 Deep Dive KPI cards were set to 'None' interaction with the Segment slicer, so they always display fixed totals per segment rather than collapsing when a segment is selected.</w:t>
      </w:r>
    </w:p>
    <w:p w14:paraId="128BEC0B" w14:textId="77777777" w:rsidR="00B23EEE" w:rsidRDefault="00000000">
      <w:pPr>
        <w:pStyle w:val="ListParagraph"/>
        <w:numPr>
          <w:ilvl w:val="0"/>
          <w:numId w:val="1"/>
        </w:numPr>
        <w:spacing w:after="100"/>
      </w:pPr>
      <w:r>
        <w:t>Drill-through: the Segment field is set as the drill-through key on Product Detail, letting a viewer right-click any segment on Deep Dive to see its underlying product list.</w:t>
      </w:r>
    </w:p>
    <w:p w14:paraId="1CEB2A14" w14:textId="77777777" w:rsidR="00B23EEE" w:rsidRDefault="00000000">
      <w:pPr>
        <w:pStyle w:val="Heading2"/>
        <w:spacing w:before="300" w:after="150"/>
      </w:pPr>
      <w:r>
        <w:rPr>
          <w:b/>
          <w:bCs/>
          <w:color w:val="1F3864"/>
        </w:rPr>
        <w:t>6.6 Segmentation Method and Results</w:t>
      </w:r>
    </w:p>
    <w:p w14:paraId="04BA1111" w14:textId="77777777" w:rsidR="00B23EEE" w:rsidRDefault="00000000">
      <w:pPr>
        <w:spacing w:after="160" w:line="360" w:lineRule="auto"/>
      </w:pPr>
      <w:r>
        <w:t xml:space="preserve">Products were segmented using K-Means clustering (k=3) on three standardized features: </w:t>
      </w:r>
      <w:proofErr w:type="spellStart"/>
      <w:r>
        <w:t>units_sold</w:t>
      </w:r>
      <w:proofErr w:type="spellEnd"/>
      <w:r>
        <w:t xml:space="preserve">, </w:t>
      </w:r>
      <w:proofErr w:type="spellStart"/>
      <w:r>
        <w:t>total_revenue</w:t>
      </w:r>
      <w:proofErr w:type="spellEnd"/>
      <w:r>
        <w:t xml:space="preserve">, and </w:t>
      </w:r>
      <w:proofErr w:type="spellStart"/>
      <w:r>
        <w:t>profit_margin_pct</w:t>
      </w:r>
      <w:proofErr w:type="spellEnd"/>
      <w:r>
        <w:t>, across all 40 products.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1800"/>
        <w:gridCol w:w="1600"/>
      </w:tblGrid>
      <w:tr w:rsidR="00B23EEE" w14:paraId="39AB254D" w14:textId="77777777">
        <w:tblPrEx>
          <w:tblCellMar>
            <w:top w:w="0" w:type="dxa"/>
            <w:bottom w:w="0" w:type="dxa"/>
          </w:tblCellMar>
        </w:tblPrEx>
        <w:trPr>
          <w:tblHeader/>
        </w:trPr>
        <w:tc>
          <w:tcPr>
            <w:tcW w:w="3800" w:type="dxa"/>
            <w:shd w:val="clear" w:color="auto" w:fill="1F3864"/>
          </w:tcPr>
          <w:p w14:paraId="712D7DCF" w14:textId="77777777" w:rsidR="00B23EEE" w:rsidRDefault="00000000">
            <w:r>
              <w:rPr>
                <w:b/>
                <w:bCs/>
                <w:color w:val="FFFFFF"/>
                <w:sz w:val="20"/>
                <w:szCs w:val="20"/>
              </w:rPr>
              <w:t>Segment</w:t>
            </w:r>
          </w:p>
        </w:tc>
        <w:tc>
          <w:tcPr>
            <w:tcW w:w="1800" w:type="dxa"/>
            <w:shd w:val="clear" w:color="auto" w:fill="1F3864"/>
          </w:tcPr>
          <w:p w14:paraId="794056B9" w14:textId="77777777" w:rsidR="00B23EEE" w:rsidRDefault="00000000">
            <w:r>
              <w:rPr>
                <w:b/>
                <w:bCs/>
                <w:color w:val="FFFFFF"/>
                <w:sz w:val="20"/>
                <w:szCs w:val="20"/>
              </w:rPr>
              <w:t>Products</w:t>
            </w:r>
          </w:p>
        </w:tc>
        <w:tc>
          <w:tcPr>
            <w:tcW w:w="1800" w:type="dxa"/>
            <w:shd w:val="clear" w:color="auto" w:fill="1F3864"/>
          </w:tcPr>
          <w:p w14:paraId="344BE008" w14:textId="77777777" w:rsidR="00B23EEE" w:rsidRDefault="00000000">
            <w:r>
              <w:rPr>
                <w:b/>
                <w:bCs/>
                <w:color w:val="FFFFFF"/>
                <w:sz w:val="20"/>
                <w:szCs w:val="20"/>
              </w:rPr>
              <w:t>Avg Revenue</w:t>
            </w:r>
          </w:p>
        </w:tc>
        <w:tc>
          <w:tcPr>
            <w:tcW w:w="1600" w:type="dxa"/>
            <w:shd w:val="clear" w:color="auto" w:fill="1F3864"/>
          </w:tcPr>
          <w:p w14:paraId="5DDE713D" w14:textId="77777777" w:rsidR="00B23EEE" w:rsidRDefault="00000000">
            <w:r>
              <w:rPr>
                <w:b/>
                <w:bCs/>
                <w:color w:val="FFFFFF"/>
                <w:sz w:val="20"/>
                <w:szCs w:val="20"/>
              </w:rPr>
              <w:t>Avg Margin %</w:t>
            </w:r>
          </w:p>
        </w:tc>
      </w:tr>
      <w:tr w:rsidR="00B23EEE" w14:paraId="1AFEE02B" w14:textId="77777777">
        <w:tblPrEx>
          <w:tblCellMar>
            <w:top w:w="0" w:type="dxa"/>
            <w:bottom w:w="0" w:type="dxa"/>
          </w:tblCellMar>
        </w:tblPrEx>
        <w:tc>
          <w:tcPr>
            <w:tcW w:w="3800" w:type="dxa"/>
            <w:shd w:val="clear" w:color="auto" w:fill="FFFFFF"/>
          </w:tcPr>
          <w:p w14:paraId="75C2C347" w14:textId="77777777" w:rsidR="00B23EEE" w:rsidRDefault="00000000">
            <w:r>
              <w:rPr>
                <w:sz w:val="20"/>
                <w:szCs w:val="20"/>
              </w:rPr>
              <w:t>Everyday Margin Earners</w:t>
            </w:r>
          </w:p>
        </w:tc>
        <w:tc>
          <w:tcPr>
            <w:tcW w:w="1800" w:type="dxa"/>
            <w:shd w:val="clear" w:color="auto" w:fill="FFFFFF"/>
          </w:tcPr>
          <w:p w14:paraId="4BCA5F7F" w14:textId="77777777" w:rsidR="00B23EEE" w:rsidRDefault="00000000">
            <w:r>
              <w:rPr>
                <w:sz w:val="20"/>
                <w:szCs w:val="20"/>
              </w:rPr>
              <w:t>27</w:t>
            </w:r>
          </w:p>
        </w:tc>
        <w:tc>
          <w:tcPr>
            <w:tcW w:w="1800" w:type="dxa"/>
            <w:shd w:val="clear" w:color="auto" w:fill="FFFFFF"/>
          </w:tcPr>
          <w:p w14:paraId="2DBE69C6" w14:textId="77777777" w:rsidR="00B23EEE" w:rsidRDefault="00000000">
            <w:r>
              <w:rPr>
                <w:sz w:val="20"/>
                <w:szCs w:val="20"/>
              </w:rPr>
              <w:t>₱25.75K</w:t>
            </w:r>
          </w:p>
        </w:tc>
        <w:tc>
          <w:tcPr>
            <w:tcW w:w="1600" w:type="dxa"/>
            <w:shd w:val="clear" w:color="auto" w:fill="FFFFFF"/>
          </w:tcPr>
          <w:p w14:paraId="7CEC9436" w14:textId="77777777" w:rsidR="00B23EEE" w:rsidRDefault="00000000">
            <w:r>
              <w:rPr>
                <w:sz w:val="20"/>
                <w:szCs w:val="20"/>
              </w:rPr>
              <w:t>32.93%</w:t>
            </w:r>
          </w:p>
        </w:tc>
      </w:tr>
      <w:tr w:rsidR="00B23EEE" w14:paraId="2D43AE5D" w14:textId="77777777">
        <w:tblPrEx>
          <w:tblCellMar>
            <w:top w:w="0" w:type="dxa"/>
            <w:bottom w:w="0" w:type="dxa"/>
          </w:tblCellMar>
        </w:tblPrEx>
        <w:tc>
          <w:tcPr>
            <w:tcW w:w="3800" w:type="dxa"/>
            <w:shd w:val="clear" w:color="auto" w:fill="DCE6F1"/>
          </w:tcPr>
          <w:p w14:paraId="3EEA9189" w14:textId="77777777" w:rsidR="00B23EEE" w:rsidRDefault="00000000">
            <w:r>
              <w:rPr>
                <w:sz w:val="20"/>
                <w:szCs w:val="20"/>
              </w:rPr>
              <w:t>High-Ticket Anchor Items</w:t>
            </w:r>
          </w:p>
        </w:tc>
        <w:tc>
          <w:tcPr>
            <w:tcW w:w="1800" w:type="dxa"/>
            <w:shd w:val="clear" w:color="auto" w:fill="DCE6F1"/>
          </w:tcPr>
          <w:p w14:paraId="47DE0C49" w14:textId="77777777" w:rsidR="00B23EEE" w:rsidRDefault="00000000">
            <w:r>
              <w:rPr>
                <w:sz w:val="20"/>
                <w:szCs w:val="20"/>
              </w:rPr>
              <w:t>3</w:t>
            </w:r>
          </w:p>
        </w:tc>
        <w:tc>
          <w:tcPr>
            <w:tcW w:w="1800" w:type="dxa"/>
            <w:shd w:val="clear" w:color="auto" w:fill="DCE6F1"/>
          </w:tcPr>
          <w:p w14:paraId="2C8A2C5B" w14:textId="77777777" w:rsidR="00B23EEE" w:rsidRDefault="00000000">
            <w:r>
              <w:rPr>
                <w:sz w:val="20"/>
                <w:szCs w:val="20"/>
              </w:rPr>
              <w:t>₱324.81K</w:t>
            </w:r>
          </w:p>
        </w:tc>
        <w:tc>
          <w:tcPr>
            <w:tcW w:w="1600" w:type="dxa"/>
            <w:shd w:val="clear" w:color="auto" w:fill="DCE6F1"/>
          </w:tcPr>
          <w:p w14:paraId="4BD45EBF" w14:textId="77777777" w:rsidR="00B23EEE" w:rsidRDefault="00000000">
            <w:r>
              <w:rPr>
                <w:sz w:val="20"/>
                <w:szCs w:val="20"/>
              </w:rPr>
              <w:t>17.39%</w:t>
            </w:r>
          </w:p>
        </w:tc>
      </w:tr>
      <w:tr w:rsidR="00B23EEE" w14:paraId="0201C0CE" w14:textId="77777777">
        <w:tblPrEx>
          <w:tblCellMar>
            <w:top w:w="0" w:type="dxa"/>
            <w:bottom w:w="0" w:type="dxa"/>
          </w:tblCellMar>
        </w:tblPrEx>
        <w:tc>
          <w:tcPr>
            <w:tcW w:w="3800" w:type="dxa"/>
            <w:shd w:val="clear" w:color="auto" w:fill="FFFFFF"/>
          </w:tcPr>
          <w:p w14:paraId="1884EB9F" w14:textId="77777777" w:rsidR="00B23EEE" w:rsidRDefault="00000000">
            <w:r>
              <w:rPr>
                <w:sz w:val="20"/>
                <w:szCs w:val="20"/>
              </w:rPr>
              <w:t>Core Revenue Drivers</w:t>
            </w:r>
          </w:p>
        </w:tc>
        <w:tc>
          <w:tcPr>
            <w:tcW w:w="1800" w:type="dxa"/>
            <w:shd w:val="clear" w:color="auto" w:fill="FFFFFF"/>
          </w:tcPr>
          <w:p w14:paraId="3E4FF154" w14:textId="77777777" w:rsidR="00B23EEE" w:rsidRDefault="00000000">
            <w:r>
              <w:rPr>
                <w:sz w:val="20"/>
                <w:szCs w:val="20"/>
              </w:rPr>
              <w:t>10</w:t>
            </w:r>
          </w:p>
        </w:tc>
        <w:tc>
          <w:tcPr>
            <w:tcW w:w="1800" w:type="dxa"/>
            <w:shd w:val="clear" w:color="auto" w:fill="FFFFFF"/>
          </w:tcPr>
          <w:p w14:paraId="1BE9F0B2" w14:textId="77777777" w:rsidR="00B23EEE" w:rsidRDefault="00000000">
            <w:r>
              <w:rPr>
                <w:sz w:val="20"/>
                <w:szCs w:val="20"/>
              </w:rPr>
              <w:t>₱110.98K</w:t>
            </w:r>
          </w:p>
        </w:tc>
        <w:tc>
          <w:tcPr>
            <w:tcW w:w="1600" w:type="dxa"/>
            <w:shd w:val="clear" w:color="auto" w:fill="FFFFFF"/>
          </w:tcPr>
          <w:p w14:paraId="78C39395" w14:textId="77777777" w:rsidR="00B23EEE" w:rsidRDefault="00000000">
            <w:r>
              <w:rPr>
                <w:sz w:val="20"/>
                <w:szCs w:val="20"/>
              </w:rPr>
              <w:t>23.11%</w:t>
            </w:r>
          </w:p>
        </w:tc>
      </w:tr>
    </w:tbl>
    <w:p w14:paraId="184E541D" w14:textId="77777777" w:rsidR="00B23EEE" w:rsidRDefault="00000000">
      <w:pPr>
        <w:spacing w:after="160" w:line="360" w:lineRule="auto"/>
      </w:pPr>
      <w:r>
        <w:t xml:space="preserve">Everyday Margin Earners (27 products, ~33% average margin) are the bread-and-butter of the store's profitability — individually low-revenue but consistently high-margin, so the owner should protect their pricing and avoid heavy discounting on this group. High-Ticket Anchor Items (only 3 products, but ₱324.81K average revenue at a thinner 17.39% margin) are bulk staples like the </w:t>
      </w:r>
      <w:r>
        <w:lastRenderedPageBreak/>
        <w:t>rice sacks that drive a huge share of total sales despite lower margins — these should never be allowed to go out of stock, since a stockout here would hurt total revenue the most. Core Revenue Drivers (10 products, ₱110.98K average revenue, 23.11% margin) sit in between the other two groups and are good candidates for moderate, targeted promotions, since they offer a reasonable balance of volume and margin.</w:t>
      </w:r>
    </w:p>
    <w:p w14:paraId="0FFD95A3" w14:textId="77777777" w:rsidR="00B23EEE" w:rsidRDefault="00000000">
      <w:r>
        <w:br w:type="page"/>
      </w:r>
    </w:p>
    <w:p w14:paraId="0E624212" w14:textId="77777777" w:rsidR="00B23EEE" w:rsidRDefault="00000000">
      <w:pPr>
        <w:pStyle w:val="Heading1"/>
        <w:spacing w:before="400" w:after="200"/>
      </w:pPr>
      <w:r>
        <w:rPr>
          <w:b/>
          <w:bCs/>
          <w:color w:val="1F3864"/>
        </w:rPr>
        <w:lastRenderedPageBreak/>
        <w:t>7. Predictive Analytics</w:t>
      </w:r>
    </w:p>
    <w:p w14:paraId="6A8D5453" w14:textId="77777777" w:rsidR="00B23EEE" w:rsidRDefault="00000000">
      <w:pPr>
        <w:pStyle w:val="Heading2"/>
        <w:spacing w:before="300" w:after="150"/>
      </w:pPr>
      <w:r>
        <w:rPr>
          <w:b/>
          <w:bCs/>
          <w:color w:val="1F3864"/>
        </w:rPr>
        <w:t>7.1 Model 1 — Multiple Linear Regression: Predicting Product Revenue</w:t>
      </w:r>
    </w:p>
    <w:p w14:paraId="4AE8DF4D" w14:textId="77777777" w:rsidR="00B23EEE" w:rsidRDefault="00000000">
      <w:pPr>
        <w:spacing w:after="160" w:line="360" w:lineRule="auto"/>
      </w:pPr>
      <w:r>
        <w:t xml:space="preserve">Predictors (X): </w:t>
      </w:r>
      <w:proofErr w:type="spellStart"/>
      <w:r>
        <w:t>units_sold</w:t>
      </w:r>
      <w:proofErr w:type="spellEnd"/>
      <w:r>
        <w:t xml:space="preserve">, </w:t>
      </w:r>
      <w:proofErr w:type="spellStart"/>
      <w:r>
        <w:t>unit_price</w:t>
      </w:r>
      <w:proofErr w:type="spellEnd"/>
      <w:r>
        <w:t xml:space="preserve">   Outcome (Y): </w:t>
      </w:r>
      <w:proofErr w:type="spellStart"/>
      <w:r>
        <w:t>total_revenue</w:t>
      </w:r>
      <w:proofErr w:type="spellEnd"/>
      <w:r>
        <w:t xml:space="preserve">   Sample: 40 products</w:t>
      </w:r>
    </w:p>
    <w:p w14:paraId="62CB5D12" w14:textId="77777777" w:rsidR="00B23EEE" w:rsidRDefault="00000000">
      <w:pPr>
        <w:spacing w:after="160" w:line="360" w:lineRule="auto"/>
      </w:pPr>
      <w:r>
        <w:rPr>
          <w:b/>
          <w:bCs/>
        </w:rPr>
        <w:t>Total Revenue = -72,824.47 + (123.90 × Units Sold) + (420.51 × Unit Price)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23EEE" w14:paraId="7D28034D" w14:textId="77777777">
        <w:tblPrEx>
          <w:tblCellMar>
            <w:top w:w="0" w:type="dxa"/>
            <w:bottom w:w="0" w:type="dxa"/>
          </w:tblCellMar>
        </w:tblPrEx>
        <w:trPr>
          <w:tblHeader/>
        </w:trPr>
        <w:tc>
          <w:tcPr>
            <w:tcW w:w="4500" w:type="dxa"/>
            <w:shd w:val="clear" w:color="auto" w:fill="1F3864"/>
          </w:tcPr>
          <w:p w14:paraId="2EBE5C0C" w14:textId="77777777" w:rsidR="00B23EEE" w:rsidRDefault="00000000">
            <w:r>
              <w:rPr>
                <w:b/>
                <w:bCs/>
                <w:color w:val="FFFFFF"/>
                <w:sz w:val="20"/>
                <w:szCs w:val="20"/>
              </w:rPr>
              <w:t>Metric</w:t>
            </w:r>
          </w:p>
        </w:tc>
        <w:tc>
          <w:tcPr>
            <w:tcW w:w="4500" w:type="dxa"/>
            <w:shd w:val="clear" w:color="auto" w:fill="1F3864"/>
          </w:tcPr>
          <w:p w14:paraId="57DE1066" w14:textId="77777777" w:rsidR="00B23EEE" w:rsidRDefault="00000000">
            <w:r>
              <w:rPr>
                <w:b/>
                <w:bCs/>
                <w:color w:val="FFFFFF"/>
                <w:sz w:val="20"/>
                <w:szCs w:val="20"/>
              </w:rPr>
              <w:t>Value</w:t>
            </w:r>
          </w:p>
        </w:tc>
      </w:tr>
      <w:tr w:rsidR="00B23EEE" w14:paraId="3EC25E5A" w14:textId="77777777">
        <w:tblPrEx>
          <w:tblCellMar>
            <w:top w:w="0" w:type="dxa"/>
            <w:bottom w:w="0" w:type="dxa"/>
          </w:tblCellMar>
        </w:tblPrEx>
        <w:tc>
          <w:tcPr>
            <w:tcW w:w="4500" w:type="dxa"/>
            <w:shd w:val="clear" w:color="auto" w:fill="FFFFFF"/>
          </w:tcPr>
          <w:p w14:paraId="0313908C" w14:textId="77777777" w:rsidR="00B23EEE" w:rsidRDefault="00000000">
            <w:r>
              <w:rPr>
                <w:sz w:val="20"/>
                <w:szCs w:val="20"/>
              </w:rPr>
              <w:t>R²</w:t>
            </w:r>
          </w:p>
        </w:tc>
        <w:tc>
          <w:tcPr>
            <w:tcW w:w="4500" w:type="dxa"/>
            <w:shd w:val="clear" w:color="auto" w:fill="FFFFFF"/>
          </w:tcPr>
          <w:p w14:paraId="209CE9CF" w14:textId="77777777" w:rsidR="00B23EEE" w:rsidRDefault="00000000">
            <w:r>
              <w:rPr>
                <w:sz w:val="20"/>
                <w:szCs w:val="20"/>
              </w:rPr>
              <w:t>0.9501</w:t>
            </w:r>
          </w:p>
        </w:tc>
      </w:tr>
      <w:tr w:rsidR="00B23EEE" w14:paraId="16DF063E" w14:textId="77777777">
        <w:tblPrEx>
          <w:tblCellMar>
            <w:top w:w="0" w:type="dxa"/>
            <w:bottom w:w="0" w:type="dxa"/>
          </w:tblCellMar>
        </w:tblPrEx>
        <w:tc>
          <w:tcPr>
            <w:tcW w:w="4500" w:type="dxa"/>
            <w:shd w:val="clear" w:color="auto" w:fill="DCE6F1"/>
          </w:tcPr>
          <w:p w14:paraId="41AA7D5C" w14:textId="77777777" w:rsidR="00B23EEE" w:rsidRDefault="00000000">
            <w:r>
              <w:rPr>
                <w:sz w:val="20"/>
                <w:szCs w:val="20"/>
              </w:rPr>
              <w:t>Adjusted R²</w:t>
            </w:r>
          </w:p>
        </w:tc>
        <w:tc>
          <w:tcPr>
            <w:tcW w:w="4500" w:type="dxa"/>
            <w:shd w:val="clear" w:color="auto" w:fill="DCE6F1"/>
          </w:tcPr>
          <w:p w14:paraId="44980405" w14:textId="77777777" w:rsidR="00B23EEE" w:rsidRDefault="00000000">
            <w:r>
              <w:rPr>
                <w:sz w:val="20"/>
                <w:szCs w:val="20"/>
              </w:rPr>
              <w:t>0.9474</w:t>
            </w:r>
          </w:p>
        </w:tc>
      </w:tr>
      <w:tr w:rsidR="00B23EEE" w14:paraId="6628BBCE" w14:textId="77777777">
        <w:tblPrEx>
          <w:tblCellMar>
            <w:top w:w="0" w:type="dxa"/>
            <w:bottom w:w="0" w:type="dxa"/>
          </w:tblCellMar>
        </w:tblPrEx>
        <w:tc>
          <w:tcPr>
            <w:tcW w:w="4500" w:type="dxa"/>
            <w:shd w:val="clear" w:color="auto" w:fill="FFFFFF"/>
          </w:tcPr>
          <w:p w14:paraId="04FF2483" w14:textId="77777777" w:rsidR="00B23EEE" w:rsidRDefault="00000000">
            <w:r>
              <w:rPr>
                <w:sz w:val="20"/>
                <w:szCs w:val="20"/>
              </w:rPr>
              <w:t>MAE</w:t>
            </w:r>
          </w:p>
        </w:tc>
        <w:tc>
          <w:tcPr>
            <w:tcW w:w="4500" w:type="dxa"/>
            <w:shd w:val="clear" w:color="auto" w:fill="FFFFFF"/>
          </w:tcPr>
          <w:p w14:paraId="4B285A9B" w14:textId="77777777" w:rsidR="00B23EEE" w:rsidRDefault="00000000">
            <w:r>
              <w:rPr>
                <w:sz w:val="20"/>
                <w:szCs w:val="20"/>
              </w:rPr>
              <w:t>₱15,435.50</w:t>
            </w:r>
          </w:p>
        </w:tc>
      </w:tr>
      <w:tr w:rsidR="00B23EEE" w14:paraId="01F58E5D" w14:textId="77777777">
        <w:tblPrEx>
          <w:tblCellMar>
            <w:top w:w="0" w:type="dxa"/>
            <w:bottom w:w="0" w:type="dxa"/>
          </w:tblCellMar>
        </w:tblPrEx>
        <w:tc>
          <w:tcPr>
            <w:tcW w:w="4500" w:type="dxa"/>
            <w:shd w:val="clear" w:color="auto" w:fill="DCE6F1"/>
          </w:tcPr>
          <w:p w14:paraId="43B9C353" w14:textId="77777777" w:rsidR="00B23EEE" w:rsidRDefault="00000000">
            <w:r>
              <w:rPr>
                <w:sz w:val="20"/>
                <w:szCs w:val="20"/>
              </w:rPr>
              <w:t>RMSE</w:t>
            </w:r>
          </w:p>
        </w:tc>
        <w:tc>
          <w:tcPr>
            <w:tcW w:w="4500" w:type="dxa"/>
            <w:shd w:val="clear" w:color="auto" w:fill="DCE6F1"/>
          </w:tcPr>
          <w:p w14:paraId="488719CC" w14:textId="77777777" w:rsidR="00B23EEE" w:rsidRDefault="00000000">
            <w:r>
              <w:rPr>
                <w:sz w:val="20"/>
                <w:szCs w:val="20"/>
              </w:rPr>
              <w:t>₱23,256.82</w:t>
            </w:r>
          </w:p>
        </w:tc>
      </w:tr>
    </w:tbl>
    <w:p w14:paraId="446344CD" w14:textId="77777777" w:rsidR="00B23EEE" w:rsidRDefault="00000000">
      <w:pPr>
        <w:spacing w:after="160" w:line="360" w:lineRule="auto"/>
      </w:pPr>
      <w:r>
        <w:t>The model explains 95% of the variation in product revenue. Unit price is highly significant (p &lt; 0.001) and units sold is significant at the 5% level (p = 0.013). Price carries roughly 3.4× more revenue leverage than volume (₱420.51 vs. ₱123.90 per unit increase) in this store's current product mix.</w:t>
      </w:r>
    </w:p>
    <w:p w14:paraId="2F533D19" w14:textId="77777777" w:rsidR="00B23EEE" w:rsidRDefault="00000000">
      <w:pPr>
        <w:pStyle w:val="Heading2"/>
        <w:spacing w:before="300" w:after="150"/>
      </w:pPr>
      <w:r>
        <w:rPr>
          <w:b/>
          <w:bCs/>
          <w:color w:val="1F3864"/>
        </w:rPr>
        <w:t>7.2 Model 2 — Trend-Based Forecast: Monthly Store Revenue</w:t>
      </w:r>
    </w:p>
    <w:p w14:paraId="275BC3A5" w14:textId="77777777" w:rsidR="00B23EEE" w:rsidRDefault="00000000">
      <w:pPr>
        <w:spacing w:after="160" w:line="360" w:lineRule="auto"/>
      </w:pPr>
      <w:r>
        <w:rPr>
          <w:b/>
          <w:bCs/>
        </w:rPr>
        <w:t>Monthly Revenue = 466,660.27 + (-968.31 × Month Index)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23EEE" w14:paraId="7BD799DF" w14:textId="77777777">
        <w:tblPrEx>
          <w:tblCellMar>
            <w:top w:w="0" w:type="dxa"/>
            <w:bottom w:w="0" w:type="dxa"/>
          </w:tblCellMar>
        </w:tblPrEx>
        <w:trPr>
          <w:tblHeader/>
        </w:trPr>
        <w:tc>
          <w:tcPr>
            <w:tcW w:w="4500" w:type="dxa"/>
            <w:shd w:val="clear" w:color="auto" w:fill="1F3864"/>
          </w:tcPr>
          <w:p w14:paraId="066D6970" w14:textId="77777777" w:rsidR="00B23EEE" w:rsidRDefault="00000000">
            <w:r>
              <w:rPr>
                <w:b/>
                <w:bCs/>
                <w:color w:val="FFFFFF"/>
                <w:sz w:val="20"/>
                <w:szCs w:val="20"/>
              </w:rPr>
              <w:t>Metric</w:t>
            </w:r>
          </w:p>
        </w:tc>
        <w:tc>
          <w:tcPr>
            <w:tcW w:w="4500" w:type="dxa"/>
            <w:shd w:val="clear" w:color="auto" w:fill="1F3864"/>
          </w:tcPr>
          <w:p w14:paraId="2E728EA8" w14:textId="77777777" w:rsidR="00B23EEE" w:rsidRDefault="00000000">
            <w:r>
              <w:rPr>
                <w:b/>
                <w:bCs/>
                <w:color w:val="FFFFFF"/>
                <w:sz w:val="20"/>
                <w:szCs w:val="20"/>
              </w:rPr>
              <w:t>Value</w:t>
            </w:r>
          </w:p>
        </w:tc>
      </w:tr>
      <w:tr w:rsidR="00B23EEE" w14:paraId="6FD7BB95" w14:textId="77777777">
        <w:tblPrEx>
          <w:tblCellMar>
            <w:top w:w="0" w:type="dxa"/>
            <w:bottom w:w="0" w:type="dxa"/>
          </w:tblCellMar>
        </w:tblPrEx>
        <w:tc>
          <w:tcPr>
            <w:tcW w:w="4500" w:type="dxa"/>
            <w:shd w:val="clear" w:color="auto" w:fill="FFFFFF"/>
          </w:tcPr>
          <w:p w14:paraId="1936EDDC" w14:textId="77777777" w:rsidR="00B23EEE" w:rsidRDefault="00000000">
            <w:r>
              <w:rPr>
                <w:sz w:val="20"/>
                <w:szCs w:val="20"/>
              </w:rPr>
              <w:t>Slope</w:t>
            </w:r>
          </w:p>
        </w:tc>
        <w:tc>
          <w:tcPr>
            <w:tcW w:w="4500" w:type="dxa"/>
            <w:shd w:val="clear" w:color="auto" w:fill="FFFFFF"/>
          </w:tcPr>
          <w:p w14:paraId="6B4FCF7C" w14:textId="77777777" w:rsidR="00B23EEE" w:rsidRDefault="00000000">
            <w:r>
              <w:rPr>
                <w:sz w:val="20"/>
                <w:szCs w:val="20"/>
              </w:rPr>
              <w:t>-968.31 / month</w:t>
            </w:r>
          </w:p>
        </w:tc>
      </w:tr>
      <w:tr w:rsidR="00B23EEE" w14:paraId="55C4E63C" w14:textId="77777777">
        <w:tblPrEx>
          <w:tblCellMar>
            <w:top w:w="0" w:type="dxa"/>
            <w:bottom w:w="0" w:type="dxa"/>
          </w:tblCellMar>
        </w:tblPrEx>
        <w:tc>
          <w:tcPr>
            <w:tcW w:w="4500" w:type="dxa"/>
            <w:shd w:val="clear" w:color="auto" w:fill="DCE6F1"/>
          </w:tcPr>
          <w:p w14:paraId="424446EE" w14:textId="77777777" w:rsidR="00B23EEE" w:rsidRDefault="00000000">
            <w:r>
              <w:rPr>
                <w:sz w:val="20"/>
                <w:szCs w:val="20"/>
              </w:rPr>
              <w:t>Slope p-value</w:t>
            </w:r>
          </w:p>
        </w:tc>
        <w:tc>
          <w:tcPr>
            <w:tcW w:w="4500" w:type="dxa"/>
            <w:shd w:val="clear" w:color="auto" w:fill="DCE6F1"/>
          </w:tcPr>
          <w:p w14:paraId="5061DF6B" w14:textId="77777777" w:rsidR="00B23EEE" w:rsidRDefault="00000000">
            <w:r>
              <w:rPr>
                <w:sz w:val="20"/>
                <w:szCs w:val="20"/>
              </w:rPr>
              <w:t>0.939 (not significant)</w:t>
            </w:r>
          </w:p>
        </w:tc>
      </w:tr>
      <w:tr w:rsidR="00B23EEE" w14:paraId="4A941993" w14:textId="77777777">
        <w:tblPrEx>
          <w:tblCellMar>
            <w:top w:w="0" w:type="dxa"/>
            <w:bottom w:w="0" w:type="dxa"/>
          </w:tblCellMar>
        </w:tblPrEx>
        <w:tc>
          <w:tcPr>
            <w:tcW w:w="4500" w:type="dxa"/>
            <w:shd w:val="clear" w:color="auto" w:fill="FFFFFF"/>
          </w:tcPr>
          <w:p w14:paraId="7DC167E1" w14:textId="77777777" w:rsidR="00B23EEE" w:rsidRDefault="00000000">
            <w:r>
              <w:rPr>
                <w:sz w:val="20"/>
                <w:szCs w:val="20"/>
              </w:rPr>
              <w:t>R²</w:t>
            </w:r>
          </w:p>
        </w:tc>
        <w:tc>
          <w:tcPr>
            <w:tcW w:w="4500" w:type="dxa"/>
            <w:shd w:val="clear" w:color="auto" w:fill="FFFFFF"/>
          </w:tcPr>
          <w:p w14:paraId="7FBB2C01" w14:textId="77777777" w:rsidR="00B23EEE" w:rsidRDefault="00000000">
            <w:r>
              <w:rPr>
                <w:sz w:val="20"/>
                <w:szCs w:val="20"/>
              </w:rPr>
              <w:t>0.0017</w:t>
            </w:r>
          </w:p>
        </w:tc>
      </w:tr>
    </w:tbl>
    <w:p w14:paraId="2EA5F5F1" w14:textId="77777777" w:rsidR="00B23EEE" w:rsidRDefault="00000000">
      <w:pPr>
        <w:spacing w:after="160" w:line="360" w:lineRule="auto"/>
      </w:pPr>
      <w:r>
        <w:t>With R² = 0.002 and slope p = 0.94, there is no statistically significant trend across the 6-month window. The July–September 2026 forecast is essentially flat, around ₱458K–460K/month — close to the historical average rather than a genuine growth or decline projection.</w:t>
      </w:r>
    </w:p>
    <w:p w14:paraId="2FD8FAB7" w14:textId="77777777" w:rsidR="00B23EEE" w:rsidRDefault="00000000">
      <w:pPr>
        <w:pStyle w:val="Heading2"/>
        <w:spacing w:before="300" w:after="150"/>
      </w:pPr>
      <w:r>
        <w:rPr>
          <w:b/>
          <w:bCs/>
          <w:color w:val="1F3864"/>
        </w:rPr>
        <w:t>7.3 Business Predictions &amp; Recommendations</w:t>
      </w:r>
    </w:p>
    <w:p w14:paraId="321701FE" w14:textId="77777777" w:rsidR="00B23EEE" w:rsidRDefault="00000000">
      <w:pPr>
        <w:pStyle w:val="ListParagraph"/>
        <w:numPr>
          <w:ilvl w:val="0"/>
          <w:numId w:val="1"/>
        </w:numPr>
        <w:spacing w:after="100"/>
      </w:pPr>
      <w:r>
        <w:t>Prioritize pricing strategy over volume pushes — price has ~3.4× the revenue leverage of units sold.</w:t>
      </w:r>
    </w:p>
    <w:p w14:paraId="37B43A00" w14:textId="77777777" w:rsidR="00B23EEE" w:rsidRDefault="00000000">
      <w:pPr>
        <w:pStyle w:val="ListParagraph"/>
        <w:numPr>
          <w:ilvl w:val="0"/>
          <w:numId w:val="1"/>
        </w:numPr>
        <w:spacing w:after="100"/>
      </w:pPr>
      <w:r>
        <w:t>Do not assume organic revenue growth without intervention — no significant trend was detected (p = 0.94).</w:t>
      </w:r>
    </w:p>
    <w:p w14:paraId="1821EBD7" w14:textId="77777777" w:rsidR="00B23EEE" w:rsidRDefault="00000000">
      <w:pPr>
        <w:pStyle w:val="ListParagraph"/>
        <w:numPr>
          <w:ilvl w:val="0"/>
          <w:numId w:val="1"/>
        </w:numPr>
        <w:spacing w:after="100"/>
      </w:pPr>
      <w:r>
        <w:t>Use the revenue model to evaluate new or repriced products before launch (e.g., a ₱150 item at 700 units projects to ≈₱116,349 in 6-month revenue).</w:t>
      </w:r>
    </w:p>
    <w:p w14:paraId="686168C6" w14:textId="77777777" w:rsidR="00B23EEE" w:rsidRDefault="00000000">
      <w:pPr>
        <w:pStyle w:val="ListParagraph"/>
        <w:numPr>
          <w:ilvl w:val="0"/>
          <w:numId w:val="1"/>
        </w:numPr>
        <w:spacing w:after="100"/>
      </w:pPr>
      <w:r>
        <w:t>Re-run the trend forecast quarterly as more months of data accumulate.</w:t>
      </w:r>
    </w:p>
    <w:p w14:paraId="7BFD73AE" w14:textId="77777777" w:rsidR="00B23EEE" w:rsidRDefault="00000000">
      <w:r>
        <w:br w:type="page"/>
      </w:r>
    </w:p>
    <w:p w14:paraId="454BCECD" w14:textId="77777777" w:rsidR="00B23EEE" w:rsidRDefault="00000000">
      <w:pPr>
        <w:pStyle w:val="Heading1"/>
        <w:spacing w:after="120"/>
      </w:pPr>
      <w:r>
        <w:rPr>
          <w:b/>
          <w:bCs/>
          <w:color w:val="1F3864"/>
        </w:rPr>
        <w:lastRenderedPageBreak/>
        <w:t>8. Ethics &amp; Governance</w:t>
      </w:r>
    </w:p>
    <w:p w14:paraId="08495A3B" w14:textId="77777777" w:rsidR="00B23EEE" w:rsidRDefault="00000000">
      <w:pPr>
        <w:pStyle w:val="Heading2"/>
        <w:spacing w:before="120" w:after="80"/>
      </w:pPr>
      <w:r>
        <w:rPr>
          <w:b/>
          <w:bCs/>
          <w:color w:val="1F3864"/>
          <w:sz w:val="24"/>
          <w:szCs w:val="24"/>
        </w:rPr>
        <w:t>8.1 Privacy Considerations</w:t>
      </w:r>
    </w:p>
    <w:p w14:paraId="01172F0D" w14:textId="77777777" w:rsidR="00B23EEE" w:rsidRDefault="00000000">
      <w:pPr>
        <w:spacing w:after="120" w:line="264" w:lineRule="auto"/>
      </w:pPr>
      <w:r>
        <w:rPr>
          <w:sz w:val="20"/>
          <w:szCs w:val="20"/>
        </w:rPr>
        <w:t xml:space="preserve">The dataset is localized rather than sourced from a real business, specifically because real point-of-sale data from a store in </w:t>
      </w:r>
      <w:proofErr w:type="spellStart"/>
      <w:r>
        <w:rPr>
          <w:sz w:val="20"/>
          <w:szCs w:val="20"/>
        </w:rPr>
        <w:t>Poblacion</w:t>
      </w:r>
      <w:proofErr w:type="spellEnd"/>
      <w:r>
        <w:rPr>
          <w:sz w:val="20"/>
          <w:szCs w:val="20"/>
        </w:rPr>
        <w:t xml:space="preserve">, </w:t>
      </w:r>
      <w:proofErr w:type="spellStart"/>
      <w:r>
        <w:rPr>
          <w:sz w:val="20"/>
          <w:szCs w:val="20"/>
        </w:rPr>
        <w:t>Talibon</w:t>
      </w:r>
      <w:proofErr w:type="spellEnd"/>
      <w:r>
        <w:rPr>
          <w:sz w:val="20"/>
          <w:szCs w:val="20"/>
        </w:rPr>
        <w:t xml:space="preserve"> could not be obtained with proper owner consent. It contains no personally identifiable information — no customer names, loyalty IDs, or contact details — and transactions are tied to a receipt (</w:t>
      </w:r>
      <w:proofErr w:type="spellStart"/>
      <w:r>
        <w:rPr>
          <w:sz w:val="20"/>
          <w:szCs w:val="20"/>
        </w:rPr>
        <w:t>transaction_id</w:t>
      </w:r>
      <w:proofErr w:type="spellEnd"/>
      <w:r>
        <w:rPr>
          <w:sz w:val="20"/>
          <w:szCs w:val="20"/>
        </w:rPr>
        <w:t xml:space="preserve">) rather than a person; </w:t>
      </w:r>
      <w:proofErr w:type="spellStart"/>
      <w:r>
        <w:rPr>
          <w:sz w:val="20"/>
          <w:szCs w:val="20"/>
        </w:rPr>
        <w:t>payment_type</w:t>
      </w:r>
      <w:proofErr w:type="spellEnd"/>
      <w:r>
        <w:rPr>
          <w:sz w:val="20"/>
          <w:szCs w:val="20"/>
        </w:rPr>
        <w:t xml:space="preserve"> describes a payment method, not an identity. A real deployment would need explicit consent, a stated purpose limited to sales analytics, and anonymization/aggregation safeguards before data leaves the point-of-sale system, since even payment or purchase-pattern data can become identifying when combined with other information.</w:t>
      </w:r>
    </w:p>
    <w:p w14:paraId="7174C03D" w14:textId="77777777" w:rsidR="00B23EEE" w:rsidRDefault="00000000">
      <w:pPr>
        <w:pStyle w:val="Heading2"/>
        <w:spacing w:before="120" w:after="80"/>
      </w:pPr>
      <w:r>
        <w:rPr>
          <w:b/>
          <w:bCs/>
          <w:color w:val="1F3864"/>
          <w:sz w:val="24"/>
          <w:szCs w:val="24"/>
        </w:rPr>
        <w:t>8.2 Ethical Issues</w:t>
      </w:r>
    </w:p>
    <w:p w14:paraId="26FFDF0C" w14:textId="77777777" w:rsidR="00B23EEE" w:rsidRDefault="00000000">
      <w:pPr>
        <w:spacing w:after="120" w:line="264" w:lineRule="auto"/>
      </w:pPr>
      <w:r>
        <w:rPr>
          <w:sz w:val="20"/>
          <w:szCs w:val="20"/>
        </w:rPr>
        <w:t xml:space="preserve">The clustering groups products, not people, which keeps discrimination risk low — it cannot be used to treat one shopper differently from another. Two risks are still worth naming: (1) </w:t>
      </w:r>
      <w:proofErr w:type="spellStart"/>
      <w:r>
        <w:rPr>
          <w:sz w:val="20"/>
          <w:szCs w:val="20"/>
        </w:rPr>
        <w:t>payment_type</w:t>
      </w:r>
      <w:proofErr w:type="spellEnd"/>
      <w:r>
        <w:rPr>
          <w:sz w:val="20"/>
          <w:szCs w:val="20"/>
        </w:rPr>
        <w:t xml:space="preserve"> is a potential proxy for economic status if ever used to price or segment differently by payment method (this project does not do so, and any extension should avoid it); and (2) because the dataset is localized rather than observed, findings should be treated as a proof of concept demonstrating the analytics approach, not as validated fact about the real </w:t>
      </w:r>
      <w:proofErr w:type="spellStart"/>
      <w:r>
        <w:rPr>
          <w:sz w:val="20"/>
          <w:szCs w:val="20"/>
        </w:rPr>
        <w:t>Poblacion</w:t>
      </w:r>
      <w:proofErr w:type="spellEnd"/>
      <w:r>
        <w:rPr>
          <w:sz w:val="20"/>
          <w:szCs w:val="20"/>
        </w:rPr>
        <w:t xml:space="preserve"> Grocery Mart, until re-tested on real, consented data.</w:t>
      </w:r>
    </w:p>
    <w:p w14:paraId="411C8A2E" w14:textId="77777777" w:rsidR="00B23EEE" w:rsidRDefault="00000000">
      <w:pPr>
        <w:pStyle w:val="Heading2"/>
        <w:spacing w:before="120" w:after="80"/>
      </w:pPr>
      <w:r>
        <w:rPr>
          <w:b/>
          <w:bCs/>
          <w:color w:val="1F3864"/>
          <w:sz w:val="24"/>
          <w:szCs w:val="24"/>
        </w:rPr>
        <w:t>8.3 Data Governance</w:t>
      </w:r>
    </w:p>
    <w:p w14:paraId="7EEDD0BD" w14:textId="77777777" w:rsidR="00B23EEE" w:rsidRDefault="00000000">
      <w:pPr>
        <w:spacing w:after="120" w:line="264" w:lineRule="auto"/>
      </w:pPr>
      <w:r>
        <w:rPr>
          <w:sz w:val="20"/>
          <w:szCs w:val="20"/>
        </w:rPr>
        <w:t>In this academic context, the localized dataset is project-owned data with no external subject whose consent is required. In a real deployment, the store owner would own the transaction data and any analytics tool (including this dashboard) would act as a processor under the owner's authorization. A responsible framework should include: purpose limitation (data used only for sales analytics, not resold); access control (aggregated dashboard views rather than raw row-level exports); retention limits; and data minimization, which the current four-table schema already supports by collecting only the fields needed for analysis.</w:t>
      </w:r>
    </w:p>
    <w:p w14:paraId="046DCE30" w14:textId="77777777" w:rsidR="00B23EEE" w:rsidRDefault="00000000">
      <w:pPr>
        <w:pStyle w:val="Heading2"/>
        <w:spacing w:before="120" w:after="80"/>
      </w:pPr>
      <w:r>
        <w:rPr>
          <w:b/>
          <w:bCs/>
          <w:color w:val="1F3864"/>
          <w:sz w:val="24"/>
          <w:szCs w:val="24"/>
        </w:rPr>
        <w:t>8.4 Regulatory Awareness</w:t>
      </w:r>
    </w:p>
    <w:p w14:paraId="038BADBB" w14:textId="77777777" w:rsidR="00B23EEE" w:rsidRDefault="00000000">
      <w:pPr>
        <w:spacing w:after="80" w:line="264" w:lineRule="auto"/>
      </w:pPr>
      <w:r>
        <w:rPr>
          <w:sz w:val="20"/>
          <w:szCs w:val="20"/>
        </w:rPr>
        <w:t xml:space="preserve">Republic Act No. 10173, the Data Privacy Act of 2012 (enforced by the National Privacy Commission), is the relevant regulation for a Philippine business like </w:t>
      </w:r>
      <w:proofErr w:type="spellStart"/>
      <w:r>
        <w:rPr>
          <w:sz w:val="20"/>
          <w:szCs w:val="20"/>
        </w:rPr>
        <w:t>Poblacion</w:t>
      </w:r>
      <w:proofErr w:type="spellEnd"/>
      <w:r>
        <w:rPr>
          <w:sz w:val="20"/>
          <w:szCs w:val="20"/>
        </w:rPr>
        <w:t xml:space="preserve"> Grocery Mart. It establishes transparency, legitimate purpose, and proportionality, and grants data subjects the rights to be informed, to access their data, and to object to processing. Because this project's dataset contains no personal information, RA 10173 does not currently impose direct obligations — but a real deployment using identifiable customer data (e.g., a loyalty program) would make the store a personal information controller under the Act, requiring a lawful basis for processing, adequate security, and a process for honoring data subject rights.</w:t>
      </w:r>
    </w:p>
    <w:p w14:paraId="20948B71" w14:textId="77777777" w:rsidR="00B23EEE" w:rsidRDefault="00000000">
      <w:r>
        <w:br w:type="page"/>
      </w:r>
    </w:p>
    <w:p w14:paraId="7DB643D7" w14:textId="77777777" w:rsidR="00B23EEE" w:rsidRDefault="00000000">
      <w:pPr>
        <w:pStyle w:val="Heading1"/>
        <w:spacing w:before="400" w:after="200"/>
      </w:pPr>
      <w:r>
        <w:rPr>
          <w:b/>
          <w:bCs/>
          <w:color w:val="1F3864"/>
        </w:rPr>
        <w:lastRenderedPageBreak/>
        <w:t>9. Conclusions &amp; Recommendations</w:t>
      </w:r>
    </w:p>
    <w:p w14:paraId="54558E7C" w14:textId="77777777" w:rsidR="00B23EEE" w:rsidRDefault="00000000">
      <w:pPr>
        <w:spacing w:after="160" w:line="360" w:lineRule="auto"/>
      </w:pPr>
      <w:r>
        <w:t>Synthesis of all findings, with 3-5 actionable business recommendations.</w:t>
      </w:r>
    </w:p>
    <w:p w14:paraId="7147FCCA" w14:textId="77777777" w:rsidR="00B23EEE" w:rsidRDefault="00000000">
      <w:pPr>
        <w:pStyle w:val="ListParagraph"/>
        <w:numPr>
          <w:ilvl w:val="0"/>
          <w:numId w:val="1"/>
        </w:numPr>
        <w:spacing w:after="100"/>
      </w:pPr>
      <w:r>
        <w:t>Prioritize pricing over volume — since unit price has ~3.4× the revenue leverage of units sold, the owner should review pricing on core and high-ticket products before running more promotions aimed purely at moving more units.</w:t>
      </w:r>
    </w:p>
    <w:p w14:paraId="71B9D81A" w14:textId="77777777" w:rsidR="00B23EEE" w:rsidRDefault="00000000">
      <w:pPr>
        <w:pStyle w:val="ListParagraph"/>
        <w:numPr>
          <w:ilvl w:val="0"/>
          <w:numId w:val="1"/>
        </w:numPr>
        <w:spacing w:after="100"/>
      </w:pPr>
      <w:r>
        <w:t>Manage the three product segments differently — treat Everyday Margin Earners, Core Revenue Drivers, and High-Ticket Anchor Items as three separate strategies (protect margin, moderate promotion, guarantee stock) instead of one restocking plan for all 40 products.</w:t>
      </w:r>
    </w:p>
    <w:p w14:paraId="01A44E11" w14:textId="77777777" w:rsidR="00B23EEE" w:rsidRDefault="00000000">
      <w:pPr>
        <w:pStyle w:val="ListParagraph"/>
        <w:numPr>
          <w:ilvl w:val="0"/>
          <w:numId w:val="1"/>
        </w:numPr>
        <w:spacing w:after="100"/>
      </w:pPr>
      <w:r>
        <w:t>Keep Rice &amp; Staples and other high-ticket bulk items in stock at all times — stockouts here would hurt total revenue the most, given how much they contribute despite lower margins.</w:t>
      </w:r>
    </w:p>
    <w:p w14:paraId="175395F4" w14:textId="77777777" w:rsidR="00B23EEE" w:rsidRDefault="00000000">
      <w:pPr>
        <w:pStyle w:val="ListParagraph"/>
        <w:numPr>
          <w:ilvl w:val="0"/>
          <w:numId w:val="1"/>
        </w:numPr>
        <w:spacing w:after="100"/>
      </w:pPr>
      <w:r>
        <w:t>Grow the smaller high-margin categories, such as Personal Care &amp; Hygiene and Condiments &amp; Seasoning, through better shelf placement or small promotions, since they're currently underweighted relative to how profitable they are.</w:t>
      </w:r>
    </w:p>
    <w:p w14:paraId="7CAC78D2" w14:textId="77777777" w:rsidR="00B23EEE" w:rsidRDefault="00000000">
      <w:pPr>
        <w:pStyle w:val="ListParagraph"/>
        <w:numPr>
          <w:ilvl w:val="0"/>
          <w:numId w:val="1"/>
        </w:numPr>
        <w:spacing w:after="200"/>
      </w:pPr>
      <w:r>
        <w:t>Re-run the trend forecast and clustering each quarter as more sales data comes in, since the current 6-month window showed no statistically significant revenue trend (p = 0.94) and segment membership could shift over time.</w:t>
      </w:r>
    </w:p>
    <w:p w14:paraId="7FA40B0E" w14:textId="77777777" w:rsidR="00B23EEE" w:rsidRDefault="00000000">
      <w:r>
        <w:br w:type="page"/>
      </w:r>
    </w:p>
    <w:p w14:paraId="53491CEF" w14:textId="77777777" w:rsidR="00B23EEE" w:rsidRDefault="00000000">
      <w:pPr>
        <w:pStyle w:val="Heading1"/>
        <w:spacing w:before="400" w:after="200"/>
      </w:pPr>
      <w:r>
        <w:rPr>
          <w:b/>
          <w:bCs/>
          <w:color w:val="1F3864"/>
        </w:rPr>
        <w:lastRenderedPageBreak/>
        <w:t>10. References</w:t>
      </w:r>
    </w:p>
    <w:p w14:paraId="36E7D89D" w14:textId="77777777" w:rsidR="00B23EEE" w:rsidRDefault="00000000">
      <w:pPr>
        <w:spacing w:after="160" w:line="360" w:lineRule="auto"/>
      </w:pPr>
      <w:r>
        <w:t>Microsoft Corporation. (2026). Power BI Desktop (Version current as of Aug 2026) [Computer software]. https://powerbi.microsoft.com</w:t>
      </w:r>
    </w:p>
    <w:p w14:paraId="776DC610" w14:textId="77777777" w:rsidR="00B23EEE" w:rsidRDefault="00000000">
      <w:pPr>
        <w:spacing w:after="160" w:line="360" w:lineRule="auto"/>
      </w:pPr>
      <w:r>
        <w:t>Microsoft Corporation. (2026). Microsoft Excel (Microsoft 365) [Computer software]. https://www.microsoft.com/microsoft-365/excel</w:t>
      </w:r>
    </w:p>
    <w:p w14:paraId="49545B82" w14:textId="77777777" w:rsidR="00B23EEE" w:rsidRDefault="00000000">
      <w:pPr>
        <w:spacing w:after="160" w:line="360" w:lineRule="auto"/>
      </w:pPr>
      <w:r>
        <w:t>Oracle Corporation / MySQL. (2026). MySQL (Version 8.0) [Computer software]. https://www.mysql.com</w:t>
      </w:r>
    </w:p>
    <w:p w14:paraId="44476244" w14:textId="77777777" w:rsidR="00B23EEE" w:rsidRDefault="00000000">
      <w:pPr>
        <w:spacing w:after="160" w:line="360" w:lineRule="auto"/>
      </w:pPr>
      <w:r>
        <w:t>Republic of the Philippines. (2012). Republic Act No. 10173: Data Privacy Act of 2012. National Privacy Commission. https://privacy.gov.ph/data-privacy-act/</w:t>
      </w:r>
    </w:p>
    <w:p w14:paraId="0191B4F5" w14:textId="77777777" w:rsidR="00B23EEE" w:rsidRDefault="00000000">
      <w:pPr>
        <w:spacing w:after="160" w:line="360" w:lineRule="auto"/>
      </w:pPr>
      <w:r>
        <w:t xml:space="preserve">Han, J., </w:t>
      </w:r>
      <w:proofErr w:type="spellStart"/>
      <w:r>
        <w:t>Kamber</w:t>
      </w:r>
      <w:proofErr w:type="spellEnd"/>
      <w:r>
        <w:t>, M., &amp; Pei, J. (2012). Data mining: Concepts and techniques (3rd ed.). Morgan Kaufmann.</w:t>
      </w:r>
    </w:p>
    <w:p w14:paraId="4DD7BDD8" w14:textId="77777777" w:rsidR="00B23EEE" w:rsidRDefault="00000000">
      <w:pPr>
        <w:spacing w:after="160" w:line="360" w:lineRule="auto"/>
      </w:pPr>
      <w:r>
        <w:t>Provost, F., &amp; Fawcett, T. (2013). Data science for business: What you need to know about data mining and data-analytic thinking. O'Reilly Media.</w:t>
      </w:r>
    </w:p>
    <w:p w14:paraId="689AF311" w14:textId="77777777" w:rsidR="00B23EEE" w:rsidRDefault="00000000">
      <w:pPr>
        <w:spacing w:after="160" w:line="360" w:lineRule="auto"/>
      </w:pPr>
      <w:r>
        <w:t>Field, A. (2013). Discovering statistics using IBM SPSS statistics (4th ed.). Sage Publications.</w:t>
      </w:r>
    </w:p>
    <w:p w14:paraId="1B6BB230" w14:textId="77777777" w:rsidR="00B23EEE" w:rsidRDefault="00000000">
      <w:pPr>
        <w:spacing w:after="160" w:line="360" w:lineRule="auto"/>
      </w:pPr>
      <w:r>
        <w:t>Kotler, P., &amp; Keller, K. L. (2016). Marketing management (15th ed.). Pearson Education.</w:t>
      </w:r>
    </w:p>
    <w:p w14:paraId="0D9F9B34" w14:textId="77777777" w:rsidR="00B23EEE" w:rsidRDefault="00000000">
      <w:pPr>
        <w:spacing w:after="160" w:line="360" w:lineRule="auto"/>
      </w:pPr>
      <w:r>
        <w:t>National Privacy Commission. (2021). NPC advisory on data sharing agreements involving government agencies. https://privacy.gov.ph</w:t>
      </w:r>
    </w:p>
    <w:p w14:paraId="3F11E378" w14:textId="77777777" w:rsidR="00B23EEE" w:rsidRDefault="00000000">
      <w:r>
        <w:br w:type="page"/>
      </w:r>
    </w:p>
    <w:p w14:paraId="2C505AAC" w14:textId="77777777" w:rsidR="00B23EEE" w:rsidRDefault="00000000">
      <w:pPr>
        <w:pStyle w:val="Heading1"/>
        <w:spacing w:before="400" w:after="200"/>
      </w:pPr>
      <w:r>
        <w:rPr>
          <w:b/>
          <w:bCs/>
          <w:color w:val="1F3864"/>
        </w:rPr>
        <w:lastRenderedPageBreak/>
        <w:t>11. Appendix</w:t>
      </w:r>
    </w:p>
    <w:p w14:paraId="21B3376D" w14:textId="77777777" w:rsidR="00B23EEE" w:rsidRDefault="00000000">
      <w:pPr>
        <w:pStyle w:val="Heading2"/>
        <w:spacing w:before="300" w:after="150"/>
      </w:pPr>
      <w:r>
        <w:rPr>
          <w:b/>
          <w:bCs/>
          <w:color w:val="1F3864"/>
        </w:rPr>
        <w:t>11.1 Individual Contribution Forms</w:t>
      </w:r>
    </w:p>
    <w:p w14:paraId="73621A40" w14:textId="636F1E68" w:rsidR="00B23EEE" w:rsidRDefault="000219B7">
      <w:pPr>
        <w:shd w:val="clear" w:color="auto" w:fill="FFF2CC"/>
        <w:spacing w:after="200"/>
      </w:pPr>
      <w:r>
        <w:rPr>
          <w:i/>
          <w:iCs/>
          <w:color w:val="7F6000"/>
        </w:rPr>
        <w:t>NOTE</w:t>
      </w:r>
      <w:r w:rsidR="00000000">
        <w:rPr>
          <w:i/>
          <w:iCs/>
          <w:color w:val="7F6000"/>
        </w:rPr>
        <w:t>: Attach</w:t>
      </w:r>
      <w:r>
        <w:rPr>
          <w:i/>
          <w:iCs/>
          <w:color w:val="7F6000"/>
        </w:rPr>
        <w:t xml:space="preserve">ed at the </w:t>
      </w:r>
      <w:proofErr w:type="spellStart"/>
      <w:r>
        <w:rPr>
          <w:i/>
          <w:iCs/>
          <w:color w:val="7F6000"/>
        </w:rPr>
        <w:t>Github</w:t>
      </w:r>
      <w:proofErr w:type="spellEnd"/>
      <w:r>
        <w:rPr>
          <w:i/>
          <w:iCs/>
          <w:color w:val="7F6000"/>
        </w:rPr>
        <w:t xml:space="preserve"> repository folder.</w:t>
      </w:r>
    </w:p>
    <w:p w14:paraId="1595F84C" w14:textId="77777777" w:rsidR="00B23EEE" w:rsidRDefault="00000000">
      <w:pPr>
        <w:pStyle w:val="Heading2"/>
        <w:spacing w:before="300" w:after="150"/>
      </w:pPr>
      <w:r>
        <w:rPr>
          <w:b/>
          <w:bCs/>
          <w:color w:val="1F3864"/>
        </w:rPr>
        <w:t>11.2 Peer Evaluation Forms</w:t>
      </w:r>
    </w:p>
    <w:p w14:paraId="1E5C8F46" w14:textId="2C73EE1F" w:rsidR="000219B7" w:rsidRDefault="000219B7" w:rsidP="000219B7">
      <w:pPr>
        <w:shd w:val="clear" w:color="auto" w:fill="FFF2CC"/>
        <w:spacing w:after="200"/>
      </w:pPr>
      <w:r>
        <w:rPr>
          <w:i/>
          <w:iCs/>
          <w:color w:val="7F6000"/>
        </w:rPr>
        <w:t xml:space="preserve">NOTE: Attached at the </w:t>
      </w:r>
      <w:proofErr w:type="spellStart"/>
      <w:r>
        <w:rPr>
          <w:i/>
          <w:iCs/>
          <w:color w:val="7F6000"/>
        </w:rPr>
        <w:t>G</w:t>
      </w:r>
      <w:r>
        <w:rPr>
          <w:i/>
          <w:iCs/>
          <w:color w:val="7F6000"/>
        </w:rPr>
        <w:t>ithub</w:t>
      </w:r>
      <w:proofErr w:type="spellEnd"/>
      <w:r>
        <w:rPr>
          <w:i/>
          <w:iCs/>
          <w:color w:val="7F6000"/>
        </w:rPr>
        <w:t xml:space="preserve"> repository folder.</w:t>
      </w:r>
    </w:p>
    <w:p w14:paraId="3A31A3BB" w14:textId="77777777" w:rsidR="00B23EEE" w:rsidRDefault="00000000">
      <w:pPr>
        <w:pStyle w:val="Heading2"/>
        <w:spacing w:before="300" w:after="150"/>
      </w:pPr>
      <w:r>
        <w:rPr>
          <w:b/>
          <w:bCs/>
          <w:color w:val="1F3864"/>
        </w:rPr>
        <w:t>11.3 Raw Data Sample</w:t>
      </w:r>
    </w:p>
    <w:p w14:paraId="55953F2B" w14:textId="77777777" w:rsidR="00880B90" w:rsidRDefault="00880B90">
      <w:pPr>
        <w:pStyle w:val="Heading2"/>
        <w:spacing w:before="300" w:after="150"/>
        <w:rPr>
          <w:b/>
          <w:bCs/>
          <w:color w:val="1F3864"/>
        </w:rPr>
      </w:pPr>
      <w:r w:rsidRPr="00880B90">
        <w:rPr>
          <w:i/>
          <w:iCs/>
          <w:color w:val="7F6000"/>
          <w:sz w:val="22"/>
          <w:szCs w:val="22"/>
        </w:rPr>
        <w:drawing>
          <wp:inline distT="0" distB="0" distL="0" distR="0" wp14:anchorId="390A8401" wp14:editId="6376E909">
            <wp:extent cx="5287113" cy="301032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113" cy="3010320"/>
                    </a:xfrm>
                    <a:prstGeom prst="rect">
                      <a:avLst/>
                    </a:prstGeom>
                  </pic:spPr>
                </pic:pic>
              </a:graphicData>
            </a:graphic>
          </wp:inline>
        </w:drawing>
      </w:r>
    </w:p>
    <w:p w14:paraId="7ED7AB4E" w14:textId="59A54816" w:rsidR="00B23EEE" w:rsidRPr="00880B90" w:rsidRDefault="00000000">
      <w:pPr>
        <w:pStyle w:val="Heading2"/>
        <w:spacing w:before="300" w:after="150"/>
        <w:rPr>
          <w:b/>
          <w:bCs/>
          <w:color w:val="1F3864"/>
        </w:rPr>
      </w:pPr>
      <w:r>
        <w:rPr>
          <w:b/>
          <w:bCs/>
          <w:color w:val="1F3864"/>
        </w:rPr>
        <w:t>11.4 Supporting Checkpoint Reports</w:t>
      </w:r>
    </w:p>
    <w:p w14:paraId="32D3BA8F" w14:textId="77777777" w:rsidR="00B23EEE" w:rsidRDefault="00000000">
      <w:pPr>
        <w:spacing w:after="160" w:line="360" w:lineRule="auto"/>
      </w:pPr>
      <w:r>
        <w:t>Full Checkpoint 1 (SQL), Checkpoint 2 (Statistics), and Checkpoint 3 (Blueprint &amp; Segmentation) reports are attached as separate files alongside this integrated report, per the submission requirements.</w:t>
      </w:r>
    </w:p>
    <w:sectPr w:rsidR="00B23EEE">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3B43F" w14:textId="77777777" w:rsidR="00F235AE" w:rsidRDefault="00F235AE">
      <w:r>
        <w:separator/>
      </w:r>
    </w:p>
  </w:endnote>
  <w:endnote w:type="continuationSeparator" w:id="0">
    <w:p w14:paraId="1E51DEF8" w14:textId="77777777" w:rsidR="00F235AE" w:rsidRDefault="00F23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5F079" w14:textId="77777777" w:rsidR="00B23EE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219B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D578" w14:textId="77777777" w:rsidR="00F235AE" w:rsidRDefault="00F235AE">
      <w:r>
        <w:separator/>
      </w:r>
    </w:p>
  </w:footnote>
  <w:footnote w:type="continuationSeparator" w:id="0">
    <w:p w14:paraId="1A2E1921" w14:textId="77777777" w:rsidR="00F235AE" w:rsidRDefault="00F23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7356" w14:textId="77777777" w:rsidR="00B23EEE" w:rsidRDefault="00000000">
    <w:pPr>
      <w:jc w:val="right"/>
    </w:pPr>
    <w:proofErr w:type="spellStart"/>
    <w:r>
      <w:rPr>
        <w:color w:val="595959"/>
        <w:sz w:val="16"/>
        <w:szCs w:val="16"/>
      </w:rPr>
      <w:t>RetailPulse</w:t>
    </w:r>
    <w:proofErr w:type="spellEnd"/>
    <w:r>
      <w:rPr>
        <w:color w:val="595959"/>
        <w:sz w:val="16"/>
        <w:szCs w:val="16"/>
      </w:rPr>
      <w:t xml:space="preserve"> — </w:t>
    </w:r>
    <w:proofErr w:type="spellStart"/>
    <w:r>
      <w:rPr>
        <w:color w:val="595959"/>
        <w:sz w:val="16"/>
        <w:szCs w:val="16"/>
      </w:rPr>
      <w:t>Poblacion</w:t>
    </w:r>
    <w:proofErr w:type="spellEnd"/>
    <w:r>
      <w:rPr>
        <w:color w:val="595959"/>
        <w:sz w:val="16"/>
        <w:szCs w:val="16"/>
      </w:rPr>
      <w:t xml:space="preserve"> Grocery Mart | BED 106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B81B72"/>
    <w:multiLevelType w:val="hybridMultilevel"/>
    <w:tmpl w:val="2DF09510"/>
    <w:lvl w:ilvl="0" w:tplc="2D6E25E2">
      <w:start w:val="1"/>
      <w:numFmt w:val="bullet"/>
      <w:lvlText w:val="●"/>
      <w:lvlJc w:val="left"/>
      <w:pPr>
        <w:ind w:left="720" w:hanging="360"/>
      </w:pPr>
    </w:lvl>
    <w:lvl w:ilvl="1" w:tplc="A9A247B4">
      <w:start w:val="1"/>
      <w:numFmt w:val="bullet"/>
      <w:lvlText w:val="○"/>
      <w:lvlJc w:val="left"/>
      <w:pPr>
        <w:ind w:left="1440" w:hanging="360"/>
      </w:pPr>
    </w:lvl>
    <w:lvl w:ilvl="2" w:tplc="47CCEA56">
      <w:start w:val="1"/>
      <w:numFmt w:val="bullet"/>
      <w:lvlText w:val="■"/>
      <w:lvlJc w:val="left"/>
      <w:pPr>
        <w:ind w:left="2160" w:hanging="360"/>
      </w:pPr>
    </w:lvl>
    <w:lvl w:ilvl="3" w:tplc="9C2A69FA">
      <w:start w:val="1"/>
      <w:numFmt w:val="bullet"/>
      <w:lvlText w:val="●"/>
      <w:lvlJc w:val="left"/>
      <w:pPr>
        <w:ind w:left="2880" w:hanging="360"/>
      </w:pPr>
    </w:lvl>
    <w:lvl w:ilvl="4" w:tplc="104693D6">
      <w:start w:val="1"/>
      <w:numFmt w:val="bullet"/>
      <w:lvlText w:val="○"/>
      <w:lvlJc w:val="left"/>
      <w:pPr>
        <w:ind w:left="3600" w:hanging="360"/>
      </w:pPr>
    </w:lvl>
    <w:lvl w:ilvl="5" w:tplc="E4BA3644">
      <w:start w:val="1"/>
      <w:numFmt w:val="bullet"/>
      <w:lvlText w:val="■"/>
      <w:lvlJc w:val="left"/>
      <w:pPr>
        <w:ind w:left="4320" w:hanging="360"/>
      </w:pPr>
    </w:lvl>
    <w:lvl w:ilvl="6" w:tplc="5748C942">
      <w:start w:val="1"/>
      <w:numFmt w:val="bullet"/>
      <w:lvlText w:val="●"/>
      <w:lvlJc w:val="left"/>
      <w:pPr>
        <w:ind w:left="5040" w:hanging="360"/>
      </w:pPr>
    </w:lvl>
    <w:lvl w:ilvl="7" w:tplc="7E9E1710">
      <w:start w:val="1"/>
      <w:numFmt w:val="bullet"/>
      <w:lvlText w:val="●"/>
      <w:lvlJc w:val="left"/>
      <w:pPr>
        <w:ind w:left="5760" w:hanging="360"/>
      </w:pPr>
    </w:lvl>
    <w:lvl w:ilvl="8" w:tplc="2CBA31D0">
      <w:start w:val="1"/>
      <w:numFmt w:val="bullet"/>
      <w:lvlText w:val="●"/>
      <w:lvlJc w:val="left"/>
      <w:pPr>
        <w:ind w:left="6480" w:hanging="360"/>
      </w:pPr>
    </w:lvl>
  </w:abstractNum>
  <w:num w:numId="1" w16cid:durableId="1915971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EEE"/>
    <w:rsid w:val="000219B7"/>
    <w:rsid w:val="00880B90"/>
    <w:rsid w:val="008F1590"/>
    <w:rsid w:val="00B23EEE"/>
    <w:rsid w:val="00F235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D498"/>
  <w15:docId w15:val="{6AB12196-BE82-4C29-90B1-526ECD16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9B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3143</Words>
  <Characters>17918</Characters>
  <Application>Microsoft Office Word</Application>
  <DocSecurity>0</DocSecurity>
  <Lines>149</Lines>
  <Paragraphs>42</Paragraphs>
  <ScaleCrop>false</ScaleCrop>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Angelox Paredes</cp:lastModifiedBy>
  <cp:revision>3</cp:revision>
  <dcterms:created xsi:type="dcterms:W3CDTF">2026-08-23T11:14:00Z</dcterms:created>
  <dcterms:modified xsi:type="dcterms:W3CDTF">2026-10-17T04:55:00Z</dcterms:modified>
</cp:coreProperties>
</file>