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Análisis de resultados de la encuesta para aprendices - Proyecto SENA PARKING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presente analiza de las respuestas obtenidas en la encuesta realizada a los aprendices del SENA, con el fin de identificar la problemática actual sobre el uso del parqueadero de bicicletas y motocicletas, las dificultades existentes y la aceptación de un sistema digital que permita optimizar la gestión de ingreso y registro.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Frecuencia de uso del parqueadero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Resultados</w:t>
        <w:br w:type="textWrapping"/>
      </w:r>
      <w:r w:rsidDel="00000000" w:rsidR="00000000" w:rsidRPr="00000000">
        <w:rPr/>
        <w:drawing>
          <wp:inline distB="0" distT="0" distL="0" distR="0">
            <wp:extent cx="4496432" cy="203863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432" cy="203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Facilidad de ingreso y salida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Resultados:</w:t>
        <w:br w:type="textWrapping"/>
      </w:r>
      <w:r w:rsidDel="00000000" w:rsidR="00000000" w:rsidRPr="00000000">
        <w:rPr/>
        <w:drawing>
          <wp:inline distB="0" distT="0" distL="0" distR="0">
            <wp:extent cx="4496427" cy="208626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8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3. Tiempo promedio de ingreso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Resultados:</w:t>
        <w:br w:type="textWrapping"/>
      </w:r>
      <w:r w:rsidDel="00000000" w:rsidR="00000000" w:rsidRPr="00000000">
        <w:rPr/>
        <w:drawing>
          <wp:inline distB="0" distT="0" distL="0" distR="0">
            <wp:extent cx="4410691" cy="214342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43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4. Claridad de la información recibida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Resultados:</w:t>
        <w:br w:type="textWrapping"/>
      </w:r>
      <w:r w:rsidDel="00000000" w:rsidR="00000000" w:rsidRPr="00000000">
        <w:rPr/>
        <w:drawing>
          <wp:inline distB="0" distT="0" distL="0" distR="0">
            <wp:extent cx="5486400" cy="219456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5. Percepción sobre la utilidad de un sistema digital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Resultados:</w:t>
        <w:br w:type="textWrapping"/>
      </w:r>
      <w:r w:rsidDel="00000000" w:rsidR="00000000" w:rsidRPr="00000000">
        <w:rPr/>
        <w:drawing>
          <wp:inline distB="0" distT="0" distL="0" distR="0">
            <wp:extent cx="4229690" cy="233395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33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Conclusiones generales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análisis de la encuesta permite concluir que:</w:t>
        <w:br w:type="textWrapping"/>
        <w:t xml:space="preserve">- El parqueadero es un servicio esencial y de uso frecuente.</w:t>
        <w:br w:type="textWrapping"/>
        <w:t xml:space="preserve">- El proceso actual es lento, desorganizado y percibido como poco eficiente.</w:t>
        <w:br w:type="textWrapping"/>
        <w:t xml:space="preserve">- La información sobre requisitos y documentos es deficiente para la mayoría.</w:t>
        <w:br w:type="textWrapping"/>
        <w:t xml:space="preserve">- Existe una aceptación unánime hacia la implementación de un sistema digital.</w:t>
        <w:br w:type="textWrapping"/>
        <w:br w:type="textWrapping"/>
        <w:t xml:space="preserve">Por lo tanto, el proyecto SENA PARKING se presenta como una solución necesaria, viable y con alto nivel de aceptación para mejorar la gestión del parqueadero en la sede del SENA.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6WRIVBQtgb50ElBgSNkiH/Y5VQ==">CgMxLjA4AHIhMU9GSmp0eXoyVGpVQlRlcVpGd21EYjdTYzJ6b2JNMExS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2025-09-23T14:21:00Z</dcterms:created>
  <dc:creator>python-docx</dc:creator>
</cp:coreProperties>
</file>