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84D5" w14:textId="77777777" w:rsidR="00507F70" w:rsidRPr="00507F70" w:rsidRDefault="00507F70" w:rsidP="00507F70">
      <w:pPr>
        <w:rPr>
          <w:b/>
          <w:bCs/>
          <w:lang w:val="es-VE"/>
        </w:rPr>
      </w:pPr>
      <w:r w:rsidRPr="00507F70">
        <w:rPr>
          <w:b/>
          <w:bCs/>
          <w:lang w:val="es-VE"/>
        </w:rPr>
        <w:t>1. Modificaciones factibles de realizar en un lapso de 3 días (Versión Revisada para Faraute)</w:t>
      </w:r>
    </w:p>
    <w:p w14:paraId="0E69BBFE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Estas modificaciones se enfocan en </w:t>
      </w:r>
      <w:r w:rsidRPr="00507F70">
        <w:rPr>
          <w:b/>
          <w:bCs/>
          <w:lang w:val="es-VE"/>
        </w:rPr>
        <w:t>reorientaciones metodológicas</w:t>
      </w:r>
      <w:r w:rsidRPr="00507F70">
        <w:rPr>
          <w:lang w:val="es-VE"/>
        </w:rPr>
        <w:t xml:space="preserve">, </w:t>
      </w:r>
      <w:r w:rsidRPr="00507F70">
        <w:rPr>
          <w:b/>
          <w:bCs/>
          <w:lang w:val="es-VE"/>
        </w:rPr>
        <w:t>reconciliaciones estadísticas</w:t>
      </w:r>
      <w:r w:rsidRPr="00507F70">
        <w:rPr>
          <w:lang w:val="es-VE"/>
        </w:rPr>
        <w:t xml:space="preserve">, </w:t>
      </w:r>
      <w:r w:rsidRPr="00507F70">
        <w:rPr>
          <w:b/>
          <w:bCs/>
          <w:lang w:val="es-VE"/>
        </w:rPr>
        <w:t>corrección de imprecisiones técnicas/arquitectónicas</w:t>
      </w:r>
      <w:r w:rsidRPr="00507F70">
        <w:rPr>
          <w:lang w:val="es-VE"/>
        </w:rPr>
        <w:t xml:space="preserve">, </w:t>
      </w:r>
      <w:r w:rsidRPr="00507F70">
        <w:rPr>
          <w:b/>
          <w:bCs/>
          <w:lang w:val="es-VE"/>
        </w:rPr>
        <w:t>incorporación de literatura omitida</w:t>
      </w:r>
      <w:r w:rsidRPr="00507F70">
        <w:rPr>
          <w:lang w:val="es-VE"/>
        </w:rPr>
        <w:t xml:space="preserve">, </w:t>
      </w:r>
      <w:r w:rsidRPr="00507F70">
        <w:rPr>
          <w:b/>
          <w:bCs/>
          <w:lang w:val="es-VE"/>
        </w:rPr>
        <w:t xml:space="preserve">readecuación del modelo </w:t>
      </w:r>
      <w:proofErr w:type="spellStart"/>
      <w:r w:rsidRPr="00507F70">
        <w:rPr>
          <w:b/>
          <w:bCs/>
          <w:lang w:val="es-VE"/>
        </w:rPr>
        <w:t>teoricopráctico</w:t>
      </w:r>
      <w:proofErr w:type="spellEnd"/>
      <w:r w:rsidRPr="00507F70">
        <w:rPr>
          <w:lang w:val="es-VE"/>
        </w:rPr>
        <w:t xml:space="preserve"> y </w:t>
      </w:r>
      <w:r w:rsidRPr="00507F70">
        <w:rPr>
          <w:b/>
          <w:bCs/>
          <w:lang w:val="es-VE"/>
        </w:rPr>
        <w:t>ajustes editoriales</w:t>
      </w:r>
      <w:r w:rsidRPr="00507F70">
        <w:rPr>
          <w:lang w:val="es-VE"/>
        </w:rPr>
        <w:t xml:space="preserve">, los cuales pueden completarse analíticamente sin requerir la liberación inmediata de ventanas de mantenimiento en el clúster productivo. </w:t>
      </w:r>
    </w:p>
    <w:p w14:paraId="095DC63C" w14:textId="77777777" w:rsidR="00507F70" w:rsidRPr="00507F70" w:rsidRDefault="00507F70" w:rsidP="00507F70">
      <w:pPr>
        <w:rPr>
          <w:b/>
          <w:bCs/>
          <w:lang w:val="es-VE"/>
        </w:rPr>
      </w:pPr>
      <w:r w:rsidRPr="00507F70">
        <w:rPr>
          <w:b/>
          <w:bCs/>
          <w:lang w:val="es-VE"/>
        </w:rPr>
        <w:t>A. Reinterpretación metodológica del Escenario F2 (Artefacto de Inyección vs. Reconciliación) (O9, A2-1)</w:t>
      </w:r>
    </w:p>
    <w:p w14:paraId="6D8A9FCB" w14:textId="77777777" w:rsidR="00507F70" w:rsidRPr="00507F70" w:rsidRDefault="00507F70" w:rsidP="00507F70">
      <w:pPr>
        <w:numPr>
          <w:ilvl w:val="0"/>
          <w:numId w:val="12"/>
        </w:numPr>
        <w:rPr>
          <w:lang w:val="es-VE"/>
        </w:rPr>
      </w:pPr>
      <w:r w:rsidRPr="00507F70">
        <w:rPr>
          <w:b/>
          <w:bCs/>
          <w:lang w:val="es-VE"/>
        </w:rPr>
        <w:t>Acción:</w:t>
      </w:r>
      <w:r w:rsidRPr="00507F70">
        <w:rPr>
          <w:lang w:val="es-VE"/>
        </w:rPr>
        <w:t xml:space="preserve"> Reconocer abiertamente que el comportamiento observado en F2 (36,75 s de indisponibilidad con recreación </w:t>
      </w:r>
      <w:r w:rsidRPr="00507F70">
        <w:rPr>
          <w:i/>
          <w:iCs/>
          <w:lang w:val="es-VE"/>
        </w:rPr>
        <w:t>in situ</w:t>
      </w:r>
      <w:r w:rsidRPr="00507F70">
        <w:rPr>
          <w:lang w:val="es-VE"/>
        </w:rPr>
        <w:t xml:space="preserve">) se debe al mecanismo de inyección de Chaos Mesh. Chaos Mesh ejecuta </w:t>
      </w:r>
      <w:proofErr w:type="spellStart"/>
      <w:r w:rsidRPr="00507F70">
        <w:rPr>
          <w:lang w:val="es-VE"/>
        </w:rPr>
        <w:t>pod-failure</w:t>
      </w:r>
      <w:proofErr w:type="spellEnd"/>
      <w:r w:rsidRPr="00507F70">
        <w:rPr>
          <w:lang w:val="es-VE"/>
        </w:rPr>
        <w:t xml:space="preserve"> modificando la imagen del contenedor por una imagen pause; al detectar esta deriva en la especificación, </w:t>
      </w:r>
      <w:proofErr w:type="spellStart"/>
      <w:r w:rsidRPr="00507F70">
        <w:rPr>
          <w:lang w:val="es-VE"/>
        </w:rPr>
        <w:t>CloudNativePG</w:t>
      </w:r>
      <w:proofErr w:type="spellEnd"/>
      <w:r w:rsidRPr="00507F70">
        <w:rPr>
          <w:lang w:val="es-VE"/>
        </w:rPr>
        <w:t xml:space="preserve"> (CNPG) dispara una actualización/reconciliación declarativa (</w:t>
      </w:r>
      <w:proofErr w:type="spellStart"/>
      <w:r w:rsidRPr="00507F70">
        <w:rPr>
          <w:lang w:val="es-VE"/>
        </w:rPr>
        <w:t>primaryUpdateStrategy</w:t>
      </w:r>
      <w:proofErr w:type="spellEnd"/>
      <w:r w:rsidRPr="00507F70">
        <w:rPr>
          <w:lang w:val="es-VE"/>
        </w:rPr>
        <w:t xml:space="preserve">: </w:t>
      </w:r>
      <w:proofErr w:type="spellStart"/>
      <w:r w:rsidRPr="00507F70">
        <w:rPr>
          <w:lang w:val="es-VE"/>
        </w:rPr>
        <w:t>unsupervised</w:t>
      </w:r>
      <w:proofErr w:type="spellEnd"/>
      <w:r w:rsidRPr="00507F70">
        <w:rPr>
          <w:lang w:val="es-VE"/>
        </w:rPr>
        <w:t xml:space="preserve">), reiniciando el </w:t>
      </w:r>
      <w:proofErr w:type="spellStart"/>
      <w:r w:rsidRPr="00507F70">
        <w:rPr>
          <w:lang w:val="es-VE"/>
        </w:rPr>
        <w:t>pod</w:t>
      </w:r>
      <w:proofErr w:type="spellEnd"/>
      <w:r w:rsidRPr="00507F70">
        <w:rPr>
          <w:lang w:val="es-VE"/>
        </w:rPr>
        <w:t xml:space="preserve"> en el mismo sitio. </w:t>
      </w:r>
    </w:p>
    <w:p w14:paraId="7A213131" w14:textId="77777777" w:rsidR="00507F70" w:rsidRPr="00507F70" w:rsidRDefault="00507F70" w:rsidP="00507F70">
      <w:pPr>
        <w:numPr>
          <w:ilvl w:val="0"/>
          <w:numId w:val="12"/>
        </w:numPr>
      </w:pPr>
      <w:r w:rsidRPr="00507F70">
        <w:rPr>
          <w:b/>
          <w:bCs/>
        </w:rPr>
        <w:t xml:space="preserve">Impacto </w:t>
      </w:r>
      <w:proofErr w:type="spellStart"/>
      <w:r w:rsidRPr="00507F70">
        <w:rPr>
          <w:b/>
          <w:bCs/>
        </w:rPr>
        <w:t>en</w:t>
      </w:r>
      <w:proofErr w:type="spellEnd"/>
      <w:r w:rsidRPr="00507F70">
        <w:rPr>
          <w:b/>
          <w:bCs/>
        </w:rPr>
        <w:t xml:space="preserve"> el </w:t>
      </w:r>
      <w:proofErr w:type="spellStart"/>
      <w:r w:rsidRPr="00507F70">
        <w:rPr>
          <w:b/>
          <w:bCs/>
        </w:rPr>
        <w:t>texto</w:t>
      </w:r>
      <w:proofErr w:type="spellEnd"/>
      <w:r w:rsidRPr="00507F70">
        <w:rPr>
          <w:b/>
          <w:bCs/>
        </w:rPr>
        <w:t>:</w:t>
      </w:r>
    </w:p>
    <w:p w14:paraId="66692E24" w14:textId="77777777" w:rsidR="00507F70" w:rsidRPr="00507F70" w:rsidRDefault="00507F70" w:rsidP="00507F70">
      <w:pPr>
        <w:numPr>
          <w:ilvl w:val="1"/>
          <w:numId w:val="12"/>
        </w:numPr>
        <w:rPr>
          <w:lang w:val="es-VE"/>
        </w:rPr>
      </w:pPr>
      <w:r w:rsidRPr="00507F70">
        <w:rPr>
          <w:lang w:val="es-VE"/>
        </w:rPr>
        <w:t xml:space="preserve">Reestructurar la discusión de F2 aclarando que los 36,75 </w:t>
      </w:r>
      <w:proofErr w:type="spellStart"/>
      <w:r w:rsidRPr="00507F70">
        <w:rPr>
          <w:lang w:val="es-VE"/>
        </w:rPr>
        <w:t>s</w:t>
      </w:r>
      <w:proofErr w:type="spellEnd"/>
      <w:r w:rsidRPr="00507F70">
        <w:rPr>
          <w:lang w:val="es-VE"/>
        </w:rPr>
        <w:t xml:space="preserve"> miden el tiempo de reconciliación/reinicio del operador ante una alteración de la especificación del </w:t>
      </w:r>
      <w:proofErr w:type="spellStart"/>
      <w:r w:rsidRPr="00507F70">
        <w:rPr>
          <w:lang w:val="es-VE"/>
        </w:rPr>
        <w:t>pod</w:t>
      </w:r>
      <w:proofErr w:type="spellEnd"/>
      <w:r w:rsidRPr="00507F70">
        <w:rPr>
          <w:lang w:val="es-VE"/>
        </w:rPr>
        <w:t xml:space="preserve">, y no la inercia del operador ante una indisponibilidad genuina sin cambio de imagen. </w:t>
      </w:r>
    </w:p>
    <w:p w14:paraId="6C1C1954" w14:textId="77777777" w:rsidR="00507F70" w:rsidRPr="00507F70" w:rsidRDefault="00507F70" w:rsidP="00507F70">
      <w:pPr>
        <w:numPr>
          <w:ilvl w:val="1"/>
          <w:numId w:val="12"/>
        </w:numPr>
        <w:rPr>
          <w:lang w:val="es-VE"/>
        </w:rPr>
      </w:pPr>
      <w:r w:rsidRPr="00507F70">
        <w:rPr>
          <w:lang w:val="es-VE"/>
        </w:rPr>
        <w:t xml:space="preserve">Formular la advertencia metodológica como un aporte valioso del artículo: </w:t>
      </w:r>
      <w:proofErr w:type="spellStart"/>
      <w:r w:rsidRPr="00507F70">
        <w:rPr>
          <w:lang w:val="es-VE"/>
        </w:rPr>
        <w:t>pod-failure</w:t>
      </w:r>
      <w:proofErr w:type="spellEnd"/>
      <w:r w:rsidRPr="00507F70">
        <w:rPr>
          <w:lang w:val="es-VE"/>
        </w:rPr>
        <w:t xml:space="preserve"> de Chaos Mesh no es un modelo adecuado para simular indisponibilidad sostenida en operadores declarativos que auditan el estado de sus imágenes. </w:t>
      </w:r>
    </w:p>
    <w:p w14:paraId="0D04AE32" w14:textId="3FC84FF4" w:rsidR="00507F70" w:rsidRPr="00507F70" w:rsidRDefault="00507F70" w:rsidP="00507F70">
      <w:pPr>
        <w:rPr>
          <w:b/>
          <w:bCs/>
          <w:lang w:val="es-VE"/>
        </w:rPr>
      </w:pPr>
      <w:r w:rsidRPr="00507F70">
        <w:rPr>
          <w:b/>
          <w:bCs/>
          <w:lang w:val="es-VE"/>
        </w:rPr>
        <w:t xml:space="preserve">B. Readecuación del Marco Formal </w:t>
      </w:r>
      <m:oMath>
        <m:r>
          <m:rPr>
            <m:sty m:val="bi"/>
          </m:rPr>
          <w:rPr>
            <w:rFonts w:ascii="Cambria Math" w:hAnsi="Cambria Math"/>
          </w:rPr>
          <m:t>S</m:t>
        </m:r>
        <m:r>
          <m:rPr>
            <m:sty m:val="bi"/>
          </m:rPr>
          <w:rPr>
            <w:rFonts w:ascii="Cambria Math" w:hAnsi="Cambria Math"/>
            <w:lang w:val="es-VE"/>
          </w:rPr>
          <m:t>=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O</m:t>
            </m:r>
            <m:r>
              <m:rPr>
                <m:sty m:val="bi"/>
              </m:rPr>
              <w:rPr>
                <w:rFonts w:ascii="Cambria Math" w:hAnsi="Cambria Math"/>
                <w:lang w:val="es-VE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r>
              <m:rPr>
                <m:sty m:val="bi"/>
              </m:rPr>
              <w:rPr>
                <w:rFonts w:ascii="Cambria Math" w:hAnsi="Cambria Math"/>
                <w:lang w:val="es-VE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M</m:t>
            </m:r>
            <m:r>
              <m:rPr>
                <m:sty m:val="bi"/>
              </m:rPr>
              <w:rPr>
                <w:rFonts w:ascii="Cambria Math" w:hAnsi="Cambria Math"/>
                <w:lang w:val="es-VE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</m:d>
      </m:oMath>
      <w:r w:rsidRPr="00507F70">
        <w:rPr>
          <w:b/>
          <w:bCs/>
          <w:lang w:val="es-VE"/>
        </w:rPr>
        <w:t xml:space="preserve"> y del Predicado de Visibilidad </w:t>
      </w:r>
      <m:oMath>
        <m:r>
          <m:rPr>
            <m:sty m:val="bi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nor/>
              </m:rPr>
              <w:rPr>
                <w:b/>
                <w:bCs/>
                <w:lang w:val="es-VE"/>
              </w:rPr>
              <m:t>fallo</m:t>
            </m:r>
            <m:r>
              <m:rPr>
                <m:sty m:val="bi"/>
              </m:rPr>
              <w:rPr>
                <w:rFonts w:ascii="Cambria Math" w:hAnsi="Cambria Math"/>
                <w:lang w:val="es-VE"/>
              </w:rPr>
              <m:t>,</m:t>
            </m:r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</m:d>
      </m:oMath>
      <w:r w:rsidRPr="00507F70">
        <w:rPr>
          <w:b/>
          <w:bCs/>
          <w:lang w:val="es-VE"/>
        </w:rPr>
        <w:t xml:space="preserve"> (O5, O10, A2-3)</w:t>
      </w:r>
    </w:p>
    <w:p w14:paraId="079B5F40" w14:textId="77777777" w:rsidR="00507F70" w:rsidRPr="00507F70" w:rsidRDefault="00507F70" w:rsidP="00507F70">
      <w:pPr>
        <w:numPr>
          <w:ilvl w:val="0"/>
          <w:numId w:val="13"/>
        </w:numPr>
      </w:pPr>
      <w:proofErr w:type="spellStart"/>
      <w:r w:rsidRPr="00507F70">
        <w:rPr>
          <w:b/>
          <w:bCs/>
        </w:rPr>
        <w:t>Acción</w:t>
      </w:r>
      <w:proofErr w:type="spellEnd"/>
      <w:r w:rsidRPr="00507F70">
        <w:rPr>
          <w:b/>
          <w:bCs/>
        </w:rPr>
        <w:t>:</w:t>
      </w:r>
    </w:p>
    <w:p w14:paraId="6EA1DEBB" w14:textId="2700F4B7" w:rsidR="00507F70" w:rsidRPr="00507F70" w:rsidRDefault="00507F70" w:rsidP="00507F70">
      <w:pPr>
        <w:numPr>
          <w:ilvl w:val="1"/>
          <w:numId w:val="13"/>
        </w:numPr>
        <w:rPr>
          <w:lang w:val="es-VE"/>
        </w:rPr>
      </w:pPr>
      <w:r w:rsidRPr="00507F70">
        <w:rPr>
          <w:lang w:val="es-VE"/>
        </w:rPr>
        <w:t xml:space="preserve">Dotar de contenido operacional a las Ecuaciones (2) a (5) o transformarlas en un esquema conceptual cualitativo. Definir explícitamente </w:t>
      </w:r>
      <m:oMath>
        <m:r>
          <w:rPr>
            <w:rFonts w:ascii="Cambria Math" w:hAnsi="Cambria Math"/>
          </w:rPr>
          <m:t>RPO</m:t>
        </m:r>
        <m:r>
          <w:rPr>
            <w:rFonts w:ascii="Cambria Math" w:hAnsi="Cambria Math"/>
            <w:lang w:val="es-VE"/>
          </w:rPr>
          <m:t>=|</m:t>
        </m:r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w:rPr>
                <w:lang w:val="es-VE"/>
              </w:rPr>
              <m:t>confirmadas</m:t>
            </m:r>
          </m:sub>
        </m:sSub>
        <m:r>
          <w:rPr>
            <w:rFonts w:ascii="Cambria Math" w:hAnsi="Cambria Math"/>
            <w:lang w:val="es-VE"/>
          </w:rPr>
          <m:t>-</m:t>
        </m:r>
        <m:r>
          <w:rPr>
            <w:rFonts w:ascii="Cambria Math" w:hAnsi="Cambria Math"/>
          </w:rPr>
          <m:t>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w:rPr>
                <w:lang w:val="es-VE"/>
              </w:rPr>
              <m:t>visibles</m:t>
            </m:r>
          </m:sub>
        </m:sSub>
        <m:r>
          <w:rPr>
            <w:rFonts w:ascii="Cambria Math" w:hAnsi="Cambria Math"/>
            <w:lang w:val="es-VE"/>
          </w:rPr>
          <m:t>|</m:t>
        </m:r>
      </m:oMath>
      <w:r w:rsidRPr="00507F70">
        <w:rPr>
          <w:lang w:val="es-VE"/>
        </w:rPr>
        <w:t xml:space="preserve"> y </w:t>
      </w:r>
      <m:oMath>
        <m:r>
          <w:rPr>
            <w:rFonts w:ascii="Cambria Math" w:hAnsi="Cambria Math"/>
          </w:rPr>
          <m:t>RTO</m:t>
        </m:r>
        <m:r>
          <w:rPr>
            <w:rFonts w:ascii="Cambria Math" w:hAnsi="Cambria Math"/>
            <w:lang w:val="es-VE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lang w:val="es-VE"/>
              </w:rPr>
              <m:t>primer commit tras fallo</m:t>
            </m:r>
          </m:sub>
        </m:sSub>
        <m:r>
          <w:rPr>
            <w:rFonts w:ascii="Cambria Math" w:hAnsi="Cambria Math"/>
            <w:lang w:val="es-VE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lang w:val="es-VE"/>
              </w:rPr>
              <m:t>último commit previo</m:t>
            </m:r>
          </m:sub>
        </m:sSub>
      </m:oMath>
      <w:r w:rsidRPr="00507F70">
        <w:rPr>
          <w:lang w:val="es-VE"/>
        </w:rPr>
        <w:t xml:space="preserve">. </w:t>
      </w:r>
    </w:p>
    <w:p w14:paraId="52EAACE2" w14:textId="09FD153A" w:rsidR="00507F70" w:rsidRPr="00507F70" w:rsidRDefault="00507F70" w:rsidP="00507F70">
      <w:pPr>
        <w:numPr>
          <w:ilvl w:val="1"/>
          <w:numId w:val="13"/>
        </w:numPr>
        <w:rPr>
          <w:lang w:val="es-VE"/>
        </w:rPr>
      </w:pPr>
      <w:r w:rsidRPr="00507F70">
        <w:rPr>
          <w:lang w:val="es-VE"/>
        </w:rPr>
        <w:t xml:space="preserve">Retirar la pretensión del predicado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lang w:val="es-VE"/>
              </w:rPr>
              <m:t>fallo</m:t>
            </m:r>
            <m:r>
              <w:rPr>
                <w:rFonts w:ascii="Cambria Math" w:hAnsi="Cambria Math"/>
                <w:lang w:val="es-VE"/>
              </w:rPr>
              <m:t>,</m:t>
            </m:r>
            <m:r>
              <w:rPr>
                <w:rFonts w:ascii="Cambria Math" w:hAnsi="Cambria Math"/>
              </w:rPr>
              <m:t>K</m:t>
            </m:r>
          </m:e>
        </m:d>
      </m:oMath>
      <w:r w:rsidRPr="00507F70">
        <w:rPr>
          <w:lang w:val="es-VE"/>
        </w:rPr>
        <w:t xml:space="preserve"> de ser una "ley predictiva o el hallazgo conceptual de mayor alcance"; en su lugar, reestructurarlo como una </w:t>
      </w:r>
      <w:r w:rsidRPr="00507F70">
        <w:rPr>
          <w:b/>
          <w:bCs/>
          <w:lang w:val="es-VE"/>
        </w:rPr>
        <w:t>hipótesis observacional</w:t>
      </w:r>
      <w:r w:rsidRPr="00507F70">
        <w:rPr>
          <w:lang w:val="es-VE"/>
        </w:rPr>
        <w:t xml:space="preserve"> derivada del piloto que debe ser evaluada en escenarios de fallo de nodo físico. </w:t>
      </w:r>
    </w:p>
    <w:p w14:paraId="0FF74B2C" w14:textId="77777777" w:rsidR="00507F70" w:rsidRPr="00507F70" w:rsidRDefault="00507F70" w:rsidP="00507F70">
      <w:pPr>
        <w:rPr>
          <w:b/>
          <w:bCs/>
          <w:lang w:val="es-VE"/>
        </w:rPr>
      </w:pPr>
      <w:r w:rsidRPr="00507F70">
        <w:rPr>
          <w:b/>
          <w:bCs/>
          <w:lang w:val="es-VE"/>
        </w:rPr>
        <w:t xml:space="preserve">C. Corrección de imprecisiones técnicas sobre </w:t>
      </w:r>
      <w:proofErr w:type="spellStart"/>
      <w:r w:rsidRPr="00507F70">
        <w:rPr>
          <w:b/>
          <w:bCs/>
          <w:lang w:val="es-VE"/>
        </w:rPr>
        <w:t>Kubernetes</w:t>
      </w:r>
      <w:proofErr w:type="spellEnd"/>
      <w:r w:rsidRPr="00507F70">
        <w:rPr>
          <w:b/>
          <w:bCs/>
          <w:lang w:val="es-VE"/>
        </w:rPr>
        <w:t>, Patroni y CSI (T1, T2, T4, A2-4)</w:t>
      </w:r>
    </w:p>
    <w:p w14:paraId="1D0B8E22" w14:textId="77777777" w:rsidR="00507F70" w:rsidRPr="00507F70" w:rsidRDefault="00507F70" w:rsidP="00507F70">
      <w:pPr>
        <w:numPr>
          <w:ilvl w:val="0"/>
          <w:numId w:val="14"/>
        </w:numPr>
      </w:pPr>
      <w:proofErr w:type="spellStart"/>
      <w:r w:rsidRPr="00507F70">
        <w:rPr>
          <w:b/>
          <w:bCs/>
        </w:rPr>
        <w:lastRenderedPageBreak/>
        <w:t>Acción</w:t>
      </w:r>
      <w:proofErr w:type="spellEnd"/>
      <w:r w:rsidRPr="00507F70">
        <w:rPr>
          <w:b/>
          <w:bCs/>
        </w:rPr>
        <w:t>:</w:t>
      </w:r>
    </w:p>
    <w:p w14:paraId="5F587C33" w14:textId="77777777" w:rsidR="00507F70" w:rsidRPr="00507F70" w:rsidRDefault="00507F70" w:rsidP="00507F70">
      <w:pPr>
        <w:numPr>
          <w:ilvl w:val="1"/>
          <w:numId w:val="14"/>
        </w:numPr>
        <w:rPr>
          <w:lang w:val="es-VE"/>
        </w:rPr>
      </w:pPr>
      <w:r w:rsidRPr="00507F70">
        <w:rPr>
          <w:b/>
          <w:bCs/>
          <w:lang w:val="es-VE"/>
        </w:rPr>
        <w:t>Patroni y DCS:</w:t>
      </w:r>
      <w:r w:rsidRPr="00507F70">
        <w:rPr>
          <w:lang w:val="es-VE"/>
        </w:rPr>
        <w:t xml:space="preserve"> Corregir la afirmación de que Patroni requiere un clúster </w:t>
      </w:r>
      <w:proofErr w:type="spellStart"/>
      <w:r w:rsidRPr="00507F70">
        <w:rPr>
          <w:lang w:val="es-VE"/>
        </w:rPr>
        <w:t>etcd</w:t>
      </w:r>
      <w:proofErr w:type="spellEnd"/>
      <w:r w:rsidRPr="00507F70">
        <w:rPr>
          <w:lang w:val="es-VE"/>
        </w:rPr>
        <w:t xml:space="preserve">/Raft independiente. Aclarar que en </w:t>
      </w:r>
      <w:proofErr w:type="spellStart"/>
      <w:r w:rsidRPr="00507F70">
        <w:rPr>
          <w:lang w:val="es-VE"/>
        </w:rPr>
        <w:t>Kubernetes</w:t>
      </w:r>
      <w:proofErr w:type="spellEnd"/>
      <w:r w:rsidRPr="00507F70">
        <w:rPr>
          <w:lang w:val="es-VE"/>
        </w:rPr>
        <w:t xml:space="preserve">, operadores como </w:t>
      </w:r>
      <w:proofErr w:type="spellStart"/>
      <w:r w:rsidRPr="00507F70">
        <w:rPr>
          <w:lang w:val="es-VE"/>
        </w:rPr>
        <w:t>Zalando</w:t>
      </w:r>
      <w:proofErr w:type="spellEnd"/>
      <w:r w:rsidRPr="00507F70">
        <w:rPr>
          <w:lang w:val="es-VE"/>
        </w:rPr>
        <w:t xml:space="preserve"> (</w:t>
      </w:r>
      <w:proofErr w:type="spellStart"/>
      <w:r w:rsidRPr="00507F70">
        <w:rPr>
          <w:lang w:val="es-VE"/>
        </w:rPr>
        <w:t>Spilo</w:t>
      </w:r>
      <w:proofErr w:type="spellEnd"/>
      <w:r w:rsidRPr="00507F70">
        <w:rPr>
          <w:lang w:val="es-VE"/>
        </w:rPr>
        <w:t xml:space="preserve">) y </w:t>
      </w:r>
      <w:proofErr w:type="spellStart"/>
      <w:r w:rsidRPr="00507F70">
        <w:rPr>
          <w:lang w:val="es-VE"/>
        </w:rPr>
        <w:t>Crunchy</w:t>
      </w:r>
      <w:proofErr w:type="spellEnd"/>
      <w:r w:rsidRPr="00507F70">
        <w:rPr>
          <w:lang w:val="es-VE"/>
        </w:rPr>
        <w:t xml:space="preserve"> PGO v5 utilizan la API nativa de </w:t>
      </w:r>
      <w:proofErr w:type="spellStart"/>
      <w:r w:rsidRPr="00507F70">
        <w:rPr>
          <w:lang w:val="es-VE"/>
        </w:rPr>
        <w:t>Kubernetes</w:t>
      </w:r>
      <w:proofErr w:type="spellEnd"/>
      <w:r w:rsidRPr="00507F70">
        <w:rPr>
          <w:lang w:val="es-VE"/>
        </w:rPr>
        <w:t xml:space="preserve"> (</w:t>
      </w:r>
      <w:proofErr w:type="spellStart"/>
      <w:r w:rsidRPr="00507F70">
        <w:rPr>
          <w:lang w:val="es-VE"/>
        </w:rPr>
        <w:t>Endpoints</w:t>
      </w:r>
      <w:proofErr w:type="spellEnd"/>
      <w:r w:rsidRPr="00507F70">
        <w:rPr>
          <w:lang w:val="es-VE"/>
        </w:rPr>
        <w:t xml:space="preserve"> o </w:t>
      </w:r>
      <w:proofErr w:type="spellStart"/>
      <w:r w:rsidRPr="00507F70">
        <w:rPr>
          <w:lang w:val="es-VE"/>
        </w:rPr>
        <w:t>ConfigMaps</w:t>
      </w:r>
      <w:proofErr w:type="spellEnd"/>
      <w:r w:rsidRPr="00507F70">
        <w:rPr>
          <w:lang w:val="es-VE"/>
        </w:rPr>
        <w:t xml:space="preserve">) como DCS. </w:t>
      </w:r>
    </w:p>
    <w:p w14:paraId="60A1A62A" w14:textId="77777777" w:rsidR="00507F70" w:rsidRPr="00507F70" w:rsidRDefault="00507F70" w:rsidP="00507F70">
      <w:pPr>
        <w:numPr>
          <w:ilvl w:val="1"/>
          <w:numId w:val="14"/>
        </w:numPr>
        <w:rPr>
          <w:lang w:val="es-VE"/>
        </w:rPr>
      </w:pPr>
      <w:r w:rsidRPr="00507F70">
        <w:rPr>
          <w:b/>
          <w:bCs/>
          <w:lang w:val="es-VE"/>
        </w:rPr>
        <w:t>Rol de CSI en CNPG:</w:t>
      </w:r>
      <w:r w:rsidRPr="00507F70">
        <w:rPr>
          <w:lang w:val="es-VE"/>
        </w:rPr>
        <w:t xml:space="preserve"> Aclarar que CNPG posee una arquitectura </w:t>
      </w:r>
      <w:proofErr w:type="spellStart"/>
      <w:r w:rsidRPr="00507F70">
        <w:rPr>
          <w:i/>
          <w:iCs/>
          <w:lang w:val="es-VE"/>
        </w:rPr>
        <w:t>shared-nothing</w:t>
      </w:r>
      <w:proofErr w:type="spellEnd"/>
      <w:r w:rsidRPr="00507F70">
        <w:rPr>
          <w:lang w:val="es-VE"/>
        </w:rPr>
        <w:t xml:space="preserve"> (cada instancia tiene su propio PVC); por ende, la </w:t>
      </w:r>
      <w:proofErr w:type="spellStart"/>
      <w:r w:rsidRPr="00507F70">
        <w:rPr>
          <w:lang w:val="es-VE"/>
        </w:rPr>
        <w:t>reasociación</w:t>
      </w:r>
      <w:proofErr w:type="spellEnd"/>
      <w:r w:rsidRPr="00507F70">
        <w:rPr>
          <w:lang w:val="es-VE"/>
        </w:rPr>
        <w:t xml:space="preserve"> de volúmenes CSI (</w:t>
      </w:r>
      <w:proofErr w:type="spellStart"/>
      <w:r w:rsidRPr="00507F70">
        <w:rPr>
          <w:lang w:val="es-VE"/>
        </w:rPr>
        <w:t>detach</w:t>
      </w:r>
      <w:proofErr w:type="spellEnd"/>
      <w:r w:rsidRPr="00507F70">
        <w:rPr>
          <w:lang w:val="es-VE"/>
        </w:rPr>
        <w:t>/</w:t>
      </w:r>
      <w:proofErr w:type="spellStart"/>
      <w:r w:rsidRPr="00507F70">
        <w:rPr>
          <w:lang w:val="es-VE"/>
        </w:rPr>
        <w:t>attach</w:t>
      </w:r>
      <w:proofErr w:type="spellEnd"/>
      <w:r w:rsidRPr="00507F70">
        <w:rPr>
          <w:lang w:val="es-VE"/>
        </w:rPr>
        <w:t xml:space="preserve">) no está en el camino crítico del </w:t>
      </w:r>
      <w:proofErr w:type="spellStart"/>
      <w:r w:rsidRPr="00507F70">
        <w:rPr>
          <w:i/>
          <w:iCs/>
          <w:lang w:val="es-VE"/>
        </w:rPr>
        <w:t>failover</w:t>
      </w:r>
      <w:proofErr w:type="spellEnd"/>
      <w:r w:rsidRPr="00507F70">
        <w:rPr>
          <w:lang w:val="es-VE"/>
        </w:rPr>
        <w:t xml:space="preserve"> (la réplica promovida ya tiene su volumen montado). </w:t>
      </w:r>
    </w:p>
    <w:p w14:paraId="347079D7" w14:textId="77777777" w:rsidR="00507F70" w:rsidRPr="00507F70" w:rsidRDefault="00507F70" w:rsidP="00507F70">
      <w:pPr>
        <w:numPr>
          <w:ilvl w:val="1"/>
          <w:numId w:val="14"/>
        </w:numPr>
        <w:rPr>
          <w:lang w:val="es-VE"/>
        </w:rPr>
      </w:pPr>
      <w:r w:rsidRPr="00507F70">
        <w:rPr>
          <w:b/>
          <w:bCs/>
          <w:lang w:val="es-VE"/>
        </w:rPr>
        <w:t xml:space="preserve">Ciclo de vida de </w:t>
      </w:r>
      <w:proofErr w:type="spellStart"/>
      <w:r w:rsidRPr="00507F70">
        <w:rPr>
          <w:b/>
          <w:bCs/>
          <w:lang w:val="es-VE"/>
        </w:rPr>
        <w:t>Pods</w:t>
      </w:r>
      <w:proofErr w:type="spellEnd"/>
      <w:r w:rsidRPr="00507F70">
        <w:rPr>
          <w:b/>
          <w:bCs/>
          <w:lang w:val="es-VE"/>
        </w:rPr>
        <w:t>:</w:t>
      </w:r>
      <w:r w:rsidRPr="00507F70">
        <w:rPr>
          <w:lang w:val="es-VE"/>
        </w:rPr>
        <w:t xml:space="preserve"> Aclarar que el </w:t>
      </w:r>
      <w:proofErr w:type="spellStart"/>
      <w:r w:rsidRPr="00507F70">
        <w:rPr>
          <w:lang w:val="es-VE"/>
        </w:rPr>
        <w:t>kubelet</w:t>
      </w:r>
      <w:proofErr w:type="spellEnd"/>
      <w:r w:rsidRPr="00507F70">
        <w:rPr>
          <w:lang w:val="es-VE"/>
        </w:rPr>
        <w:t xml:space="preserve"> no reinicia los </w:t>
      </w:r>
      <w:proofErr w:type="spellStart"/>
      <w:r w:rsidRPr="00507F70">
        <w:rPr>
          <w:lang w:val="es-VE"/>
        </w:rPr>
        <w:t>pods</w:t>
      </w:r>
      <w:proofErr w:type="spellEnd"/>
      <w:r w:rsidRPr="00507F70">
        <w:rPr>
          <w:lang w:val="es-VE"/>
        </w:rPr>
        <w:t xml:space="preserve"> eliminados en F1, sino que el operador CNPG gestiona directamente la creación de un nuevo </w:t>
      </w:r>
      <w:proofErr w:type="spellStart"/>
      <w:r w:rsidRPr="00507F70">
        <w:rPr>
          <w:lang w:val="es-VE"/>
        </w:rPr>
        <w:t>pod</w:t>
      </w:r>
      <w:proofErr w:type="spellEnd"/>
      <w:r w:rsidRPr="00507F70">
        <w:rPr>
          <w:lang w:val="es-VE"/>
        </w:rPr>
        <w:t xml:space="preserve">. </w:t>
      </w:r>
    </w:p>
    <w:p w14:paraId="59FF0C1D" w14:textId="77777777" w:rsidR="00507F70" w:rsidRPr="00507F70" w:rsidRDefault="00507F70" w:rsidP="00507F70">
      <w:pPr>
        <w:numPr>
          <w:ilvl w:val="1"/>
          <w:numId w:val="14"/>
        </w:numPr>
        <w:rPr>
          <w:lang w:val="es-VE"/>
        </w:rPr>
      </w:pPr>
      <w:r w:rsidRPr="00507F70">
        <w:rPr>
          <w:b/>
          <w:bCs/>
          <w:lang w:val="es-VE"/>
        </w:rPr>
        <w:t>Parámetros de k8s:</w:t>
      </w:r>
      <w:r w:rsidRPr="00507F70">
        <w:rPr>
          <w:lang w:val="es-VE"/>
        </w:rPr>
        <w:t xml:space="preserve"> Actualizar la referencia de </w:t>
      </w:r>
      <w:proofErr w:type="spellStart"/>
      <w:r w:rsidRPr="00507F70">
        <w:rPr>
          <w:lang w:val="es-VE"/>
        </w:rPr>
        <w:t>node</w:t>
      </w:r>
      <w:proofErr w:type="spellEnd"/>
      <w:r w:rsidRPr="00507F70">
        <w:rPr>
          <w:lang w:val="es-VE"/>
        </w:rPr>
        <w:t>-monitor-</w:t>
      </w:r>
      <w:proofErr w:type="spellStart"/>
      <w:r w:rsidRPr="00507F70">
        <w:rPr>
          <w:lang w:val="es-VE"/>
        </w:rPr>
        <w:t>grace</w:t>
      </w:r>
      <w:proofErr w:type="spellEnd"/>
      <w:r w:rsidRPr="00507F70">
        <w:rPr>
          <w:lang w:val="es-VE"/>
        </w:rPr>
        <w:t>-</w:t>
      </w:r>
      <w:proofErr w:type="spellStart"/>
      <w:r w:rsidRPr="00507F70">
        <w:rPr>
          <w:lang w:val="es-VE"/>
        </w:rPr>
        <w:t>period</w:t>
      </w:r>
      <w:proofErr w:type="spellEnd"/>
      <w:r w:rsidRPr="00507F70">
        <w:rPr>
          <w:lang w:val="es-VE"/>
        </w:rPr>
        <w:t xml:space="preserve"> a 50 s (valor por defecto en k8s v1.34). </w:t>
      </w:r>
    </w:p>
    <w:p w14:paraId="28809AAA" w14:textId="77777777" w:rsidR="00507F70" w:rsidRPr="00507F70" w:rsidRDefault="00507F70" w:rsidP="00507F70">
      <w:pPr>
        <w:rPr>
          <w:b/>
          <w:bCs/>
          <w:lang w:val="es-VE"/>
        </w:rPr>
      </w:pPr>
      <w:r w:rsidRPr="00507F70">
        <w:rPr>
          <w:b/>
          <w:bCs/>
          <w:lang w:val="es-VE"/>
        </w:rPr>
        <w:t>D. Recontextualización de la Partición de Red (F3) y la propiedad CAP (T3, O15, A2-2)</w:t>
      </w:r>
    </w:p>
    <w:p w14:paraId="68BA3556" w14:textId="77777777" w:rsidR="00507F70" w:rsidRPr="00507F70" w:rsidRDefault="00507F70" w:rsidP="00507F70">
      <w:pPr>
        <w:numPr>
          <w:ilvl w:val="0"/>
          <w:numId w:val="15"/>
        </w:numPr>
        <w:rPr>
          <w:lang w:val="es-VE"/>
        </w:rPr>
      </w:pPr>
      <w:r w:rsidRPr="00507F70">
        <w:rPr>
          <w:b/>
          <w:bCs/>
          <w:lang w:val="es-VE"/>
        </w:rPr>
        <w:t>Acción:</w:t>
      </w:r>
      <w:r w:rsidRPr="00507F70">
        <w:rPr>
          <w:lang w:val="es-VE"/>
        </w:rPr>
        <w:t xml:space="preserve"> Reemplazar la afirmación de que "el operador eligió una decisión CP para preservar consistencia". Aclarar que las políticas de red de Calico mantuvieron activo el tráfico del </w:t>
      </w:r>
      <w:r w:rsidRPr="00507F70">
        <w:rPr>
          <w:i/>
          <w:iCs/>
          <w:lang w:val="es-VE"/>
        </w:rPr>
        <w:t>host</w:t>
      </w:r>
      <w:r w:rsidRPr="00507F70">
        <w:rPr>
          <w:lang w:val="es-VE"/>
        </w:rPr>
        <w:t xml:space="preserve"> (</w:t>
      </w:r>
      <w:proofErr w:type="spellStart"/>
      <w:r w:rsidRPr="00507F70">
        <w:rPr>
          <w:i/>
          <w:iCs/>
          <w:lang w:val="es-VE"/>
        </w:rPr>
        <w:t>failsafe</w:t>
      </w:r>
      <w:proofErr w:type="spellEnd"/>
      <w:r w:rsidRPr="00507F70">
        <w:rPr>
          <w:i/>
          <w:iCs/>
          <w:lang w:val="es-VE"/>
        </w:rPr>
        <w:t xml:space="preserve"> rules</w:t>
      </w:r>
      <w:r w:rsidRPr="00507F70">
        <w:rPr>
          <w:lang w:val="es-VE"/>
        </w:rPr>
        <w:t xml:space="preserve">), permitiendo que las sondas del </w:t>
      </w:r>
      <w:proofErr w:type="spellStart"/>
      <w:r w:rsidRPr="00507F70">
        <w:rPr>
          <w:lang w:val="es-VE"/>
        </w:rPr>
        <w:t>kubelet</w:t>
      </w:r>
      <w:proofErr w:type="spellEnd"/>
      <w:r w:rsidRPr="00507F70">
        <w:rPr>
          <w:lang w:val="es-VE"/>
        </w:rPr>
        <w:t xml:space="preserve"> respondieran; por tanto, la ausencia de </w:t>
      </w:r>
      <w:proofErr w:type="spellStart"/>
      <w:r w:rsidRPr="00507F70">
        <w:rPr>
          <w:i/>
          <w:iCs/>
          <w:lang w:val="es-VE"/>
        </w:rPr>
        <w:t>failover</w:t>
      </w:r>
      <w:proofErr w:type="spellEnd"/>
      <w:r w:rsidRPr="00507F70">
        <w:rPr>
          <w:lang w:val="es-VE"/>
        </w:rPr>
        <w:t xml:space="preserve"> se debió a una </w:t>
      </w:r>
      <w:r w:rsidRPr="00507F70">
        <w:rPr>
          <w:b/>
          <w:bCs/>
          <w:lang w:val="es-VE"/>
        </w:rPr>
        <w:t>falta de detección del fallo</w:t>
      </w:r>
      <w:r w:rsidRPr="00507F70">
        <w:rPr>
          <w:lang w:val="es-VE"/>
        </w:rPr>
        <w:t xml:space="preserve"> por parte del plano de control. Citar explícitamente el trabajo de Sivko (2026), donde se demostró que con aislamiento total de la API Server, CNPG sí puede incurrir en </w:t>
      </w:r>
      <w:proofErr w:type="spellStart"/>
      <w:r w:rsidRPr="00507F70">
        <w:rPr>
          <w:i/>
          <w:iCs/>
          <w:lang w:val="es-VE"/>
        </w:rPr>
        <w:t>split-brain</w:t>
      </w:r>
      <w:proofErr w:type="spellEnd"/>
      <w:r w:rsidRPr="00507F70">
        <w:rPr>
          <w:lang w:val="es-VE"/>
        </w:rPr>
        <w:t xml:space="preserve">. </w:t>
      </w:r>
    </w:p>
    <w:p w14:paraId="4A9D0C51" w14:textId="77777777" w:rsidR="00507F70" w:rsidRPr="00507F70" w:rsidRDefault="00507F70" w:rsidP="00507F70">
      <w:pPr>
        <w:rPr>
          <w:b/>
          <w:bCs/>
          <w:lang w:val="es-VE"/>
        </w:rPr>
      </w:pPr>
      <w:r w:rsidRPr="00507F70">
        <w:rPr>
          <w:b/>
          <w:bCs/>
          <w:lang w:val="es-VE"/>
        </w:rPr>
        <w:t>E. Corrección de la precisión espuria y reporte de datos de latencia (E1, E2, E3, A2-4)</w:t>
      </w:r>
    </w:p>
    <w:p w14:paraId="05EE64BC" w14:textId="77777777" w:rsidR="00507F70" w:rsidRPr="00507F70" w:rsidRDefault="00507F70" w:rsidP="00507F70">
      <w:pPr>
        <w:numPr>
          <w:ilvl w:val="0"/>
          <w:numId w:val="16"/>
        </w:numPr>
      </w:pPr>
      <w:proofErr w:type="spellStart"/>
      <w:r w:rsidRPr="00507F70">
        <w:rPr>
          <w:b/>
          <w:bCs/>
        </w:rPr>
        <w:t>Acción</w:t>
      </w:r>
      <w:proofErr w:type="spellEnd"/>
      <w:r w:rsidRPr="00507F70">
        <w:rPr>
          <w:b/>
          <w:bCs/>
        </w:rPr>
        <w:t>:</w:t>
      </w:r>
    </w:p>
    <w:p w14:paraId="259B2397" w14:textId="6E6DF47F" w:rsidR="00507F70" w:rsidRPr="00507F70" w:rsidRDefault="00507F70" w:rsidP="00507F70">
      <w:pPr>
        <w:numPr>
          <w:ilvl w:val="1"/>
          <w:numId w:val="16"/>
        </w:numPr>
        <w:rPr>
          <w:lang w:val="es-VE"/>
        </w:rPr>
      </w:pPr>
      <w:r w:rsidRPr="00507F70">
        <w:rPr>
          <w:lang w:val="es-VE"/>
        </w:rPr>
        <w:t>Redondear las cifras de RTO a una décima de segundo (</w:t>
      </w:r>
      <m:oMath>
        <m:r>
          <w:rPr>
            <w:rFonts w:ascii="Cambria Math" w:hAnsi="Cambria Math"/>
            <w:lang w:val="es-VE"/>
          </w:rPr>
          <m:t>7,9±0,2</m:t>
        </m:r>
      </m:oMath>
      <w:r w:rsidRPr="00507F70">
        <w:rPr>
          <w:lang w:val="es-VE"/>
        </w:rPr>
        <w:t xml:space="preserve"> s para F1 y </w:t>
      </w:r>
      <m:oMath>
        <m:r>
          <w:rPr>
            <w:rFonts w:ascii="Cambria Math" w:hAnsi="Cambria Math"/>
            <w:lang w:val="es-VE"/>
          </w:rPr>
          <m:t>36,8±0,2</m:t>
        </m:r>
      </m:oMath>
      <w:r w:rsidRPr="00507F70">
        <w:rPr>
          <w:lang w:val="es-VE"/>
        </w:rPr>
        <w:t xml:space="preserve"> s para F2), en estricta coherencia con la resolución del instrumento de medición (tx-verifier, </w:t>
      </w:r>
      <m:oMath>
        <m:r>
          <w:rPr>
            <w:rFonts w:ascii="Cambria Math" w:hAnsi="Cambria Math"/>
            <w:lang w:val="es-VE"/>
          </w:rPr>
          <m:t>≈0,2</m:t>
        </m:r>
      </m:oMath>
      <w:r w:rsidRPr="00507F70">
        <w:rPr>
          <w:lang w:val="es-VE"/>
        </w:rPr>
        <w:t xml:space="preserve"> s). </w:t>
      </w:r>
    </w:p>
    <w:p w14:paraId="4BB12089" w14:textId="77423BCE" w:rsidR="00507F70" w:rsidRPr="00507F70" w:rsidRDefault="00507F70" w:rsidP="00507F70">
      <w:pPr>
        <w:numPr>
          <w:ilvl w:val="1"/>
          <w:numId w:val="16"/>
        </w:numPr>
        <w:rPr>
          <w:lang w:val="es-VE"/>
        </w:rPr>
      </w:pPr>
      <w:r w:rsidRPr="00507F70">
        <w:rPr>
          <w:lang w:val="es-VE"/>
        </w:rPr>
        <w:t>Explicar el conteo exacto de repeticiones en F2 (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s-VE"/>
          </w:rPr>
          <m:t>=9</m:t>
        </m:r>
      </m:oMath>
      <w:r w:rsidRPr="00507F70">
        <w:rPr>
          <w:lang w:val="es-VE"/>
        </w:rPr>
        <w:t xml:space="preserve"> tras excluir el arranque en frío de </w:t>
      </w:r>
      <m:oMath>
        <m:r>
          <w:rPr>
            <w:rFonts w:ascii="Cambria Math" w:hAnsi="Cambria Math"/>
            <w:lang w:val="es-VE"/>
          </w:rPr>
          <m:t>80,5</m:t>
        </m:r>
      </m:oMath>
      <w:r w:rsidRPr="00507F70">
        <w:rPr>
          <w:lang w:val="es-VE"/>
        </w:rPr>
        <w:t xml:space="preserve"> s o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s-VE"/>
          </w:rPr>
          <m:t>=10</m:t>
        </m:r>
      </m:oMath>
      <w:r w:rsidRPr="00507F70">
        <w:rPr>
          <w:lang w:val="es-VE"/>
        </w:rPr>
        <w:t xml:space="preserve"> totales) e informar las medianas comparativas con y sin dicha ejecución. </w:t>
      </w:r>
    </w:p>
    <w:p w14:paraId="653A08F3" w14:textId="77777777" w:rsidR="00507F70" w:rsidRPr="00507F70" w:rsidRDefault="00507F70" w:rsidP="00507F70">
      <w:pPr>
        <w:rPr>
          <w:b/>
          <w:bCs/>
          <w:lang w:val="es-VE"/>
        </w:rPr>
      </w:pPr>
      <w:r w:rsidRPr="00507F70">
        <w:rPr>
          <w:b/>
          <w:bCs/>
          <w:lang w:val="es-VE"/>
        </w:rPr>
        <w:t>F. Actualización y depuración de la bibliografía (O3, O4)</w:t>
      </w:r>
    </w:p>
    <w:p w14:paraId="7E7642AB" w14:textId="77777777" w:rsidR="00507F70" w:rsidRPr="00507F70" w:rsidRDefault="00507F70" w:rsidP="00507F70">
      <w:pPr>
        <w:numPr>
          <w:ilvl w:val="0"/>
          <w:numId w:val="17"/>
        </w:numPr>
      </w:pPr>
      <w:proofErr w:type="spellStart"/>
      <w:r w:rsidRPr="00507F70">
        <w:rPr>
          <w:b/>
          <w:bCs/>
        </w:rPr>
        <w:t>Acción</w:t>
      </w:r>
      <w:proofErr w:type="spellEnd"/>
      <w:r w:rsidRPr="00507F70">
        <w:rPr>
          <w:b/>
          <w:bCs/>
        </w:rPr>
        <w:t>:</w:t>
      </w:r>
    </w:p>
    <w:p w14:paraId="19E885A5" w14:textId="77777777" w:rsidR="00507F70" w:rsidRPr="00507F70" w:rsidRDefault="00507F70" w:rsidP="00507F70">
      <w:pPr>
        <w:numPr>
          <w:ilvl w:val="1"/>
          <w:numId w:val="17"/>
        </w:numPr>
        <w:rPr>
          <w:lang w:val="es-VE"/>
        </w:rPr>
      </w:pPr>
      <w:r w:rsidRPr="00507F70">
        <w:rPr>
          <w:lang w:val="es-VE"/>
        </w:rPr>
        <w:lastRenderedPageBreak/>
        <w:t xml:space="preserve">Sustituir la cita de Stonebraker &amp; Kemnitz (1991) para el WAL de PostgreSQL por la referencia canónica de ARIES (Mohan et al., 1992). </w:t>
      </w:r>
    </w:p>
    <w:p w14:paraId="085BD799" w14:textId="77777777" w:rsidR="00507F70" w:rsidRPr="00507F70" w:rsidRDefault="00507F70" w:rsidP="00507F70">
      <w:pPr>
        <w:numPr>
          <w:ilvl w:val="1"/>
          <w:numId w:val="17"/>
        </w:numPr>
        <w:rPr>
          <w:lang w:val="es-VE"/>
        </w:rPr>
      </w:pPr>
      <w:r w:rsidRPr="00507F70">
        <w:rPr>
          <w:lang w:val="es-VE"/>
        </w:rPr>
        <w:t>Depurar referencias tangenciales que no aportan a la replicación primario-respaldo (</w:t>
      </w:r>
      <w:r w:rsidRPr="00507F70">
        <w:rPr>
          <w:i/>
          <w:iCs/>
          <w:lang w:val="es-VE"/>
        </w:rPr>
        <w:t xml:space="preserve">Chain </w:t>
      </w:r>
      <w:proofErr w:type="spellStart"/>
      <w:r w:rsidRPr="00507F70">
        <w:rPr>
          <w:i/>
          <w:iCs/>
          <w:lang w:val="es-VE"/>
        </w:rPr>
        <w:t>replication</w:t>
      </w:r>
      <w:proofErr w:type="spellEnd"/>
      <w:r w:rsidRPr="00507F70">
        <w:rPr>
          <w:lang w:val="es-VE"/>
        </w:rPr>
        <w:t xml:space="preserve">, </w:t>
      </w:r>
      <w:proofErr w:type="spellStart"/>
      <w:r w:rsidRPr="00507F70">
        <w:rPr>
          <w:i/>
          <w:iCs/>
          <w:lang w:val="es-VE"/>
        </w:rPr>
        <w:t>CockroachDB</w:t>
      </w:r>
      <w:proofErr w:type="spellEnd"/>
      <w:r w:rsidRPr="00507F70">
        <w:rPr>
          <w:lang w:val="es-VE"/>
        </w:rPr>
        <w:t xml:space="preserve">, </w:t>
      </w:r>
      <w:r w:rsidRPr="00507F70">
        <w:rPr>
          <w:i/>
          <w:iCs/>
          <w:lang w:val="es-VE"/>
        </w:rPr>
        <w:t xml:space="preserve">SQL/NoSQL </w:t>
      </w:r>
      <w:proofErr w:type="spellStart"/>
      <w:r w:rsidRPr="00507F70">
        <w:rPr>
          <w:i/>
          <w:iCs/>
          <w:lang w:val="es-VE"/>
        </w:rPr>
        <w:t>review</w:t>
      </w:r>
      <w:proofErr w:type="spellEnd"/>
      <w:r w:rsidRPr="00507F70">
        <w:rPr>
          <w:lang w:val="es-VE"/>
        </w:rPr>
        <w:t xml:space="preserve">). </w:t>
      </w:r>
    </w:p>
    <w:p w14:paraId="466AB517" w14:textId="77777777" w:rsidR="00507F70" w:rsidRPr="00507F70" w:rsidRDefault="00507F70" w:rsidP="00507F70">
      <w:pPr>
        <w:numPr>
          <w:ilvl w:val="1"/>
          <w:numId w:val="17"/>
        </w:numPr>
        <w:rPr>
          <w:lang w:val="es-VE"/>
        </w:rPr>
      </w:pPr>
      <w:r w:rsidRPr="00507F70">
        <w:rPr>
          <w:lang w:val="es-VE"/>
        </w:rPr>
        <w:t xml:space="preserve">Incorporar las referencias clave sobre verificación de resiliencia en </w:t>
      </w:r>
      <w:proofErr w:type="spellStart"/>
      <w:r w:rsidRPr="00507F70">
        <w:rPr>
          <w:lang w:val="es-VE"/>
        </w:rPr>
        <w:t>Kubernetes</w:t>
      </w:r>
      <w:proofErr w:type="spellEnd"/>
      <w:r w:rsidRPr="00507F70">
        <w:rPr>
          <w:lang w:val="es-VE"/>
        </w:rPr>
        <w:t xml:space="preserve">: </w:t>
      </w:r>
      <w:r w:rsidRPr="00507F70">
        <w:rPr>
          <w:b/>
          <w:bCs/>
          <w:lang w:val="es-VE"/>
        </w:rPr>
        <w:t>Sieve</w:t>
      </w:r>
      <w:r w:rsidRPr="00507F70">
        <w:rPr>
          <w:lang w:val="es-VE"/>
        </w:rPr>
        <w:t xml:space="preserve"> (</w:t>
      </w:r>
      <w:proofErr w:type="spellStart"/>
      <w:r w:rsidRPr="00507F70">
        <w:rPr>
          <w:lang w:val="es-VE"/>
        </w:rPr>
        <w:t>Sun</w:t>
      </w:r>
      <w:proofErr w:type="spellEnd"/>
      <w:r w:rsidRPr="00507F70">
        <w:rPr>
          <w:lang w:val="es-VE"/>
        </w:rPr>
        <w:t xml:space="preserve"> et al., OSDI 2022), </w:t>
      </w:r>
      <w:r w:rsidRPr="00507F70">
        <w:rPr>
          <w:b/>
          <w:bCs/>
          <w:lang w:val="es-VE"/>
        </w:rPr>
        <w:t>Acto</w:t>
      </w:r>
      <w:r w:rsidRPr="00507F70">
        <w:rPr>
          <w:lang w:val="es-VE"/>
        </w:rPr>
        <w:t xml:space="preserve"> (</w:t>
      </w:r>
      <w:proofErr w:type="spellStart"/>
      <w:r w:rsidRPr="00507F70">
        <w:rPr>
          <w:lang w:val="es-VE"/>
        </w:rPr>
        <w:t>Gu</w:t>
      </w:r>
      <w:proofErr w:type="spellEnd"/>
      <w:r w:rsidRPr="00507F70">
        <w:rPr>
          <w:lang w:val="es-VE"/>
        </w:rPr>
        <w:t xml:space="preserve"> et al., SOSP 2023) y </w:t>
      </w:r>
      <w:proofErr w:type="spellStart"/>
      <w:r w:rsidRPr="00507F70">
        <w:rPr>
          <w:b/>
          <w:bCs/>
          <w:lang w:val="es-VE"/>
        </w:rPr>
        <w:t>Sivko</w:t>
      </w:r>
      <w:proofErr w:type="spellEnd"/>
      <w:r w:rsidRPr="00507F70">
        <w:rPr>
          <w:b/>
          <w:bCs/>
          <w:lang w:val="es-VE"/>
        </w:rPr>
        <w:t xml:space="preserve"> (2026)</w:t>
      </w:r>
      <w:r w:rsidRPr="00507F70">
        <w:rPr>
          <w:lang w:val="es-VE"/>
        </w:rPr>
        <w:t xml:space="preserve">. </w:t>
      </w:r>
    </w:p>
    <w:p w14:paraId="06B20927" w14:textId="77777777" w:rsidR="00507F70" w:rsidRPr="00507F70" w:rsidRDefault="00507F70" w:rsidP="00507F70">
      <w:pPr>
        <w:rPr>
          <w:b/>
          <w:bCs/>
          <w:lang w:val="es-VE"/>
        </w:rPr>
      </w:pPr>
      <w:r w:rsidRPr="00507F70">
        <w:rPr>
          <w:b/>
          <w:bCs/>
          <w:lang w:val="es-VE"/>
        </w:rPr>
        <w:t xml:space="preserve">G. Documentación del entorno, </w:t>
      </w:r>
      <w:proofErr w:type="spellStart"/>
      <w:r w:rsidRPr="00507F70">
        <w:rPr>
          <w:b/>
          <w:bCs/>
          <w:lang w:val="es-VE"/>
        </w:rPr>
        <w:t>tx-verifier</w:t>
      </w:r>
      <w:proofErr w:type="spellEnd"/>
      <w:r w:rsidRPr="00507F70">
        <w:rPr>
          <w:b/>
          <w:bCs/>
          <w:lang w:val="es-VE"/>
        </w:rPr>
        <w:t xml:space="preserve"> y aspectos formales (O11, O13, O14, Aspectos 1-7)</w:t>
      </w:r>
    </w:p>
    <w:p w14:paraId="7715CFD1" w14:textId="77777777" w:rsidR="00507F70" w:rsidRPr="00507F70" w:rsidRDefault="00507F70" w:rsidP="00507F70">
      <w:pPr>
        <w:numPr>
          <w:ilvl w:val="0"/>
          <w:numId w:val="18"/>
        </w:numPr>
      </w:pPr>
      <w:proofErr w:type="spellStart"/>
      <w:r w:rsidRPr="00507F70">
        <w:rPr>
          <w:b/>
          <w:bCs/>
        </w:rPr>
        <w:t>Acción</w:t>
      </w:r>
      <w:proofErr w:type="spellEnd"/>
      <w:r w:rsidRPr="00507F70">
        <w:rPr>
          <w:b/>
          <w:bCs/>
        </w:rPr>
        <w:t>:</w:t>
      </w:r>
    </w:p>
    <w:p w14:paraId="1AD27D0A" w14:textId="77777777" w:rsidR="00507F70" w:rsidRPr="00507F70" w:rsidRDefault="00507F70" w:rsidP="00507F70">
      <w:pPr>
        <w:numPr>
          <w:ilvl w:val="1"/>
          <w:numId w:val="18"/>
        </w:numPr>
        <w:rPr>
          <w:lang w:val="es-VE"/>
        </w:rPr>
      </w:pPr>
      <w:r w:rsidRPr="00507F70">
        <w:rPr>
          <w:lang w:val="es-VE"/>
        </w:rPr>
        <w:t xml:space="preserve">Documentar los parámetros del cliente </w:t>
      </w:r>
      <w:proofErr w:type="spellStart"/>
      <w:r w:rsidRPr="00507F70">
        <w:rPr>
          <w:lang w:val="es-VE"/>
        </w:rPr>
        <w:t>tx-verifier</w:t>
      </w:r>
      <w:proofErr w:type="spellEnd"/>
      <w:r w:rsidRPr="00507F70">
        <w:rPr>
          <w:lang w:val="es-VE"/>
        </w:rPr>
        <w:t xml:space="preserve">: driver de conexión, </w:t>
      </w:r>
      <w:proofErr w:type="spellStart"/>
      <w:r w:rsidRPr="00507F70">
        <w:rPr>
          <w:lang w:val="es-VE"/>
        </w:rPr>
        <w:t>timeouts</w:t>
      </w:r>
      <w:proofErr w:type="spellEnd"/>
      <w:r w:rsidRPr="00507F70">
        <w:rPr>
          <w:lang w:val="es-VE"/>
        </w:rPr>
        <w:t xml:space="preserve">, TCP </w:t>
      </w:r>
      <w:proofErr w:type="spellStart"/>
      <w:r w:rsidRPr="00507F70">
        <w:rPr>
          <w:lang w:val="es-VE"/>
        </w:rPr>
        <w:t>keepalives</w:t>
      </w:r>
      <w:proofErr w:type="spellEnd"/>
      <w:r w:rsidRPr="00507F70">
        <w:rPr>
          <w:lang w:val="es-VE"/>
        </w:rPr>
        <w:t xml:space="preserve"> y políticas de reintento. </w:t>
      </w:r>
    </w:p>
    <w:p w14:paraId="1813A2B4" w14:textId="77777777" w:rsidR="00507F70" w:rsidRPr="00507F70" w:rsidRDefault="00507F70" w:rsidP="00507F70">
      <w:pPr>
        <w:numPr>
          <w:ilvl w:val="1"/>
          <w:numId w:val="18"/>
        </w:numPr>
        <w:rPr>
          <w:lang w:val="es-VE"/>
        </w:rPr>
      </w:pPr>
      <w:r w:rsidRPr="00507F70">
        <w:rPr>
          <w:lang w:val="es-VE"/>
        </w:rPr>
        <w:t xml:space="preserve">Incluir la declaración formal de autorización de la organización para la ejecución de inyecciones en el clúster productivo compartido. </w:t>
      </w:r>
    </w:p>
    <w:p w14:paraId="4455A477" w14:textId="77777777" w:rsidR="00507F70" w:rsidRPr="00507F70" w:rsidRDefault="00507F70" w:rsidP="00507F70">
      <w:pPr>
        <w:numPr>
          <w:ilvl w:val="1"/>
          <w:numId w:val="18"/>
        </w:numPr>
        <w:rPr>
          <w:lang w:val="es-VE"/>
        </w:rPr>
      </w:pPr>
      <w:r w:rsidRPr="00507F70">
        <w:rPr>
          <w:lang w:val="es-VE"/>
        </w:rPr>
        <w:t xml:space="preserve">Ajustar el título del artículo para reflejar el alcance real del estudio piloto (ej.: </w:t>
      </w:r>
      <w:r w:rsidRPr="00507F70">
        <w:rPr>
          <w:i/>
          <w:iCs/>
          <w:lang w:val="es-VE"/>
        </w:rPr>
        <w:t xml:space="preserve">«Comportamiento de conmutación por error en </w:t>
      </w:r>
      <w:proofErr w:type="spellStart"/>
      <w:r w:rsidRPr="00507F70">
        <w:rPr>
          <w:i/>
          <w:iCs/>
          <w:lang w:val="es-VE"/>
        </w:rPr>
        <w:t>CloudNativePG</w:t>
      </w:r>
      <w:proofErr w:type="spellEnd"/>
      <w:r w:rsidRPr="00507F70">
        <w:rPr>
          <w:i/>
          <w:iCs/>
          <w:lang w:val="es-VE"/>
        </w:rPr>
        <w:t xml:space="preserve"> ante fallos inyectados: estudio piloto en un clúster productivo de </w:t>
      </w:r>
      <w:proofErr w:type="spellStart"/>
      <w:r w:rsidRPr="00507F70">
        <w:rPr>
          <w:i/>
          <w:iCs/>
          <w:lang w:val="es-VE"/>
        </w:rPr>
        <w:t>Kubernetes</w:t>
      </w:r>
      <w:proofErr w:type="spellEnd"/>
      <w:r w:rsidRPr="00507F70">
        <w:rPr>
          <w:i/>
          <w:iCs/>
          <w:lang w:val="es-VE"/>
        </w:rPr>
        <w:t>»</w:t>
      </w:r>
      <w:r w:rsidRPr="00507F70">
        <w:rPr>
          <w:lang w:val="es-VE"/>
        </w:rPr>
        <w:t xml:space="preserve">). </w:t>
      </w:r>
    </w:p>
    <w:p w14:paraId="2493313D" w14:textId="77777777" w:rsidR="00507F70" w:rsidRPr="00507F70" w:rsidRDefault="00507F70" w:rsidP="00507F70">
      <w:pPr>
        <w:numPr>
          <w:ilvl w:val="1"/>
          <w:numId w:val="18"/>
        </w:numPr>
        <w:rPr>
          <w:lang w:val="es-VE"/>
        </w:rPr>
      </w:pPr>
      <w:r w:rsidRPr="00507F70">
        <w:rPr>
          <w:lang w:val="es-VE"/>
        </w:rPr>
        <w:t xml:space="preserve">Reemplazar la Fig. 2 por un gráfico de dispersión/puntos con los valores individuales de F1 y F2. </w:t>
      </w:r>
    </w:p>
    <w:p w14:paraId="3DD4B9FE" w14:textId="77777777" w:rsidR="00507F70" w:rsidRPr="00507F70" w:rsidRDefault="00507F70" w:rsidP="00507F70">
      <w:pPr>
        <w:rPr>
          <w:b/>
          <w:bCs/>
          <w:lang w:val="es-VE"/>
        </w:rPr>
      </w:pPr>
      <w:r w:rsidRPr="00507F70">
        <w:rPr>
          <w:b/>
          <w:bCs/>
          <w:lang w:val="es-VE"/>
        </w:rPr>
        <w:t xml:space="preserve">2. Puntos diferidos para Futuros Trabajos (Especialización en Desarrollo de Software - </w:t>
      </w:r>
      <w:proofErr w:type="spellStart"/>
      <w:r w:rsidRPr="00507F70">
        <w:rPr>
          <w:b/>
          <w:bCs/>
          <w:lang w:val="es-VE"/>
        </w:rPr>
        <w:t>FaCyT</w:t>
      </w:r>
      <w:proofErr w:type="spellEnd"/>
      <w:r w:rsidRPr="00507F70">
        <w:rPr>
          <w:b/>
          <w:bCs/>
          <w:lang w:val="es-VE"/>
        </w:rPr>
        <w:t xml:space="preserve"> UC)</w:t>
      </w:r>
    </w:p>
    <w:p w14:paraId="24F00E08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>Las observaciones que requieren desarrollo de software, reconfiguración de infraestructura a nivel de sistema operativo/</w:t>
      </w:r>
      <w:proofErr w:type="spellStart"/>
      <w:r w:rsidRPr="00507F70">
        <w:rPr>
          <w:lang w:val="es-VE"/>
        </w:rPr>
        <w:t>cgroups</w:t>
      </w:r>
      <w:proofErr w:type="spellEnd"/>
      <w:r w:rsidRPr="00507F70">
        <w:rPr>
          <w:lang w:val="es-VE"/>
        </w:rPr>
        <w:t xml:space="preserve">, o ventanas extensas de experimentación en clústeres no productivos, se diferirán justificadamente para el </w:t>
      </w:r>
      <w:r w:rsidRPr="00507F70">
        <w:rPr>
          <w:b/>
          <w:bCs/>
          <w:lang w:val="es-VE"/>
        </w:rPr>
        <w:t>Trabajo de Especialización</w:t>
      </w:r>
      <w:r w:rsidRPr="00507F70">
        <w:rPr>
          <w:lang w:val="es-VE"/>
        </w:rPr>
        <w:t xml:space="preserve">: </w:t>
      </w:r>
    </w:p>
    <w:p w14:paraId="28570AB2" w14:textId="77777777" w:rsidR="00507F70" w:rsidRPr="00507F70" w:rsidRDefault="00507F70" w:rsidP="00507F70">
      <w:pPr>
        <w:numPr>
          <w:ilvl w:val="0"/>
          <w:numId w:val="19"/>
        </w:numPr>
        <w:rPr>
          <w:lang w:val="es-VE"/>
        </w:rPr>
      </w:pPr>
      <w:proofErr w:type="spellStart"/>
      <w:r w:rsidRPr="00507F70">
        <w:rPr>
          <w:b/>
          <w:bCs/>
          <w:lang w:val="es-VE"/>
        </w:rPr>
        <w:t>Re-ejecución</w:t>
      </w:r>
      <w:proofErr w:type="spellEnd"/>
      <w:r w:rsidRPr="00507F70">
        <w:rPr>
          <w:b/>
          <w:bCs/>
          <w:lang w:val="es-VE"/>
        </w:rPr>
        <w:t xml:space="preserve"> Experimental de F2 con Inyectores no Alteradores de la </w:t>
      </w:r>
      <w:proofErr w:type="spellStart"/>
      <w:r w:rsidRPr="00507F70">
        <w:rPr>
          <w:b/>
          <w:bCs/>
          <w:lang w:val="es-VE"/>
        </w:rPr>
        <w:t>Espec</w:t>
      </w:r>
      <w:proofErr w:type="spellEnd"/>
      <w:r w:rsidRPr="00507F70">
        <w:rPr>
          <w:b/>
          <w:bCs/>
          <w:lang w:val="es-VE"/>
        </w:rPr>
        <w:t xml:space="preserve"> del Pod (O9, A2-1):</w:t>
      </w:r>
    </w:p>
    <w:p w14:paraId="2E421493" w14:textId="77777777" w:rsidR="00507F70" w:rsidRPr="00507F70" w:rsidRDefault="00507F70" w:rsidP="00507F70">
      <w:pPr>
        <w:numPr>
          <w:ilvl w:val="1"/>
          <w:numId w:val="19"/>
        </w:numPr>
        <w:rPr>
          <w:lang w:val="es-VE"/>
        </w:rPr>
      </w:pPr>
      <w:r w:rsidRPr="00507F70">
        <w:rPr>
          <w:i/>
          <w:iCs/>
          <w:lang w:val="es-VE"/>
        </w:rPr>
        <w:t>Razón:</w:t>
      </w:r>
      <w:r w:rsidRPr="00507F70">
        <w:rPr>
          <w:lang w:val="es-VE"/>
        </w:rPr>
        <w:t xml:space="preserve"> Requiere reconfigurar las pruebas utilizando un inyector que elimine el proceso </w:t>
      </w:r>
      <w:proofErr w:type="spellStart"/>
      <w:r w:rsidRPr="00507F70">
        <w:rPr>
          <w:lang w:val="es-VE"/>
        </w:rPr>
        <w:t>postgres</w:t>
      </w:r>
      <w:proofErr w:type="spellEnd"/>
      <w:r w:rsidRPr="00507F70">
        <w:rPr>
          <w:lang w:val="es-VE"/>
        </w:rPr>
        <w:t xml:space="preserve"> directamente a nivel de contenedor (mediante container-</w:t>
      </w:r>
      <w:proofErr w:type="spellStart"/>
      <w:r w:rsidRPr="00507F70">
        <w:rPr>
          <w:lang w:val="es-VE"/>
        </w:rPr>
        <w:t>kill</w:t>
      </w:r>
      <w:proofErr w:type="spellEnd"/>
      <w:r w:rsidRPr="00507F70">
        <w:rPr>
          <w:lang w:val="es-VE"/>
        </w:rPr>
        <w:t xml:space="preserve"> o la emisión periódica de señales SIGKILL), evitando modificar el campo </w:t>
      </w:r>
      <w:proofErr w:type="spellStart"/>
      <w:r w:rsidRPr="00507F70">
        <w:rPr>
          <w:lang w:val="es-VE"/>
        </w:rPr>
        <w:t>image</w:t>
      </w:r>
      <w:proofErr w:type="spellEnd"/>
      <w:r w:rsidRPr="00507F70">
        <w:rPr>
          <w:lang w:val="es-VE"/>
        </w:rPr>
        <w:t xml:space="preserve"> en la especificación del </w:t>
      </w:r>
      <w:proofErr w:type="spellStart"/>
      <w:r w:rsidRPr="00507F70">
        <w:rPr>
          <w:lang w:val="es-VE"/>
        </w:rPr>
        <w:t>pod</w:t>
      </w:r>
      <w:proofErr w:type="spellEnd"/>
      <w:r w:rsidRPr="00507F70">
        <w:rPr>
          <w:lang w:val="es-VE"/>
        </w:rPr>
        <w:t xml:space="preserve">. </w:t>
      </w:r>
    </w:p>
    <w:p w14:paraId="381C10F0" w14:textId="0685D6FA" w:rsidR="00507F70" w:rsidRPr="00507F70" w:rsidRDefault="00507F70" w:rsidP="00507F70">
      <w:pPr>
        <w:numPr>
          <w:ilvl w:val="0"/>
          <w:numId w:val="19"/>
        </w:numPr>
        <w:rPr>
          <w:lang w:val="es-VE"/>
        </w:rPr>
      </w:pPr>
      <w:r w:rsidRPr="00507F70">
        <w:rPr>
          <w:b/>
          <w:bCs/>
          <w:lang w:val="es-VE"/>
        </w:rPr>
        <w:t xml:space="preserve">Diseño Factorial </w:t>
      </w:r>
      <m:oMath>
        <m:r>
          <w:rPr>
            <w:rFonts w:ascii="Cambria Math" w:hAnsi="Cambria Math"/>
            <w:lang w:val="es-VE"/>
          </w:rPr>
          <m:t>2×2</m:t>
        </m:r>
      </m:oMath>
      <w:r w:rsidRPr="00507F70">
        <w:rPr>
          <w:b/>
          <w:bCs/>
          <w:lang w:val="es-VE"/>
        </w:rPr>
        <w:t xml:space="preserve"> en Clúster Multinodo con Antiafinidad Real (Sección 7 del artículo, O10):</w:t>
      </w:r>
    </w:p>
    <w:p w14:paraId="27C2903F" w14:textId="77777777" w:rsidR="00507F70" w:rsidRPr="00507F70" w:rsidRDefault="00507F70" w:rsidP="00507F70">
      <w:pPr>
        <w:numPr>
          <w:ilvl w:val="1"/>
          <w:numId w:val="19"/>
        </w:numPr>
        <w:rPr>
          <w:lang w:val="es-VE"/>
        </w:rPr>
      </w:pPr>
      <w:r w:rsidRPr="00507F70">
        <w:rPr>
          <w:i/>
          <w:iCs/>
          <w:lang w:val="es-VE"/>
        </w:rPr>
        <w:lastRenderedPageBreak/>
        <w:t>Razón:</w:t>
      </w:r>
      <w:r w:rsidRPr="00507F70">
        <w:rPr>
          <w:lang w:val="es-VE"/>
        </w:rPr>
        <w:t xml:space="preserve"> Exige desplegar un clúster </w:t>
      </w:r>
      <w:proofErr w:type="spellStart"/>
      <w:r w:rsidRPr="00507F70">
        <w:rPr>
          <w:lang w:val="es-VE"/>
        </w:rPr>
        <w:t>multinodo</w:t>
      </w:r>
      <w:proofErr w:type="spellEnd"/>
      <w:r w:rsidRPr="00507F70">
        <w:rPr>
          <w:lang w:val="es-VE"/>
        </w:rPr>
        <w:t xml:space="preserve"> dedicado (fuera del entorno productivo) para evaluar la tolerancia a fallos de nodo físico real, midiendo el impacto del desalojo de </w:t>
      </w:r>
      <w:proofErr w:type="spellStart"/>
      <w:r w:rsidRPr="00507F70">
        <w:rPr>
          <w:lang w:val="es-VE"/>
        </w:rPr>
        <w:t>pods</w:t>
      </w:r>
      <w:proofErr w:type="spellEnd"/>
      <w:r w:rsidRPr="00507F70">
        <w:rPr>
          <w:lang w:val="es-VE"/>
        </w:rPr>
        <w:t xml:space="preserve"> (</w:t>
      </w:r>
      <w:proofErr w:type="spellStart"/>
      <w:r w:rsidRPr="00507F70">
        <w:rPr>
          <w:lang w:val="es-VE"/>
        </w:rPr>
        <w:t>tolerationSeconds</w:t>
      </w:r>
      <w:proofErr w:type="spellEnd"/>
      <w:r w:rsidRPr="00507F70">
        <w:rPr>
          <w:lang w:val="es-VE"/>
        </w:rPr>
        <w:t xml:space="preserve">) y comparando la replicación asíncrona vs. síncrona por quórum. </w:t>
      </w:r>
    </w:p>
    <w:p w14:paraId="6E24782E" w14:textId="77777777" w:rsidR="00507F70" w:rsidRPr="00507F70" w:rsidRDefault="00507F70" w:rsidP="00507F70">
      <w:pPr>
        <w:numPr>
          <w:ilvl w:val="0"/>
          <w:numId w:val="19"/>
        </w:numPr>
        <w:rPr>
          <w:lang w:val="es-VE"/>
        </w:rPr>
      </w:pPr>
      <w:r w:rsidRPr="00507F70">
        <w:rPr>
          <w:b/>
          <w:bCs/>
          <w:lang w:val="es-VE"/>
        </w:rPr>
        <w:t>Inyección de Aislamiento Total en F3 para Verificación de Split-Brain (T3, O15):</w:t>
      </w:r>
    </w:p>
    <w:p w14:paraId="08237EDD" w14:textId="77777777" w:rsidR="00507F70" w:rsidRPr="00507F70" w:rsidRDefault="00507F70" w:rsidP="00507F70">
      <w:pPr>
        <w:numPr>
          <w:ilvl w:val="1"/>
          <w:numId w:val="19"/>
        </w:numPr>
        <w:rPr>
          <w:lang w:val="es-VE"/>
        </w:rPr>
      </w:pPr>
      <w:r w:rsidRPr="00507F70">
        <w:rPr>
          <w:i/>
          <w:iCs/>
          <w:lang w:val="es-VE"/>
        </w:rPr>
        <w:t>Razón:</w:t>
      </w:r>
      <w:r w:rsidRPr="00507F70">
        <w:rPr>
          <w:lang w:val="es-VE"/>
        </w:rPr>
        <w:t xml:space="preserve"> Requiere configurar reglas de red a nivel de </w:t>
      </w:r>
      <w:proofErr w:type="spellStart"/>
      <w:r w:rsidRPr="00507F70">
        <w:rPr>
          <w:i/>
          <w:iCs/>
          <w:lang w:val="es-VE"/>
        </w:rPr>
        <w:t>iptables</w:t>
      </w:r>
      <w:proofErr w:type="spellEnd"/>
      <w:r w:rsidRPr="00507F70">
        <w:rPr>
          <w:i/>
          <w:iCs/>
          <w:lang w:val="es-VE"/>
        </w:rPr>
        <w:t>/</w:t>
      </w:r>
      <w:proofErr w:type="spellStart"/>
      <w:r w:rsidRPr="00507F70">
        <w:rPr>
          <w:i/>
          <w:iCs/>
          <w:lang w:val="es-VE"/>
        </w:rPr>
        <w:t>eBPF</w:t>
      </w:r>
      <w:proofErr w:type="spellEnd"/>
      <w:r w:rsidRPr="00507F70">
        <w:rPr>
          <w:lang w:val="es-VE"/>
        </w:rPr>
        <w:t xml:space="preserve"> que </w:t>
      </w:r>
      <w:proofErr w:type="spellStart"/>
      <w:r w:rsidRPr="00507F70">
        <w:rPr>
          <w:lang w:val="es-VE"/>
        </w:rPr>
        <w:t>aislen</w:t>
      </w:r>
      <w:proofErr w:type="spellEnd"/>
      <w:r w:rsidRPr="00507F70">
        <w:rPr>
          <w:lang w:val="es-VE"/>
        </w:rPr>
        <w:t xml:space="preserve"> completamente la réplica y el primario del API Server de </w:t>
      </w:r>
      <w:proofErr w:type="spellStart"/>
      <w:r w:rsidRPr="00507F70">
        <w:rPr>
          <w:lang w:val="es-VE"/>
        </w:rPr>
        <w:t>Kubernetes</w:t>
      </w:r>
      <w:proofErr w:type="spellEnd"/>
      <w:r w:rsidRPr="00507F70">
        <w:rPr>
          <w:lang w:val="es-VE"/>
        </w:rPr>
        <w:t xml:space="preserve"> para evaluar la comprobación de aislamiento de CNPG (</w:t>
      </w:r>
      <w:proofErr w:type="spellStart"/>
      <w:proofErr w:type="gramStart"/>
      <w:r w:rsidRPr="00507F70">
        <w:rPr>
          <w:lang w:val="es-VE"/>
        </w:rPr>
        <w:t>spec.probes</w:t>
      </w:r>
      <w:proofErr w:type="gramEnd"/>
      <w:r w:rsidRPr="00507F70">
        <w:rPr>
          <w:lang w:val="es-VE"/>
        </w:rPr>
        <w:t>.</w:t>
      </w:r>
      <w:proofErr w:type="gramStart"/>
      <w:r w:rsidRPr="00507F70">
        <w:rPr>
          <w:lang w:val="es-VE"/>
        </w:rPr>
        <w:t>liveness.isolationCheck</w:t>
      </w:r>
      <w:proofErr w:type="spellEnd"/>
      <w:proofErr w:type="gramEnd"/>
      <w:r w:rsidRPr="00507F70">
        <w:rPr>
          <w:lang w:val="es-VE"/>
        </w:rPr>
        <w:t xml:space="preserve">). </w:t>
      </w:r>
    </w:p>
    <w:p w14:paraId="54C6AB64" w14:textId="77777777" w:rsidR="00507F70" w:rsidRPr="00507F70" w:rsidRDefault="00507F70" w:rsidP="00507F70">
      <w:pPr>
        <w:numPr>
          <w:ilvl w:val="0"/>
          <w:numId w:val="19"/>
        </w:numPr>
        <w:rPr>
          <w:lang w:val="es-VE"/>
        </w:rPr>
      </w:pPr>
      <w:r w:rsidRPr="00507F70">
        <w:rPr>
          <w:b/>
          <w:bCs/>
          <w:lang w:val="es-VE"/>
        </w:rPr>
        <w:t xml:space="preserve">Ejecución del Escenario F4 (Latencia de E/S con </w:t>
      </w:r>
      <w:proofErr w:type="spellStart"/>
      <w:r w:rsidRPr="00507F70">
        <w:rPr>
          <w:b/>
          <w:bCs/>
          <w:lang w:val="es-VE"/>
        </w:rPr>
        <w:t>cgroups</w:t>
      </w:r>
      <w:proofErr w:type="spellEnd"/>
      <w:r w:rsidRPr="00507F70">
        <w:rPr>
          <w:b/>
          <w:bCs/>
          <w:lang w:val="es-VE"/>
        </w:rPr>
        <w:t>) (Sección 6.2 del artículo, O12):</w:t>
      </w:r>
    </w:p>
    <w:p w14:paraId="64AA03A0" w14:textId="77777777" w:rsidR="00507F70" w:rsidRPr="00507F70" w:rsidRDefault="00507F70" w:rsidP="00507F70">
      <w:pPr>
        <w:numPr>
          <w:ilvl w:val="1"/>
          <w:numId w:val="19"/>
        </w:numPr>
        <w:rPr>
          <w:lang w:val="es-VE"/>
        </w:rPr>
      </w:pPr>
      <w:r w:rsidRPr="00507F70">
        <w:rPr>
          <w:i/>
          <w:iCs/>
          <w:lang w:val="es-VE"/>
        </w:rPr>
        <w:t>Razón:</w:t>
      </w:r>
      <w:r w:rsidRPr="00507F70">
        <w:rPr>
          <w:lang w:val="es-VE"/>
        </w:rPr>
        <w:t xml:space="preserve"> Superar la incompatibilidad de FUSE con </w:t>
      </w:r>
      <w:proofErr w:type="spellStart"/>
      <w:r w:rsidRPr="00507F70">
        <w:rPr>
          <w:lang w:val="es-VE"/>
        </w:rPr>
        <w:t>readOnlyRootFilesystem</w:t>
      </w:r>
      <w:proofErr w:type="spellEnd"/>
      <w:r w:rsidRPr="00507F70">
        <w:rPr>
          <w:lang w:val="es-VE"/>
        </w:rPr>
        <w:t xml:space="preserve"> aplicando restricción de ancho de banda de E/S mediante la interfaz </w:t>
      </w:r>
      <w:proofErr w:type="spellStart"/>
      <w:r w:rsidRPr="00507F70">
        <w:rPr>
          <w:lang w:val="es-VE"/>
        </w:rPr>
        <w:t>io.max</w:t>
      </w:r>
      <w:proofErr w:type="spellEnd"/>
      <w:r w:rsidRPr="00507F70">
        <w:rPr>
          <w:lang w:val="es-VE"/>
        </w:rPr>
        <w:t xml:space="preserve"> de </w:t>
      </w:r>
      <w:proofErr w:type="spellStart"/>
      <w:r w:rsidRPr="00507F70">
        <w:rPr>
          <w:lang w:val="es-VE"/>
        </w:rPr>
        <w:t>cgroups</w:t>
      </w:r>
      <w:proofErr w:type="spellEnd"/>
      <w:r w:rsidRPr="00507F70">
        <w:rPr>
          <w:lang w:val="es-VE"/>
        </w:rPr>
        <w:t xml:space="preserve"> v2. </w:t>
      </w:r>
    </w:p>
    <w:p w14:paraId="695A0B55" w14:textId="77777777" w:rsidR="00507F70" w:rsidRPr="00507F70" w:rsidRDefault="00507F70" w:rsidP="00507F70">
      <w:pPr>
        <w:numPr>
          <w:ilvl w:val="0"/>
          <w:numId w:val="19"/>
        </w:numPr>
        <w:rPr>
          <w:lang w:val="es-VE"/>
        </w:rPr>
      </w:pPr>
      <w:r w:rsidRPr="00507F70">
        <w:rPr>
          <w:b/>
          <w:bCs/>
          <w:lang w:val="es-VE"/>
        </w:rPr>
        <w:t>Estudio Comparativo Empírico Multicapa entre Múltiples Operadores y Almacenamiento CSI (O7, T5, A2-4):</w:t>
      </w:r>
    </w:p>
    <w:p w14:paraId="3E719F89" w14:textId="77777777" w:rsidR="00507F70" w:rsidRPr="00507F70" w:rsidRDefault="00507F70" w:rsidP="00507F70">
      <w:pPr>
        <w:numPr>
          <w:ilvl w:val="1"/>
          <w:numId w:val="19"/>
        </w:numPr>
        <w:rPr>
          <w:lang w:val="es-VE"/>
        </w:rPr>
      </w:pPr>
      <w:r w:rsidRPr="00507F70">
        <w:rPr>
          <w:i/>
          <w:iCs/>
          <w:lang w:val="es-VE"/>
        </w:rPr>
        <w:t>Razón:</w:t>
      </w:r>
      <w:r w:rsidRPr="00507F70">
        <w:rPr>
          <w:lang w:val="es-VE"/>
        </w:rPr>
        <w:t xml:space="preserve"> Instalar y evaluar de forma empírica </w:t>
      </w:r>
      <w:proofErr w:type="spellStart"/>
      <w:r w:rsidRPr="00507F70">
        <w:rPr>
          <w:lang w:val="es-VE"/>
        </w:rPr>
        <w:t>Zalando</w:t>
      </w:r>
      <w:proofErr w:type="spellEnd"/>
      <w:r w:rsidRPr="00507F70">
        <w:rPr>
          <w:lang w:val="es-VE"/>
        </w:rPr>
        <w:t xml:space="preserve"> </w:t>
      </w:r>
      <w:proofErr w:type="spellStart"/>
      <w:r w:rsidRPr="00507F70">
        <w:rPr>
          <w:lang w:val="es-VE"/>
        </w:rPr>
        <w:t>Postgres</w:t>
      </w:r>
      <w:proofErr w:type="spellEnd"/>
      <w:r w:rsidRPr="00507F70">
        <w:rPr>
          <w:lang w:val="es-VE"/>
        </w:rPr>
        <w:t xml:space="preserve"> </w:t>
      </w:r>
      <w:proofErr w:type="spellStart"/>
      <w:r w:rsidRPr="00507F70">
        <w:rPr>
          <w:lang w:val="es-VE"/>
        </w:rPr>
        <w:t>Operator</w:t>
      </w:r>
      <w:proofErr w:type="spellEnd"/>
      <w:r w:rsidRPr="00507F70">
        <w:rPr>
          <w:lang w:val="es-VE"/>
        </w:rPr>
        <w:t xml:space="preserve"> (Patroni) y </w:t>
      </w:r>
      <w:proofErr w:type="spellStart"/>
      <w:r w:rsidRPr="00507F70">
        <w:rPr>
          <w:lang w:val="es-VE"/>
        </w:rPr>
        <w:t>Crunchy</w:t>
      </w:r>
      <w:proofErr w:type="spellEnd"/>
      <w:r w:rsidRPr="00507F70">
        <w:rPr>
          <w:lang w:val="es-VE"/>
        </w:rPr>
        <w:t xml:space="preserve"> PGO v5 sobre distintas clases de almacenamiento (Local PV vs. </w:t>
      </w:r>
      <w:proofErr w:type="spellStart"/>
      <w:r w:rsidRPr="00507F70">
        <w:rPr>
          <w:lang w:val="es-VE"/>
        </w:rPr>
        <w:t>Ceph</w:t>
      </w:r>
      <w:proofErr w:type="spellEnd"/>
      <w:r w:rsidRPr="00507F70">
        <w:rPr>
          <w:lang w:val="es-VE"/>
        </w:rPr>
        <w:t xml:space="preserve"> RBD vs. SAN </w:t>
      </w:r>
      <w:proofErr w:type="spellStart"/>
      <w:r w:rsidRPr="00507F70">
        <w:rPr>
          <w:lang w:val="es-VE"/>
        </w:rPr>
        <w:t>Fibre</w:t>
      </w:r>
      <w:proofErr w:type="spellEnd"/>
      <w:r w:rsidRPr="00507F70">
        <w:rPr>
          <w:lang w:val="es-VE"/>
        </w:rPr>
        <w:t xml:space="preserve"> Channel), lo cual estaba explícitamente prohibido en el clúster productivo compartido. </w:t>
      </w:r>
    </w:p>
    <w:p w14:paraId="28021493" w14:textId="04E8B112" w:rsidR="00507F70" w:rsidRPr="00507F70" w:rsidRDefault="00507F70" w:rsidP="00507F70">
      <w:pPr>
        <w:numPr>
          <w:ilvl w:val="0"/>
          <w:numId w:val="19"/>
        </w:numPr>
        <w:rPr>
          <w:lang w:val="es-VE"/>
        </w:rPr>
      </w:pPr>
      <w:r w:rsidRPr="00507F70">
        <w:rPr>
          <w:b/>
          <w:bCs/>
          <w:lang w:val="es-VE"/>
        </w:rPr>
        <w:t>Medición del Retardo de Replicación (</w:t>
      </w:r>
      <m:oMath>
        <m:r>
          <w:rPr>
            <w:rFonts w:ascii="Cambria Math" w:hAnsi="Cambria Math"/>
          </w:rPr>
          <m:t>LSN</m:t>
        </m:r>
        <m:r>
          <m:rPr>
            <m:nor/>
          </m:rPr>
          <w:rPr>
            <w:lang w:val="es-VE"/>
          </w:rPr>
          <m:t> lag</m:t>
        </m:r>
      </m:oMath>
      <w:r w:rsidRPr="00507F70">
        <w:rPr>
          <w:b/>
          <w:bCs/>
          <w:lang w:val="es-VE"/>
        </w:rPr>
        <w:t>) bajo Cargas de Alta Concurrencia (O12):</w:t>
      </w:r>
    </w:p>
    <w:p w14:paraId="72DC2204" w14:textId="77777777" w:rsidR="00507F70" w:rsidRPr="00507F70" w:rsidRDefault="00507F70" w:rsidP="00507F70">
      <w:pPr>
        <w:numPr>
          <w:ilvl w:val="1"/>
          <w:numId w:val="19"/>
        </w:numPr>
        <w:rPr>
          <w:lang w:val="es-VE"/>
        </w:rPr>
      </w:pPr>
      <w:r w:rsidRPr="00507F70">
        <w:rPr>
          <w:i/>
          <w:iCs/>
          <w:lang w:val="es-VE"/>
        </w:rPr>
        <w:t>Razón:</w:t>
      </w:r>
      <w:r w:rsidRPr="00507F70">
        <w:rPr>
          <w:lang w:val="es-VE"/>
        </w:rPr>
        <w:t xml:space="preserve"> Instrumentar el registro en tiempo real de </w:t>
      </w:r>
      <w:proofErr w:type="spellStart"/>
      <w:r w:rsidRPr="00507F70">
        <w:rPr>
          <w:lang w:val="es-VE"/>
        </w:rPr>
        <w:t>pg_current_wal_</w:t>
      </w:r>
      <w:proofErr w:type="gramStart"/>
      <w:r w:rsidRPr="00507F70">
        <w:rPr>
          <w:lang w:val="es-VE"/>
        </w:rPr>
        <w:t>lsn</w:t>
      </w:r>
      <w:proofErr w:type="spellEnd"/>
      <w:r w:rsidRPr="00507F70">
        <w:rPr>
          <w:lang w:val="es-VE"/>
        </w:rPr>
        <w:t>(</w:t>
      </w:r>
      <w:proofErr w:type="gramEnd"/>
      <w:r w:rsidRPr="00507F70">
        <w:rPr>
          <w:lang w:val="es-VE"/>
        </w:rPr>
        <w:t xml:space="preserve">) y </w:t>
      </w:r>
      <w:proofErr w:type="spellStart"/>
      <w:r w:rsidRPr="00507F70">
        <w:rPr>
          <w:lang w:val="es-VE"/>
        </w:rPr>
        <w:t>pg_last_wal_replay_</w:t>
      </w:r>
      <w:proofErr w:type="gramStart"/>
      <w:r w:rsidRPr="00507F70">
        <w:rPr>
          <w:lang w:val="es-VE"/>
        </w:rPr>
        <w:t>lsn</w:t>
      </w:r>
      <w:proofErr w:type="spellEnd"/>
      <w:r w:rsidRPr="00507F70">
        <w:rPr>
          <w:lang w:val="es-VE"/>
        </w:rPr>
        <w:t>(</w:t>
      </w:r>
      <w:proofErr w:type="gramEnd"/>
      <w:r w:rsidRPr="00507F70">
        <w:rPr>
          <w:lang w:val="es-VE"/>
        </w:rPr>
        <w:t xml:space="preserve">) bajo un perfil de carga intensivo con múltiples escritores concurrentes para caracterizar la ventana exacta de RPO bajo replicación asíncrona. </w:t>
      </w:r>
    </w:p>
    <w:p w14:paraId="0211F2C3" w14:textId="77777777" w:rsidR="00507F70" w:rsidRPr="00507F70" w:rsidRDefault="00507F70" w:rsidP="00507F70">
      <w:pPr>
        <w:rPr>
          <w:b/>
          <w:bCs/>
          <w:lang w:val="es-VE"/>
        </w:rPr>
      </w:pPr>
      <w:r w:rsidRPr="00507F70">
        <w:rPr>
          <w:b/>
          <w:bCs/>
          <w:lang w:val="es-VE"/>
        </w:rPr>
        <w:t>3. Justificación para los Árbitros de las Modificaciones Diferidas y Plan de Realización (Carta de Respuesta)</w:t>
      </w:r>
    </w:p>
    <w:p w14:paraId="059AC755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A </w:t>
      </w:r>
      <w:proofErr w:type="gramStart"/>
      <w:r w:rsidRPr="00507F70">
        <w:rPr>
          <w:lang w:val="es-VE"/>
        </w:rPr>
        <w:t>continuación</w:t>
      </w:r>
      <w:proofErr w:type="gramEnd"/>
      <w:r w:rsidRPr="00507F70">
        <w:rPr>
          <w:lang w:val="es-VE"/>
        </w:rPr>
        <w:t xml:space="preserve"> se presenta la propuesta de redacción formal para la </w:t>
      </w:r>
      <w:r w:rsidRPr="00507F70">
        <w:rPr>
          <w:b/>
          <w:bCs/>
          <w:lang w:val="es-VE"/>
        </w:rPr>
        <w:t>Carta de Respuesta Punto por Punto</w:t>
      </w:r>
      <w:r w:rsidRPr="00507F70">
        <w:rPr>
          <w:lang w:val="es-VE"/>
        </w:rPr>
        <w:t xml:space="preserve"> dirigida a los evaluadores de la revista </w:t>
      </w:r>
      <w:r w:rsidRPr="00507F70">
        <w:rPr>
          <w:i/>
          <w:iCs/>
          <w:lang w:val="es-VE"/>
        </w:rPr>
        <w:t>Faraute</w:t>
      </w:r>
      <w:r w:rsidRPr="00507F70">
        <w:rPr>
          <w:lang w:val="es-VE"/>
        </w:rPr>
        <w:t xml:space="preserve">, justificando la postergación de los puntos experimentales y detallando el plan con el que se abordarán en la versión posterior (Trabajo de Especialización </w:t>
      </w:r>
      <w:proofErr w:type="spellStart"/>
      <w:r w:rsidRPr="00507F70">
        <w:rPr>
          <w:lang w:val="es-VE"/>
        </w:rPr>
        <w:t>FaCyT</w:t>
      </w:r>
      <w:proofErr w:type="spellEnd"/>
      <w:r w:rsidRPr="00507F70">
        <w:rPr>
          <w:lang w:val="es-VE"/>
        </w:rPr>
        <w:t xml:space="preserve"> UC):</w:t>
      </w:r>
    </w:p>
    <w:p w14:paraId="1DDDCCF8" w14:textId="77777777" w:rsidR="00507F70" w:rsidRPr="00507F70" w:rsidRDefault="00507F70" w:rsidP="00507F70">
      <w:pPr>
        <w:rPr>
          <w:lang w:val="es-VE"/>
        </w:rPr>
      </w:pPr>
      <w:proofErr w:type="spellStart"/>
      <w:r w:rsidRPr="00507F70">
        <w:rPr>
          <w:lang w:val="es-VE"/>
        </w:rPr>
        <w:t>Markdown</w:t>
      </w:r>
      <w:proofErr w:type="spellEnd"/>
    </w:p>
    <w:p w14:paraId="610CFC55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>### Carta de Respuesta Punto por Punto - Plan de Realización de Modificaciones Diferidas</w:t>
      </w:r>
    </w:p>
    <w:p w14:paraId="4A3926F3" w14:textId="77777777" w:rsidR="00507F70" w:rsidRPr="00507F70" w:rsidRDefault="00507F70" w:rsidP="00507F70">
      <w:pPr>
        <w:rPr>
          <w:lang w:val="es-VE"/>
        </w:rPr>
      </w:pPr>
    </w:p>
    <w:p w14:paraId="0D98272D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>Estimados Árbitros,</w:t>
      </w:r>
    </w:p>
    <w:p w14:paraId="2123963B" w14:textId="77777777" w:rsidR="00507F70" w:rsidRPr="00507F70" w:rsidRDefault="00507F70" w:rsidP="00507F70">
      <w:pPr>
        <w:rPr>
          <w:lang w:val="es-VE"/>
        </w:rPr>
      </w:pPr>
    </w:p>
    <w:p w14:paraId="6D4727B4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Expresamos nuestro sincero agradecimiento por la exhaustividad y el rigor de sus informes de arbitraje. Sus observaciones nos han permitido identificar un artefacto crítico en la herramienta de inyección de fallos y perfeccionar la precisión conceptual de nuestro trabajo. Dado que el presente artículo en la Revista Faraute se delimita como un estudio piloto de caracterización en un entorno productivo, y considerando que esta investigación constituye la base del Trabajo de Especialización en Desarrollo de Software de la </w:t>
      </w:r>
      <w:proofErr w:type="spellStart"/>
      <w:r w:rsidRPr="00507F70">
        <w:rPr>
          <w:lang w:val="es-VE"/>
        </w:rPr>
        <w:t>FaCyT</w:t>
      </w:r>
      <w:proofErr w:type="spellEnd"/>
      <w:r w:rsidRPr="00507F70">
        <w:rPr>
          <w:lang w:val="es-VE"/>
        </w:rPr>
        <w:t>-UC, los requerimientos experimentales más complejos han sido incorporados en la hoja de ruta de la Fase 2 y se ejecutarán de la siguiente manera:</w:t>
      </w:r>
    </w:p>
    <w:p w14:paraId="5DCB0F29" w14:textId="77777777" w:rsidR="00507F70" w:rsidRPr="00507F70" w:rsidRDefault="00507F70" w:rsidP="00507F70">
      <w:pPr>
        <w:rPr>
          <w:lang w:val="es-VE"/>
        </w:rPr>
      </w:pPr>
    </w:p>
    <w:p w14:paraId="521191F4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1. </w:t>
      </w:r>
      <w:proofErr w:type="spellStart"/>
      <w:r w:rsidRPr="00507F70">
        <w:rPr>
          <w:lang w:val="es-VE"/>
        </w:rPr>
        <w:t>Re-ejecución</w:t>
      </w:r>
      <w:proofErr w:type="spellEnd"/>
      <w:r w:rsidRPr="00507F70">
        <w:rPr>
          <w:lang w:val="es-VE"/>
        </w:rPr>
        <w:t xml:space="preserve"> del Escenario F2 mediante Terminación Directa de Procesos (Observación O9 y A2-1)</w:t>
      </w:r>
    </w:p>
    <w:p w14:paraId="0719135D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- Justificación de postergación: Para descartar de forma definitiva el artefacto introducido por Chaos Mesh al sustituir la imagen por el contenedor 'pause', se requiere reconfigurar el arnés experimental utilizando inyecciones a nivel de proceso (SIGKILL periódico al proceso </w:t>
      </w:r>
      <w:proofErr w:type="spellStart"/>
      <w:r w:rsidRPr="00507F70">
        <w:rPr>
          <w:lang w:val="es-VE"/>
        </w:rPr>
        <w:t>postgres</w:t>
      </w:r>
      <w:proofErr w:type="spellEnd"/>
      <w:r w:rsidRPr="00507F70">
        <w:rPr>
          <w:lang w:val="es-VE"/>
        </w:rPr>
        <w:t xml:space="preserve"> o 'container-</w:t>
      </w:r>
      <w:proofErr w:type="spellStart"/>
      <w:r w:rsidRPr="00507F70">
        <w:rPr>
          <w:lang w:val="es-VE"/>
        </w:rPr>
        <w:t>kill</w:t>
      </w:r>
      <w:proofErr w:type="spellEnd"/>
      <w:r w:rsidRPr="00507F70">
        <w:rPr>
          <w:lang w:val="es-VE"/>
        </w:rPr>
        <w:t>') sin alterar las anotaciones ni la especificación del Pod.</w:t>
      </w:r>
    </w:p>
    <w:p w14:paraId="68088277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>- Plan de realización: En la Fase 2 (Especialización), se ejecutará este nuevo protocolo de inyección en un entorno de laboratorio no productivo, contrastando el tiempo de respuesta frente a los 36,8 s observados durante la reconciliación por cambio de imagen y registrando los eventos exactos emitidos por el controlador de CNPG.</w:t>
      </w:r>
    </w:p>
    <w:p w14:paraId="29820B77" w14:textId="77777777" w:rsidR="00507F70" w:rsidRPr="00507F70" w:rsidRDefault="00507F70" w:rsidP="00507F70">
      <w:pPr>
        <w:rPr>
          <w:lang w:val="es-VE"/>
        </w:rPr>
      </w:pPr>
    </w:p>
    <w:p w14:paraId="7CFE8DD9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2. Evaluación de Fallo de Nodo Real y Replicación Síncrona en Clúster </w:t>
      </w:r>
      <w:proofErr w:type="spellStart"/>
      <w:r w:rsidRPr="00507F70">
        <w:rPr>
          <w:lang w:val="es-VE"/>
        </w:rPr>
        <w:t>Multinodo</w:t>
      </w:r>
      <w:proofErr w:type="spellEnd"/>
      <w:r w:rsidRPr="00507F70">
        <w:rPr>
          <w:lang w:val="es-VE"/>
        </w:rPr>
        <w:t xml:space="preserve"> (Observaciones O10 y T4)</w:t>
      </w:r>
    </w:p>
    <w:p w14:paraId="4C94B1D2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- Justificación de postergación: En el clúster productivo utilizado para este piloto, las tres instancias de PostgreSQL residieron en un único nodo </w:t>
      </w:r>
      <w:proofErr w:type="spellStart"/>
      <w:r w:rsidRPr="00507F70">
        <w:rPr>
          <w:lang w:val="es-VE"/>
        </w:rPr>
        <w:t>worker</w:t>
      </w:r>
      <w:proofErr w:type="spellEnd"/>
      <w:r w:rsidRPr="00507F70">
        <w:rPr>
          <w:lang w:val="es-VE"/>
        </w:rPr>
        <w:t xml:space="preserve"> debido a restricciones operativas del entorno compartido, imposibilitando la prueba de un desprendimiento y </w:t>
      </w:r>
      <w:proofErr w:type="spellStart"/>
      <w:r w:rsidRPr="00507F70">
        <w:rPr>
          <w:lang w:val="es-VE"/>
        </w:rPr>
        <w:t>reasociación</w:t>
      </w:r>
      <w:proofErr w:type="spellEnd"/>
      <w:r w:rsidRPr="00507F70">
        <w:rPr>
          <w:lang w:val="es-VE"/>
        </w:rPr>
        <w:t xml:space="preserve"> de volúmenes CSI (</w:t>
      </w:r>
      <w:proofErr w:type="spellStart"/>
      <w:r w:rsidRPr="00507F70">
        <w:rPr>
          <w:lang w:val="es-VE"/>
        </w:rPr>
        <w:t>detach</w:t>
      </w:r>
      <w:proofErr w:type="spellEnd"/>
      <w:r w:rsidRPr="00507F70">
        <w:rPr>
          <w:lang w:val="es-VE"/>
        </w:rPr>
        <w:t>/</w:t>
      </w:r>
      <w:proofErr w:type="spellStart"/>
      <w:r w:rsidRPr="00507F70">
        <w:rPr>
          <w:lang w:val="es-VE"/>
        </w:rPr>
        <w:t>attach</w:t>
      </w:r>
      <w:proofErr w:type="spellEnd"/>
      <w:r w:rsidRPr="00507F70">
        <w:rPr>
          <w:lang w:val="es-VE"/>
        </w:rPr>
        <w:t xml:space="preserve">) o el desalojo de </w:t>
      </w:r>
      <w:proofErr w:type="spellStart"/>
      <w:r w:rsidRPr="00507F70">
        <w:rPr>
          <w:lang w:val="es-VE"/>
        </w:rPr>
        <w:t>pods</w:t>
      </w:r>
      <w:proofErr w:type="spellEnd"/>
      <w:r w:rsidRPr="00507F70">
        <w:rPr>
          <w:lang w:val="es-VE"/>
        </w:rPr>
        <w:t xml:space="preserve"> por </w:t>
      </w:r>
      <w:proofErr w:type="spellStart"/>
      <w:r w:rsidRPr="00507F70">
        <w:rPr>
          <w:lang w:val="es-VE"/>
        </w:rPr>
        <w:t>taints</w:t>
      </w:r>
      <w:proofErr w:type="spellEnd"/>
      <w:r w:rsidRPr="00507F70">
        <w:rPr>
          <w:lang w:val="es-VE"/>
        </w:rPr>
        <w:t xml:space="preserve"> de nodo.</w:t>
      </w:r>
    </w:p>
    <w:p w14:paraId="7F76A605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- Plan de realización: Se desplegará un clúster </w:t>
      </w:r>
      <w:proofErr w:type="spellStart"/>
      <w:r w:rsidRPr="00507F70">
        <w:rPr>
          <w:lang w:val="es-VE"/>
        </w:rPr>
        <w:t>multinodo</w:t>
      </w:r>
      <w:proofErr w:type="spellEnd"/>
      <w:r w:rsidRPr="00507F70">
        <w:rPr>
          <w:lang w:val="es-VE"/>
        </w:rPr>
        <w:t xml:space="preserve"> dedicado con reglas de </w:t>
      </w:r>
      <w:proofErr w:type="spellStart"/>
      <w:r w:rsidRPr="00507F70">
        <w:rPr>
          <w:lang w:val="es-VE"/>
        </w:rPr>
        <w:t>antiafinidad</w:t>
      </w:r>
      <w:proofErr w:type="spellEnd"/>
      <w:r w:rsidRPr="00507F70">
        <w:rPr>
          <w:lang w:val="es-VE"/>
        </w:rPr>
        <w:t xml:space="preserve"> obligatorias (</w:t>
      </w:r>
      <w:proofErr w:type="spellStart"/>
      <w:r w:rsidRPr="00507F70">
        <w:rPr>
          <w:lang w:val="es-VE"/>
        </w:rPr>
        <w:t>topologyKey</w:t>
      </w:r>
      <w:proofErr w:type="spellEnd"/>
      <w:r w:rsidRPr="00507F70">
        <w:rPr>
          <w:lang w:val="es-VE"/>
        </w:rPr>
        <w:t>: kubernetes.io/</w:t>
      </w:r>
      <w:proofErr w:type="spellStart"/>
      <w:r w:rsidRPr="00507F70">
        <w:rPr>
          <w:lang w:val="es-VE"/>
        </w:rPr>
        <w:t>hostname</w:t>
      </w:r>
      <w:proofErr w:type="spellEnd"/>
      <w:r w:rsidRPr="00507F70">
        <w:rPr>
          <w:lang w:val="es-VE"/>
        </w:rPr>
        <w:t xml:space="preserve">) y se aplicará un diseño factorial 2x2 que evaluará: (a) Replicación Asíncrona vs. Síncrona por Quórum; y (b) Topología </w:t>
      </w:r>
      <w:proofErr w:type="spellStart"/>
      <w:r w:rsidRPr="00507F70">
        <w:rPr>
          <w:lang w:val="es-VE"/>
        </w:rPr>
        <w:t>Colocalizada</w:t>
      </w:r>
      <w:proofErr w:type="spellEnd"/>
      <w:r w:rsidRPr="00507F70">
        <w:rPr>
          <w:lang w:val="es-VE"/>
        </w:rPr>
        <w:t xml:space="preserve"> vs. </w:t>
      </w:r>
      <w:r w:rsidRPr="00507F70">
        <w:rPr>
          <w:lang w:val="es-VE"/>
        </w:rPr>
        <w:lastRenderedPageBreak/>
        <w:t>Distribuida en Múltiples Nodos, midiendo el RTO real bajo el desalojo por '</w:t>
      </w:r>
      <w:proofErr w:type="spellStart"/>
      <w:r w:rsidRPr="00507F70">
        <w:rPr>
          <w:lang w:val="es-VE"/>
        </w:rPr>
        <w:t>node</w:t>
      </w:r>
      <w:proofErr w:type="spellEnd"/>
      <w:r w:rsidRPr="00507F70">
        <w:rPr>
          <w:lang w:val="es-VE"/>
        </w:rPr>
        <w:t>-monitor-</w:t>
      </w:r>
      <w:proofErr w:type="spellStart"/>
      <w:r w:rsidRPr="00507F70">
        <w:rPr>
          <w:lang w:val="es-VE"/>
        </w:rPr>
        <w:t>grace</w:t>
      </w:r>
      <w:proofErr w:type="spellEnd"/>
      <w:r w:rsidRPr="00507F70">
        <w:rPr>
          <w:lang w:val="es-VE"/>
        </w:rPr>
        <w:t>-</w:t>
      </w:r>
      <w:proofErr w:type="spellStart"/>
      <w:r w:rsidRPr="00507F70">
        <w:rPr>
          <w:lang w:val="es-VE"/>
        </w:rPr>
        <w:t>period</w:t>
      </w:r>
      <w:proofErr w:type="spellEnd"/>
      <w:r w:rsidRPr="00507F70">
        <w:rPr>
          <w:lang w:val="es-VE"/>
        </w:rPr>
        <w:t>' (50 s) y el comportamiento de la capa CSI.</w:t>
      </w:r>
    </w:p>
    <w:p w14:paraId="05CBFAC4" w14:textId="77777777" w:rsidR="00507F70" w:rsidRPr="00507F70" w:rsidRDefault="00507F70" w:rsidP="00507F70">
      <w:pPr>
        <w:rPr>
          <w:lang w:val="es-VE"/>
        </w:rPr>
      </w:pPr>
    </w:p>
    <w:p w14:paraId="7D5FE8DF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>3. Pruebas de Aislamiento Total en la API Server para Verificación de Split-Brain en F3 (Observaciones T3, O15 y A2-2)</w:t>
      </w:r>
    </w:p>
    <w:p w14:paraId="6375B1A4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- Justificación de postergación: Las reglas de la </w:t>
      </w:r>
      <w:proofErr w:type="spellStart"/>
      <w:r w:rsidRPr="00507F70">
        <w:rPr>
          <w:lang w:val="es-VE"/>
        </w:rPr>
        <w:t>NetworkPolicy</w:t>
      </w:r>
      <w:proofErr w:type="spellEnd"/>
      <w:r w:rsidRPr="00507F70">
        <w:rPr>
          <w:lang w:val="es-VE"/>
        </w:rPr>
        <w:t xml:space="preserve"> de Calico aplicadas en el piloto mantuvieron activo el tráfico del host (</w:t>
      </w:r>
      <w:proofErr w:type="spellStart"/>
      <w:r w:rsidRPr="00507F70">
        <w:rPr>
          <w:lang w:val="es-VE"/>
        </w:rPr>
        <w:t>failsafe</w:t>
      </w:r>
      <w:proofErr w:type="spellEnd"/>
      <w:r w:rsidRPr="00507F70">
        <w:rPr>
          <w:lang w:val="es-VE"/>
        </w:rPr>
        <w:t xml:space="preserve"> rules), impidiendo bloquear la comunicación entre el primario y el API Server.</w:t>
      </w:r>
    </w:p>
    <w:p w14:paraId="352CB985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- Plan de realización: Se implementará una simulación de partición de red estricta mediante </w:t>
      </w:r>
      <w:proofErr w:type="spellStart"/>
      <w:r w:rsidRPr="00507F70">
        <w:rPr>
          <w:lang w:val="es-VE"/>
        </w:rPr>
        <w:t>eBPF</w:t>
      </w:r>
      <w:proofErr w:type="spellEnd"/>
      <w:r w:rsidRPr="00507F70">
        <w:rPr>
          <w:lang w:val="es-VE"/>
        </w:rPr>
        <w:t>/</w:t>
      </w:r>
      <w:proofErr w:type="spellStart"/>
      <w:r w:rsidRPr="00507F70">
        <w:rPr>
          <w:lang w:val="es-VE"/>
        </w:rPr>
        <w:t>iptables</w:t>
      </w:r>
      <w:proofErr w:type="spellEnd"/>
      <w:r w:rsidRPr="00507F70">
        <w:rPr>
          <w:lang w:val="es-VE"/>
        </w:rPr>
        <w:t xml:space="preserve"> que aislará completamente al primario de la API Server y de los nodos réplica, con la finalidad de poner a prueba la sonda de aislamiento '</w:t>
      </w:r>
      <w:proofErr w:type="spellStart"/>
      <w:r w:rsidRPr="00507F70">
        <w:rPr>
          <w:lang w:val="es-VE"/>
        </w:rPr>
        <w:t>isolationCheck</w:t>
      </w:r>
      <w:proofErr w:type="spellEnd"/>
      <w:r w:rsidRPr="00507F70">
        <w:rPr>
          <w:lang w:val="es-VE"/>
        </w:rPr>
        <w:t>' introducida en CNPG v1.27 y caracterizar empíricamente si ocurren escenarios de '</w:t>
      </w:r>
      <w:proofErr w:type="spellStart"/>
      <w:r w:rsidRPr="00507F70">
        <w:rPr>
          <w:lang w:val="es-VE"/>
        </w:rPr>
        <w:t>split-brain</w:t>
      </w:r>
      <w:proofErr w:type="spellEnd"/>
      <w:r w:rsidRPr="00507F70">
        <w:rPr>
          <w:lang w:val="es-VE"/>
        </w:rPr>
        <w:t xml:space="preserve">' o </w:t>
      </w:r>
      <w:proofErr w:type="gramStart"/>
      <w:r w:rsidRPr="00507F70">
        <w:rPr>
          <w:lang w:val="es-VE"/>
        </w:rPr>
        <w:t>escrituras fantasma</w:t>
      </w:r>
      <w:proofErr w:type="gramEnd"/>
      <w:r w:rsidRPr="00507F70">
        <w:rPr>
          <w:lang w:val="es-VE"/>
        </w:rPr>
        <w:t xml:space="preserve"> bajo condiciones de aislamiento total (incorporando los hallazgos de </w:t>
      </w:r>
      <w:proofErr w:type="spellStart"/>
      <w:r w:rsidRPr="00507F70">
        <w:rPr>
          <w:lang w:val="es-VE"/>
        </w:rPr>
        <w:t>Sivko</w:t>
      </w:r>
      <w:proofErr w:type="spellEnd"/>
      <w:r w:rsidRPr="00507F70">
        <w:rPr>
          <w:lang w:val="es-VE"/>
        </w:rPr>
        <w:t>, 2026).</w:t>
      </w:r>
    </w:p>
    <w:p w14:paraId="0FD5EE19" w14:textId="77777777" w:rsidR="00507F70" w:rsidRPr="00507F70" w:rsidRDefault="00507F70" w:rsidP="00507F70">
      <w:pPr>
        <w:rPr>
          <w:lang w:val="es-VE"/>
        </w:rPr>
      </w:pPr>
    </w:p>
    <w:p w14:paraId="1D1BF333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4. Caracterización de Latencia de E/S (F4) mediante </w:t>
      </w:r>
      <w:proofErr w:type="spellStart"/>
      <w:r w:rsidRPr="00507F70">
        <w:rPr>
          <w:lang w:val="es-VE"/>
        </w:rPr>
        <w:t>cgroups</w:t>
      </w:r>
      <w:proofErr w:type="spellEnd"/>
      <w:r w:rsidRPr="00507F70">
        <w:rPr>
          <w:lang w:val="es-VE"/>
        </w:rPr>
        <w:t xml:space="preserve"> v2 (Sección 6.2 del artículo)</w:t>
      </w:r>
    </w:p>
    <w:p w14:paraId="544DB542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- Justificación de postergación: Se constató una incompatibilidad técnica entre el inyector </w:t>
      </w:r>
      <w:proofErr w:type="spellStart"/>
      <w:r w:rsidRPr="00507F70">
        <w:rPr>
          <w:lang w:val="es-VE"/>
        </w:rPr>
        <w:t>IOChaos</w:t>
      </w:r>
      <w:proofErr w:type="spellEnd"/>
      <w:r w:rsidRPr="00507F70">
        <w:rPr>
          <w:lang w:val="es-VE"/>
        </w:rPr>
        <w:t xml:space="preserve"> basado en FUSE y el parámetro '</w:t>
      </w:r>
      <w:proofErr w:type="spellStart"/>
      <w:r w:rsidRPr="00507F70">
        <w:rPr>
          <w:lang w:val="es-VE"/>
        </w:rPr>
        <w:t>readOnlyRootFilesystem</w:t>
      </w:r>
      <w:proofErr w:type="spellEnd"/>
      <w:r w:rsidRPr="00507F70">
        <w:rPr>
          <w:lang w:val="es-VE"/>
        </w:rPr>
        <w:t>: true' con el que CNPG endurece sus contenedores.</w:t>
      </w:r>
    </w:p>
    <w:p w14:paraId="442F74A0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>- Plan de realización: En la Fase 2 se aplicará la inyección de latencia y estrangulamiento de E/S mediante la manipulación directa de la interfaz '</w:t>
      </w:r>
      <w:proofErr w:type="spellStart"/>
      <w:r w:rsidRPr="00507F70">
        <w:rPr>
          <w:lang w:val="es-VE"/>
        </w:rPr>
        <w:t>io.max</w:t>
      </w:r>
      <w:proofErr w:type="spellEnd"/>
      <w:r w:rsidRPr="00507F70">
        <w:rPr>
          <w:lang w:val="es-VE"/>
        </w:rPr>
        <w:t xml:space="preserve">' de </w:t>
      </w:r>
      <w:proofErr w:type="spellStart"/>
      <w:r w:rsidRPr="00507F70">
        <w:rPr>
          <w:lang w:val="es-VE"/>
        </w:rPr>
        <w:t>cgroups</w:t>
      </w:r>
      <w:proofErr w:type="spellEnd"/>
      <w:r w:rsidRPr="00507F70">
        <w:rPr>
          <w:lang w:val="es-VE"/>
        </w:rPr>
        <w:t xml:space="preserve"> v2 en el nodo host, evitando el uso de sistemas de archivos FUSE en espacio de usuario.</w:t>
      </w:r>
    </w:p>
    <w:p w14:paraId="6B99FB2F" w14:textId="77777777" w:rsidR="00507F70" w:rsidRPr="00507F70" w:rsidRDefault="00507F70" w:rsidP="00507F70">
      <w:pPr>
        <w:rPr>
          <w:lang w:val="es-VE"/>
        </w:rPr>
      </w:pPr>
    </w:p>
    <w:p w14:paraId="0D462AD8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5. </w:t>
      </w:r>
      <w:proofErr w:type="spellStart"/>
      <w:r w:rsidRPr="00507F70">
        <w:rPr>
          <w:lang w:val="es-VE"/>
        </w:rPr>
        <w:t>Benchmark</w:t>
      </w:r>
      <w:proofErr w:type="spellEnd"/>
      <w:r w:rsidRPr="00507F70">
        <w:rPr>
          <w:lang w:val="es-VE"/>
        </w:rPr>
        <w:t xml:space="preserve"> Empírico entre Múltiples Operadores y Clases de Almacenamiento CSI (Observaciones O7, T5 y A2-4)</w:t>
      </w:r>
    </w:p>
    <w:p w14:paraId="57E6622E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- Justificación de postergación: Por políticas de seguridad del equipo de operaciones del clúster productivo, no fue posible instalar operadores adicionales (como </w:t>
      </w:r>
      <w:proofErr w:type="spellStart"/>
      <w:r w:rsidRPr="00507F70">
        <w:rPr>
          <w:lang w:val="es-VE"/>
        </w:rPr>
        <w:t>Zalando</w:t>
      </w:r>
      <w:proofErr w:type="spellEnd"/>
      <w:r w:rsidRPr="00507F70">
        <w:rPr>
          <w:lang w:val="es-VE"/>
        </w:rPr>
        <w:t xml:space="preserve"> </w:t>
      </w:r>
      <w:proofErr w:type="spellStart"/>
      <w:r w:rsidRPr="00507F70">
        <w:rPr>
          <w:lang w:val="es-VE"/>
        </w:rPr>
        <w:t>Postgres</w:t>
      </w:r>
      <w:proofErr w:type="spellEnd"/>
      <w:r w:rsidRPr="00507F70">
        <w:rPr>
          <w:lang w:val="es-VE"/>
        </w:rPr>
        <w:t xml:space="preserve"> </w:t>
      </w:r>
      <w:proofErr w:type="spellStart"/>
      <w:r w:rsidRPr="00507F70">
        <w:rPr>
          <w:lang w:val="es-VE"/>
        </w:rPr>
        <w:t>Operator</w:t>
      </w:r>
      <w:proofErr w:type="spellEnd"/>
      <w:r w:rsidRPr="00507F70">
        <w:rPr>
          <w:lang w:val="es-VE"/>
        </w:rPr>
        <w:t xml:space="preserve"> o </w:t>
      </w:r>
      <w:proofErr w:type="spellStart"/>
      <w:r w:rsidRPr="00507F70">
        <w:rPr>
          <w:lang w:val="es-VE"/>
        </w:rPr>
        <w:t>Crunchy</w:t>
      </w:r>
      <w:proofErr w:type="spellEnd"/>
      <w:r w:rsidRPr="00507F70">
        <w:rPr>
          <w:lang w:val="es-VE"/>
        </w:rPr>
        <w:t xml:space="preserve"> PGO).</w:t>
      </w:r>
    </w:p>
    <w:p w14:paraId="3C516404" w14:textId="77777777" w:rsidR="00507F70" w:rsidRPr="00507F70" w:rsidRDefault="00507F70" w:rsidP="00507F70">
      <w:pPr>
        <w:rPr>
          <w:lang w:val="es-VE"/>
        </w:rPr>
      </w:pPr>
      <w:r w:rsidRPr="00507F70">
        <w:rPr>
          <w:lang w:val="es-VE"/>
        </w:rPr>
        <w:t xml:space="preserve">- Plan de realización: Se construirá un entorno de pruebas comparativo en el cual se desplegarán de forma paralela los tres operadores (CNPG, </w:t>
      </w:r>
      <w:proofErr w:type="spellStart"/>
      <w:r w:rsidRPr="00507F70">
        <w:rPr>
          <w:lang w:val="es-VE"/>
        </w:rPr>
        <w:t>Zalando</w:t>
      </w:r>
      <w:proofErr w:type="spellEnd"/>
      <w:r w:rsidRPr="00507F70">
        <w:rPr>
          <w:lang w:val="es-VE"/>
        </w:rPr>
        <w:t xml:space="preserve"> y </w:t>
      </w:r>
      <w:proofErr w:type="spellStart"/>
      <w:r w:rsidRPr="00507F70">
        <w:rPr>
          <w:lang w:val="es-VE"/>
        </w:rPr>
        <w:t>Crunchy</w:t>
      </w:r>
      <w:proofErr w:type="spellEnd"/>
      <w:r w:rsidRPr="00507F70">
        <w:rPr>
          <w:lang w:val="es-VE"/>
        </w:rPr>
        <w:t xml:space="preserve">) sobre tres clases de almacenamiento CSI (Local </w:t>
      </w:r>
      <w:proofErr w:type="spellStart"/>
      <w:r w:rsidRPr="00507F70">
        <w:rPr>
          <w:lang w:val="es-VE"/>
        </w:rPr>
        <w:t>Persistent</w:t>
      </w:r>
      <w:proofErr w:type="spellEnd"/>
      <w:r w:rsidRPr="00507F70">
        <w:rPr>
          <w:lang w:val="es-VE"/>
        </w:rPr>
        <w:t xml:space="preserve"> </w:t>
      </w:r>
      <w:proofErr w:type="spellStart"/>
      <w:r w:rsidRPr="00507F70">
        <w:rPr>
          <w:lang w:val="es-VE"/>
        </w:rPr>
        <w:t>Volumes</w:t>
      </w:r>
      <w:proofErr w:type="spellEnd"/>
      <w:r w:rsidRPr="00507F70">
        <w:rPr>
          <w:lang w:val="es-VE"/>
        </w:rPr>
        <w:t xml:space="preserve">, </w:t>
      </w:r>
      <w:proofErr w:type="spellStart"/>
      <w:r w:rsidRPr="00507F70">
        <w:rPr>
          <w:lang w:val="es-VE"/>
        </w:rPr>
        <w:t>Ceph</w:t>
      </w:r>
      <w:proofErr w:type="spellEnd"/>
      <w:r w:rsidRPr="00507F70">
        <w:rPr>
          <w:lang w:val="es-VE"/>
        </w:rPr>
        <w:t xml:space="preserve"> RBD y SAN </w:t>
      </w:r>
      <w:proofErr w:type="spellStart"/>
      <w:r w:rsidRPr="00507F70">
        <w:rPr>
          <w:lang w:val="es-VE"/>
        </w:rPr>
        <w:t>Fibre</w:t>
      </w:r>
      <w:proofErr w:type="spellEnd"/>
      <w:r w:rsidRPr="00507F70">
        <w:rPr>
          <w:lang w:val="es-VE"/>
        </w:rPr>
        <w:t xml:space="preserve"> Channel), evaluando el desempeño de la pila multicapa en términos de latencia de </w:t>
      </w:r>
      <w:proofErr w:type="spellStart"/>
      <w:r w:rsidRPr="00507F70">
        <w:rPr>
          <w:lang w:val="es-VE"/>
        </w:rPr>
        <w:t>commit</w:t>
      </w:r>
      <w:proofErr w:type="spellEnd"/>
      <w:r w:rsidRPr="00507F70">
        <w:rPr>
          <w:lang w:val="es-VE"/>
        </w:rPr>
        <w:t xml:space="preserve">, </w:t>
      </w:r>
      <w:proofErr w:type="spellStart"/>
      <w:r w:rsidRPr="00507F70">
        <w:rPr>
          <w:lang w:val="es-VE"/>
        </w:rPr>
        <w:t>throughput</w:t>
      </w:r>
      <w:proofErr w:type="spellEnd"/>
      <w:r w:rsidRPr="00507F70">
        <w:rPr>
          <w:lang w:val="es-VE"/>
        </w:rPr>
        <w:t xml:space="preserve"> de transacciones y tiempo de recuperación ante fallos.</w:t>
      </w:r>
    </w:p>
    <w:p w14:paraId="3113C83B" w14:textId="77777777" w:rsidR="00950968" w:rsidRPr="00507F70" w:rsidRDefault="00950968">
      <w:pPr>
        <w:rPr>
          <w:lang w:val="es-VE"/>
        </w:rPr>
      </w:pPr>
    </w:p>
    <w:sectPr w:rsidR="00950968" w:rsidRPr="00507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2395"/>
    <w:multiLevelType w:val="multilevel"/>
    <w:tmpl w:val="873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6E0F"/>
    <w:multiLevelType w:val="multilevel"/>
    <w:tmpl w:val="075C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D00A9"/>
    <w:multiLevelType w:val="multilevel"/>
    <w:tmpl w:val="2166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B2643"/>
    <w:multiLevelType w:val="multilevel"/>
    <w:tmpl w:val="30A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172B6"/>
    <w:multiLevelType w:val="multilevel"/>
    <w:tmpl w:val="EB10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65CDC"/>
    <w:multiLevelType w:val="multilevel"/>
    <w:tmpl w:val="506E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120D1"/>
    <w:multiLevelType w:val="multilevel"/>
    <w:tmpl w:val="3568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65E37"/>
    <w:multiLevelType w:val="multilevel"/>
    <w:tmpl w:val="4CF0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53709"/>
    <w:multiLevelType w:val="multilevel"/>
    <w:tmpl w:val="3260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A75F3"/>
    <w:multiLevelType w:val="multilevel"/>
    <w:tmpl w:val="6792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45991"/>
    <w:multiLevelType w:val="multilevel"/>
    <w:tmpl w:val="A082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00BF3"/>
    <w:multiLevelType w:val="multilevel"/>
    <w:tmpl w:val="5492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325A6"/>
    <w:multiLevelType w:val="multilevel"/>
    <w:tmpl w:val="065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449C6"/>
    <w:multiLevelType w:val="multilevel"/>
    <w:tmpl w:val="E9D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3280F"/>
    <w:multiLevelType w:val="multilevel"/>
    <w:tmpl w:val="08A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15A16"/>
    <w:multiLevelType w:val="multilevel"/>
    <w:tmpl w:val="7F68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012DC"/>
    <w:multiLevelType w:val="multilevel"/>
    <w:tmpl w:val="8564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7447E"/>
    <w:multiLevelType w:val="multilevel"/>
    <w:tmpl w:val="9D8E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23A90"/>
    <w:multiLevelType w:val="multilevel"/>
    <w:tmpl w:val="DA3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481568">
    <w:abstractNumId w:val="10"/>
  </w:num>
  <w:num w:numId="2" w16cid:durableId="1579242741">
    <w:abstractNumId w:val="5"/>
  </w:num>
  <w:num w:numId="3" w16cid:durableId="1023240444">
    <w:abstractNumId w:val="13"/>
  </w:num>
  <w:num w:numId="4" w16cid:durableId="574974132">
    <w:abstractNumId w:val="12"/>
  </w:num>
  <w:num w:numId="5" w16cid:durableId="1773436231">
    <w:abstractNumId w:val="18"/>
  </w:num>
  <w:num w:numId="6" w16cid:durableId="356472672">
    <w:abstractNumId w:val="0"/>
  </w:num>
  <w:num w:numId="7" w16cid:durableId="1878008332">
    <w:abstractNumId w:val="8"/>
  </w:num>
  <w:num w:numId="8" w16cid:durableId="211817599">
    <w:abstractNumId w:val="11"/>
  </w:num>
  <w:num w:numId="9" w16cid:durableId="37780759">
    <w:abstractNumId w:val="3"/>
  </w:num>
  <w:num w:numId="10" w16cid:durableId="364989388">
    <w:abstractNumId w:val="2"/>
  </w:num>
  <w:num w:numId="11" w16cid:durableId="1909723024">
    <w:abstractNumId w:val="4"/>
  </w:num>
  <w:num w:numId="12" w16cid:durableId="1600529391">
    <w:abstractNumId w:val="14"/>
  </w:num>
  <w:num w:numId="13" w16cid:durableId="1337686354">
    <w:abstractNumId w:val="15"/>
  </w:num>
  <w:num w:numId="14" w16cid:durableId="1240946665">
    <w:abstractNumId w:val="1"/>
  </w:num>
  <w:num w:numId="15" w16cid:durableId="2074616973">
    <w:abstractNumId w:val="6"/>
  </w:num>
  <w:num w:numId="16" w16cid:durableId="1369337144">
    <w:abstractNumId w:val="16"/>
  </w:num>
  <w:num w:numId="17" w16cid:durableId="537595677">
    <w:abstractNumId w:val="9"/>
  </w:num>
  <w:num w:numId="18" w16cid:durableId="1733389771">
    <w:abstractNumId w:val="17"/>
  </w:num>
  <w:num w:numId="19" w16cid:durableId="2100640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B4"/>
    <w:rsid w:val="004A02F3"/>
    <w:rsid w:val="00507F70"/>
    <w:rsid w:val="007E6389"/>
    <w:rsid w:val="007F523E"/>
    <w:rsid w:val="00950968"/>
    <w:rsid w:val="009E07D1"/>
    <w:rsid w:val="00C80228"/>
    <w:rsid w:val="00E53B25"/>
    <w:rsid w:val="00EA42B4"/>
    <w:rsid w:val="00FD36B9"/>
    <w:rsid w:val="00FF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82480"/>
  <w15:chartTrackingRefBased/>
  <w15:docId w15:val="{667980E7-41F7-4B38-882E-DCB7BCE2A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4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4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4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4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4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4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4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2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42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42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2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42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42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42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42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42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4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4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4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4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4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42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42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42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4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42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4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1887</Words>
  <Characters>10758</Characters>
  <Application>Microsoft Office Word</Application>
  <DocSecurity>0</DocSecurity>
  <Lines>89</Lines>
  <Paragraphs>25</Paragraphs>
  <ScaleCrop>false</ScaleCrop>
  <Company/>
  <LinksUpToDate>false</LinksUpToDate>
  <CharactersWithSpaces>12620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Mirella Herrera</dc:creator>
  <cp:keywords/>
  <dc:description/>
  <cp:lastModifiedBy>Mirella Herrera</cp:lastModifiedBy>
  <cp:revision>3</cp:revision>
  <dcterms:created xsi:type="dcterms:W3CDTF">2026-10-05T16:40:00Z</dcterms:created>
  <dcterms:modified xsi:type="dcterms:W3CDTF">2026-10-05T16:42:00Z</dcterms:modified>
</cp:coreProperties>
</file>