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0767" w14:textId="77777777" w:rsidR="004B12DE" w:rsidRDefault="00000000">
      <w:pPr>
        <w:spacing w:before="1440" w:after="120"/>
        <w:jc w:val="center"/>
      </w:pPr>
      <w:r>
        <w:rPr>
          <w:b/>
          <w:bCs/>
          <w:color w:val="1F3864"/>
          <w:sz w:val="56"/>
          <w:szCs w:val="56"/>
        </w:rPr>
        <w:t>ABC Retail</w:t>
      </w:r>
    </w:p>
    <w:p w14:paraId="0561F874" w14:textId="77777777" w:rsidR="004B12DE" w:rsidRDefault="00000000">
      <w:pPr>
        <w:spacing w:before="120" w:after="120"/>
        <w:jc w:val="center"/>
      </w:pPr>
      <w:r>
        <w:rPr>
          <w:color w:val="2E75B6"/>
          <w:sz w:val="36"/>
          <w:szCs w:val="36"/>
        </w:rPr>
        <w:t>Data Engineering Use Case Report</w:t>
      </w:r>
    </w:p>
    <w:p w14:paraId="1A851B30" w14:textId="77777777" w:rsidR="004B12DE" w:rsidRDefault="00000000">
      <w:pPr>
        <w:spacing w:before="120" w:after="2880"/>
        <w:jc w:val="center"/>
      </w:pPr>
      <w:r>
        <w:rPr>
          <w:color w:val="666666"/>
          <w:sz w:val="24"/>
          <w:szCs w:val="24"/>
        </w:rPr>
        <w:t>Retail Transaction Data Pipeline — Jupyter Notebook Implementation</w:t>
      </w:r>
    </w:p>
    <w:p w14:paraId="224B42D4" w14:textId="77777777" w:rsidR="004B12DE" w:rsidRDefault="00000000">
      <w:pPr>
        <w:spacing w:before="80" w:after="80"/>
        <w:jc w:val="center"/>
      </w:pPr>
      <w:r>
        <w:rPr>
          <w:color w:val="444444"/>
        </w:rPr>
        <w:t>Date: June 2026</w:t>
      </w:r>
    </w:p>
    <w:p w14:paraId="3C4F7DE2" w14:textId="77777777" w:rsidR="004B12DE" w:rsidRDefault="00000000">
      <w:pPr>
        <w:spacing w:before="80" w:after="2880"/>
        <w:jc w:val="center"/>
      </w:pPr>
      <w:r>
        <w:rPr>
          <w:color w:val="444444"/>
        </w:rPr>
        <w:t>Tool Stack: Python · Pandas · Jupyter Notebook · Power BI</w:t>
      </w:r>
    </w:p>
    <w:p w14:paraId="11E855FB" w14:textId="77777777" w:rsidR="00B227A8" w:rsidRDefault="00B227A8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74A9FB60" w14:textId="77777777" w:rsidR="00B227A8" w:rsidRDefault="00B227A8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5FE1AD60" w14:textId="77777777" w:rsidR="00B227A8" w:rsidRDefault="00B227A8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794EA316" w14:textId="77777777" w:rsidR="00B227A8" w:rsidRDefault="00B227A8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2E11758C" w14:textId="77777777" w:rsidR="00B9553F" w:rsidRDefault="00B9553F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509D09C9" w14:textId="28E681E2" w:rsidR="004B12DE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lastRenderedPageBreak/>
        <w:t>1. Architecture Diagram</w:t>
      </w:r>
    </w:p>
    <w:p w14:paraId="338D572F" w14:textId="77777777" w:rsidR="004B12DE" w:rsidRDefault="00000000">
      <w:pPr>
        <w:spacing w:before="60" w:after="60"/>
        <w:jc w:val="both"/>
      </w:pPr>
      <w:r>
        <w:t>The pipeline follows a five-layer local architecture. All processing is performed within a Jupyter Notebook environment without any cloud services.</w:t>
      </w:r>
    </w:p>
    <w:p w14:paraId="505686E2" w14:textId="6317D63F" w:rsidR="004B12DE" w:rsidRDefault="00B227A8">
      <w:pPr>
        <w:spacing w:before="60" w:after="60"/>
      </w:pPr>
      <w:r>
        <w:rPr>
          <w:noProof/>
        </w:rPr>
        <w:drawing>
          <wp:inline distT="0" distB="0" distL="0" distR="0" wp14:anchorId="24830ED6" wp14:editId="2077670B">
            <wp:extent cx="5943600" cy="5419090"/>
            <wp:effectExtent l="0" t="0" r="0" b="0"/>
            <wp:docPr id="6314607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6071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DFC9" w14:textId="77777777" w:rsidR="004B12DE" w:rsidRDefault="004B12DE">
      <w:pPr>
        <w:spacing w:before="60" w:after="60"/>
      </w:pPr>
    </w:p>
    <w:p w14:paraId="387E1ABD" w14:textId="02CAC297" w:rsidR="004B12DE" w:rsidRDefault="00B227A8">
      <w:pPr>
        <w:spacing w:before="60" w:after="60"/>
      </w:pPr>
      <w:r w:rsidRPr="00B227A8">
        <w:rPr>
          <w:b/>
          <w:bCs/>
        </w:rPr>
        <w:t>Architecture Diagram</w:t>
      </w:r>
      <w:r w:rsidRPr="00B227A8">
        <w:t xml:space="preserve"> shows the 5 layers of your pipeline: Source Excel files → pandas ingestion → transformation notebook → curated CSV export → Power BI.</w:t>
      </w:r>
    </w:p>
    <w:p w14:paraId="64A055DD" w14:textId="77777777" w:rsidR="00B227A8" w:rsidRDefault="00B227A8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1D1DE56C" w14:textId="77777777" w:rsidR="00B227A8" w:rsidRDefault="00B227A8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0BD80F76" w14:textId="77777777" w:rsidR="00B227A8" w:rsidRDefault="00B227A8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58D48579" w14:textId="1EF72F23" w:rsidR="004B12DE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lastRenderedPageBreak/>
        <w:t>2. Data Flow Diagram</w:t>
      </w:r>
    </w:p>
    <w:p w14:paraId="6C11515D" w14:textId="77777777" w:rsidR="004B12DE" w:rsidRDefault="00000000">
      <w:pPr>
        <w:spacing w:before="60" w:after="60"/>
        <w:jc w:val="both"/>
      </w:pPr>
      <w:r>
        <w:t>The following describes the step-by-step data flow from raw input to final output:</w:t>
      </w:r>
    </w:p>
    <w:p w14:paraId="78E68B67" w14:textId="1CB4D7DE" w:rsidR="004B12DE" w:rsidRDefault="003B6610">
      <w:pPr>
        <w:spacing w:before="60" w:after="60"/>
      </w:pPr>
      <w:r>
        <w:rPr>
          <w:noProof/>
        </w:rPr>
        <w:drawing>
          <wp:inline distT="0" distB="0" distL="0" distR="0" wp14:anchorId="60CA32BE" wp14:editId="217A22BD">
            <wp:extent cx="5943600" cy="6468110"/>
            <wp:effectExtent l="0" t="0" r="0" b="0"/>
            <wp:docPr id="13283027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2767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565F" w14:textId="3538D7C5" w:rsidR="004C2ACE" w:rsidRDefault="004C2ACE">
      <w:pPr>
        <w:spacing w:before="60" w:after="60"/>
      </w:pPr>
      <w:r w:rsidRPr="004C2ACE">
        <w:t>Read both retail Excel files → union them → deduplicate (drop the failed payment status rows that are the duplicates) → clean dates/nulls/categories → hash email &amp; phone for PII → join product_details → calculate revenue = price × qty × (1 − discount) → export to CSV.</w:t>
      </w:r>
    </w:p>
    <w:p w14:paraId="0912C6C1" w14:textId="77777777" w:rsidR="004C2ACE" w:rsidRDefault="004C2ACE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3F7ED97E" w14:textId="010A740D" w:rsidR="004B12DE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lastRenderedPageBreak/>
        <w:t>3. Data Model</w:t>
      </w:r>
    </w:p>
    <w:p w14:paraId="006A7FFC" w14:textId="77777777" w:rsidR="004B12DE" w:rsidRDefault="00000000">
      <w:pPr>
        <w:spacing w:before="60" w:after="60"/>
        <w:jc w:val="both"/>
      </w:pPr>
      <w:r>
        <w:t>The data model follows a star schema pattern. The central fact table holds all transactions, with dimension tables providing context and reference data.</w:t>
      </w:r>
    </w:p>
    <w:p w14:paraId="10BC856C" w14:textId="65251347" w:rsidR="004B12DE" w:rsidRDefault="00EB4217">
      <w:pPr>
        <w:spacing w:before="60" w:after="60"/>
      </w:pPr>
      <w:r>
        <w:rPr>
          <w:noProof/>
        </w:rPr>
        <w:drawing>
          <wp:inline distT="0" distB="0" distL="0" distR="0" wp14:anchorId="5A618407" wp14:editId="7165FEE4">
            <wp:extent cx="5943600" cy="7167245"/>
            <wp:effectExtent l="0" t="0" r="0" b="0"/>
            <wp:docPr id="16252398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9802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E379" w14:textId="261BA8CF" w:rsidR="00EB4217" w:rsidRPr="00EB4217" w:rsidRDefault="00EB4217" w:rsidP="00EB4217">
      <w:pPr>
        <w:pStyle w:val="ListParagraph"/>
        <w:numPr>
          <w:ilvl w:val="0"/>
          <w:numId w:val="3"/>
        </w:numPr>
        <w:spacing w:before="60" w:after="60"/>
      </w:pPr>
      <w:r w:rsidRPr="00EB4217">
        <w:t xml:space="preserve">fact_transactions is the central table (cleaned transactions) </w:t>
      </w:r>
    </w:p>
    <w:p w14:paraId="49DB3940" w14:textId="3F78A1CD" w:rsidR="00EB4217" w:rsidRPr="00EB4217" w:rsidRDefault="00EB4217" w:rsidP="00EB4217">
      <w:pPr>
        <w:pStyle w:val="ListParagraph"/>
        <w:numPr>
          <w:ilvl w:val="0"/>
          <w:numId w:val="3"/>
        </w:numPr>
        <w:spacing w:before="60" w:after="60"/>
      </w:pPr>
      <w:r w:rsidRPr="00EB4217">
        <w:lastRenderedPageBreak/>
        <w:t xml:space="preserve">dim_product comes from product_details (10 rows, your reference table) </w:t>
      </w:r>
    </w:p>
    <w:p w14:paraId="7A30311A" w14:textId="7AA7F49A" w:rsidR="00EB4217" w:rsidRPr="00EB4217" w:rsidRDefault="00EB4217" w:rsidP="00EB4217">
      <w:pPr>
        <w:pStyle w:val="ListParagraph"/>
        <w:numPr>
          <w:ilvl w:val="0"/>
          <w:numId w:val="3"/>
        </w:numPr>
        <w:spacing w:before="60" w:after="60"/>
      </w:pPr>
      <w:r w:rsidRPr="00EB4217">
        <w:t xml:space="preserve">dim_customer — derived from the customer fields, with PII hashed </w:t>
      </w:r>
    </w:p>
    <w:p w14:paraId="25D89F05" w14:textId="212441BF" w:rsidR="00EB4217" w:rsidRPr="00EB4217" w:rsidRDefault="00EB4217" w:rsidP="00EB4217">
      <w:pPr>
        <w:pStyle w:val="ListParagraph"/>
        <w:numPr>
          <w:ilvl w:val="0"/>
          <w:numId w:val="3"/>
        </w:numPr>
        <w:spacing w:before="60" w:after="60"/>
      </w:pPr>
      <w:r w:rsidRPr="00EB4217">
        <w:t xml:space="preserve">dim_date — derived from transaction_date, split into year/month/quarter columns </w:t>
      </w:r>
    </w:p>
    <w:p w14:paraId="6D514A0D" w14:textId="71BFD11A" w:rsidR="00EB4217" w:rsidRDefault="00EB4217" w:rsidP="00EB4217">
      <w:pPr>
        <w:pStyle w:val="ListParagraph"/>
        <w:numPr>
          <w:ilvl w:val="0"/>
          <w:numId w:val="3"/>
        </w:numPr>
        <w:spacing w:before="60" w:after="60"/>
      </w:pPr>
      <w:r w:rsidRPr="00EB4217">
        <w:t>dim_location — city + purchase_location (online/offline)</w:t>
      </w:r>
    </w:p>
    <w:p w14:paraId="0AF1B5AE" w14:textId="77777777" w:rsidR="004B12DE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4. Assumptions Made</w:t>
      </w:r>
    </w:p>
    <w:p w14:paraId="75D3922C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retail_data1.csv and retail_data2.csv represent the same transaction schema and can be unioned directly using pd.concat().</w:t>
      </w:r>
    </w:p>
    <w:p w14:paraId="509BAA81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product_details.csv is a reference/dimension table and is not unioned with transaction data. It is used only for lookups and enrichment.</w:t>
      </w:r>
    </w:p>
    <w:p w14:paraId="7EE8EEE7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Transactions with payment_status = 'failed' are considered duplicates or invalid entries and are excluded from analysis.</w:t>
      </w:r>
    </w:p>
    <w:p w14:paraId="4921FE2B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Missing price values in transaction data can be reliably filled using the standard price from the product_details dimension table via product_id.</w:t>
      </w:r>
    </w:p>
    <w:p w14:paraId="382080FA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Discount values are stored as decimals between 0.0 and 1.0 (not as percentages). Revenue is calculated as price x quantity x (1 - discount).</w:t>
      </w:r>
    </w:p>
    <w:p w14:paraId="5200C9FD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Rows with quantity &lt;= 0 (including negative values) are considered data entry errors and are removed. A total of 86 such rows were found.</w:t>
      </w:r>
    </w:p>
    <w:p w14:paraId="0351E095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The transaction_date column contains two mixed formats: Excel serial numbers and DD-MM-YYYY strings. Both are handled in the date parsing function.</w:t>
      </w:r>
    </w:p>
    <w:p w14:paraId="7721564B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Category abbreviations (ELEC, FURN, CLOTH, HOME) found in the data are mapped to their full standardized names.</w:t>
      </w:r>
    </w:p>
    <w:p w14:paraId="54F874DB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The 10 known product IDs range from 101 to 110. All transactions in the cleaned dataset reference valid product IDs.</w:t>
      </w:r>
    </w:p>
    <w:p w14:paraId="5AA7DED5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PII masking using SHA-256 hashing satisfies the data privacy requirement. Hashed values are truncated to 16 characters for readability.</w:t>
      </w:r>
    </w:p>
    <w:p w14:paraId="751C7315" w14:textId="77777777" w:rsidR="004B12DE" w:rsidRDefault="004B12DE">
      <w:pPr>
        <w:spacing w:before="60" w:after="60"/>
      </w:pPr>
    </w:p>
    <w:p w14:paraId="5F77E76F" w14:textId="77777777" w:rsidR="004B12DE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t>5. Data Cleaning Strategy</w:t>
      </w:r>
    </w:p>
    <w:p w14:paraId="15F68271" w14:textId="77777777" w:rsidR="004B12DE" w:rsidRDefault="00000000">
      <w:pPr>
        <w:pStyle w:val="Heading2"/>
      </w:pPr>
      <w:r>
        <w:rPr>
          <w:color w:val="2E75B6"/>
        </w:rPr>
        <w:t>5.1 Duplicate Handling</w:t>
      </w:r>
    </w:p>
    <w:p w14:paraId="2CF6D8DB" w14:textId="77777777" w:rsidR="004B12DE" w:rsidRDefault="00000000">
      <w:pPr>
        <w:spacing w:before="60" w:after="60"/>
        <w:jc w:val="both"/>
      </w:pPr>
      <w:r>
        <w:t>Two types of duplicates were identified and handled:</w:t>
      </w:r>
    </w:p>
    <w:p w14:paraId="14EA1F0E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Failed transactions: </w:t>
      </w:r>
      <w:r>
        <w:t>Rows with payment_status = 'failed' were filtered out first using df[df['payment_status'] == 'successful'].</w:t>
      </w:r>
    </w:p>
    <w:p w14:paraId="74B61939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Exact duplicates: </w:t>
      </w:r>
      <w:r>
        <w:t>drop_duplicates(subset='transaction_id', keep='first') was applied to remove any remaining duplicate transaction IDs.</w:t>
      </w:r>
    </w:p>
    <w:p w14:paraId="08F2A84E" w14:textId="77777777" w:rsidR="004B12DE" w:rsidRDefault="004B12DE">
      <w:pPr>
        <w:spacing w:before="60" w:after="60"/>
      </w:pPr>
    </w:p>
    <w:p w14:paraId="602F70E8" w14:textId="77777777" w:rsidR="004B12DE" w:rsidRDefault="00000000">
      <w:pPr>
        <w:pStyle w:val="Heading2"/>
      </w:pPr>
      <w:r>
        <w:rPr>
          <w:color w:val="2E75B6"/>
        </w:rPr>
        <w:t>5.2 Missing Value Treatment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4B12DE" w14:paraId="602538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5371" w14:textId="77777777" w:rsidR="004B12D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E3C1" w14:textId="77777777" w:rsidR="004B12DE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2473" w14:textId="77777777" w:rsidR="004B12DE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4B12DE" w14:paraId="12D21C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4A35" w14:textId="77777777" w:rsidR="004B12DE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9A11" w14:textId="77777777" w:rsidR="004B12DE" w:rsidRDefault="00000000">
            <w:r>
              <w:rPr>
                <w:sz w:val="20"/>
                <w:szCs w:val="20"/>
              </w:rPr>
              <w:t>809 null values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243E" w14:textId="77777777" w:rsidR="004B12DE" w:rsidRDefault="00000000">
            <w:r>
              <w:rPr>
                <w:sz w:val="20"/>
                <w:szCs w:val="20"/>
              </w:rPr>
              <w:t>Filled from product_dim using product_id lookup (price_map dictionary)</w:t>
            </w:r>
          </w:p>
        </w:tc>
      </w:tr>
      <w:tr w:rsidR="004B12DE" w14:paraId="6308C8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C992" w14:textId="77777777" w:rsidR="004B12DE" w:rsidRDefault="00000000">
            <w:r>
              <w:rPr>
                <w:sz w:val="20"/>
                <w:szCs w:val="20"/>
              </w:rPr>
              <w:lastRenderedPageBreak/>
              <w:t>price (remaining)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9790" w14:textId="77777777" w:rsidR="004B12DE" w:rsidRDefault="00000000">
            <w:r>
              <w:rPr>
                <w:sz w:val="20"/>
                <w:szCs w:val="20"/>
              </w:rPr>
              <w:t>Any still null after fill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71FC" w14:textId="77777777" w:rsidR="004B12DE" w:rsidRDefault="00000000">
            <w:r>
              <w:rPr>
                <w:sz w:val="20"/>
                <w:szCs w:val="20"/>
              </w:rPr>
              <w:t>Dropped using dropna(subset=['price'])</w:t>
            </w:r>
          </w:p>
        </w:tc>
      </w:tr>
      <w:tr w:rsidR="004B12DE" w14:paraId="1B7212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35FB" w14:textId="77777777" w:rsidR="004B12DE" w:rsidRDefault="00000000">
            <w:r>
              <w:rPr>
                <w:sz w:val="20"/>
                <w:szCs w:val="20"/>
              </w:rPr>
              <w:t>Other columns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BFBD" w14:textId="77777777" w:rsidR="004B12DE" w:rsidRDefault="00000000">
            <w:r>
              <w:rPr>
                <w:sz w:val="20"/>
                <w:szCs w:val="20"/>
              </w:rPr>
              <w:t>No nulls found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A288" w14:textId="77777777" w:rsidR="004B12DE" w:rsidRDefault="00000000">
            <w:r>
              <w:rPr>
                <w:sz w:val="20"/>
                <w:szCs w:val="20"/>
              </w:rPr>
              <w:t>No action required — confirmed via df.isna().sum()</w:t>
            </w:r>
          </w:p>
        </w:tc>
      </w:tr>
    </w:tbl>
    <w:p w14:paraId="0235C89B" w14:textId="77777777" w:rsidR="004B12DE" w:rsidRDefault="004B12DE">
      <w:pPr>
        <w:spacing w:before="60" w:after="60"/>
      </w:pPr>
    </w:p>
    <w:p w14:paraId="645D9C9A" w14:textId="77777777" w:rsidR="004B12DE" w:rsidRDefault="00000000">
      <w:pPr>
        <w:pStyle w:val="Heading2"/>
      </w:pPr>
      <w:r>
        <w:rPr>
          <w:color w:val="2E75B6"/>
        </w:rPr>
        <w:t>5.3 Date Standardization</w:t>
      </w:r>
    </w:p>
    <w:p w14:paraId="764DA5EC" w14:textId="77777777" w:rsidR="004B12DE" w:rsidRDefault="00000000">
      <w:pPr>
        <w:spacing w:before="60" w:after="60"/>
        <w:jc w:val="both"/>
      </w:pPr>
      <w:r>
        <w:t>The transaction_date column contained mixed formats. A custom fix_date() function was written to handle both cases:</w:t>
      </w:r>
    </w:p>
    <w:p w14:paraId="1BE347BF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Excel serial numbers: </w:t>
      </w:r>
      <w:r>
        <w:t>Converted using pd.Timestamp('1899-12-30') + pd.Timedelta(days=int(float(val)))</w:t>
      </w:r>
    </w:p>
    <w:p w14:paraId="79442B59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DD-MM-YYYY strings: </w:t>
      </w:r>
      <w:r>
        <w:t>Converted using pd.to_datetime(val, dayfirst=True)</w:t>
      </w:r>
    </w:p>
    <w:p w14:paraId="473FE1AE" w14:textId="77777777" w:rsidR="004B12DE" w:rsidRDefault="004B12DE">
      <w:pPr>
        <w:spacing w:before="60" w:after="60"/>
      </w:pPr>
    </w:p>
    <w:p w14:paraId="78C19CDC" w14:textId="77777777" w:rsidR="004B12DE" w:rsidRDefault="00000000">
      <w:pPr>
        <w:pStyle w:val="Heading2"/>
      </w:pPr>
      <w:r>
        <w:rPr>
          <w:color w:val="2E75B6"/>
        </w:rPr>
        <w:t>5.4 Text Standardization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4B12DE" w14:paraId="6FF421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9D28" w14:textId="77777777" w:rsidR="004B12D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DD79" w14:textId="77777777" w:rsidR="004B12DE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51E8" w14:textId="77777777" w:rsidR="004B12DE" w:rsidRDefault="00000000"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4B12DE" w14:paraId="2DF69B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4FBB" w14:textId="77777777" w:rsidR="004B12DE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7ACB" w14:textId="77777777" w:rsidR="004B12DE" w:rsidRDefault="00000000">
            <w:r>
              <w:rPr>
                <w:sz w:val="20"/>
                <w:szCs w:val="20"/>
              </w:rPr>
              <w:t>Abbreviations (ELEC, FURN, CLOTH, HOME) and mixed case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B0FD" w14:textId="77777777" w:rsidR="004B12DE" w:rsidRDefault="00000000">
            <w:r>
              <w:rPr>
                <w:sz w:val="20"/>
                <w:szCs w:val="20"/>
              </w:rPr>
              <w:t>Mapped via category_map dictionary to full names</w:t>
            </w:r>
          </w:p>
        </w:tc>
      </w:tr>
      <w:tr w:rsidR="004B12DE" w14:paraId="503D0C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8894" w14:textId="77777777" w:rsidR="004B12DE" w:rsidRDefault="00000000">
            <w:r>
              <w:rPr>
                <w:sz w:val="20"/>
                <w:szCs w:val="20"/>
              </w:rPr>
              <w:t>product_name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9644" w14:textId="77777777" w:rsidR="004B12DE" w:rsidRDefault="00000000">
            <w:r>
              <w:rPr>
                <w:sz w:val="20"/>
                <w:szCs w:val="20"/>
              </w:rPr>
              <w:t>Mixed casing (LAPTOP, laptop, Laptop)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9C3F" w14:textId="77777777" w:rsidR="004B12DE" w:rsidRDefault="00000000">
            <w:r>
              <w:rPr>
                <w:sz w:val="20"/>
                <w:szCs w:val="20"/>
              </w:rPr>
              <w:t>str.strip().str.title()</w:t>
            </w:r>
          </w:p>
        </w:tc>
      </w:tr>
      <w:tr w:rsidR="004B12DE" w14:paraId="45DD2D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EA12" w14:textId="77777777" w:rsidR="004B12DE" w:rsidRDefault="00000000">
            <w:r>
              <w:rPr>
                <w:sz w:val="20"/>
                <w:szCs w:val="20"/>
              </w:rPr>
              <w:t>city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974C" w14:textId="77777777" w:rsidR="004B12DE" w:rsidRDefault="00000000">
            <w:r>
              <w:rPr>
                <w:sz w:val="20"/>
                <w:szCs w:val="20"/>
              </w:rPr>
              <w:t>Mixed casing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0185" w14:textId="77777777" w:rsidR="004B12DE" w:rsidRDefault="00000000">
            <w:r>
              <w:rPr>
                <w:sz w:val="20"/>
                <w:szCs w:val="20"/>
              </w:rPr>
              <w:t>str.strip().str.title()</w:t>
            </w:r>
          </w:p>
        </w:tc>
      </w:tr>
      <w:tr w:rsidR="004B12DE" w14:paraId="54CB12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13A0" w14:textId="77777777" w:rsidR="004B12DE" w:rsidRDefault="00000000">
            <w:r>
              <w:rPr>
                <w:sz w:val="20"/>
                <w:szCs w:val="20"/>
              </w:rPr>
              <w:t>purchase_location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AFCD" w14:textId="77777777" w:rsidR="004B12DE" w:rsidRDefault="00000000">
            <w:r>
              <w:rPr>
                <w:sz w:val="20"/>
                <w:szCs w:val="20"/>
              </w:rPr>
              <w:t>Mixed casing (ONLINE, Online, online)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1AAC" w14:textId="77777777" w:rsidR="004B12DE" w:rsidRDefault="00000000">
            <w:r>
              <w:rPr>
                <w:sz w:val="20"/>
                <w:szCs w:val="20"/>
              </w:rPr>
              <w:t>str.strip().str.lower()</w:t>
            </w:r>
          </w:p>
        </w:tc>
      </w:tr>
      <w:tr w:rsidR="004B12DE" w14:paraId="367B23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2C37" w14:textId="77777777" w:rsidR="004B12DE" w:rsidRDefault="00000000">
            <w:r>
              <w:rPr>
                <w:sz w:val="20"/>
                <w:szCs w:val="20"/>
              </w:rPr>
              <w:t>payment_method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F95E" w14:textId="77777777" w:rsidR="004B12DE" w:rsidRDefault="00000000">
            <w:r>
              <w:rPr>
                <w:sz w:val="20"/>
                <w:szCs w:val="20"/>
              </w:rPr>
              <w:t>Mixed casing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7E9E" w14:textId="77777777" w:rsidR="004B12DE" w:rsidRDefault="00000000">
            <w:r>
              <w:rPr>
                <w:sz w:val="20"/>
                <w:szCs w:val="20"/>
              </w:rPr>
              <w:t>str.strip().str.title()</w:t>
            </w:r>
          </w:p>
        </w:tc>
      </w:tr>
      <w:tr w:rsidR="004B12DE" w14:paraId="3BFBA1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1720" w14:textId="77777777" w:rsidR="004B12DE" w:rsidRDefault="00000000">
            <w:r>
              <w:rPr>
                <w:sz w:val="20"/>
                <w:szCs w:val="20"/>
              </w:rPr>
              <w:t>customer_name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01E4" w14:textId="77777777" w:rsidR="004B12DE" w:rsidRDefault="00000000">
            <w:r>
              <w:rPr>
                <w:sz w:val="20"/>
                <w:szCs w:val="20"/>
              </w:rPr>
              <w:t>Mixed casing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4473" w14:textId="77777777" w:rsidR="004B12DE" w:rsidRDefault="00000000">
            <w:r>
              <w:rPr>
                <w:sz w:val="20"/>
                <w:szCs w:val="20"/>
              </w:rPr>
              <w:t>str.strip().str.title()</w:t>
            </w:r>
          </w:p>
        </w:tc>
      </w:tr>
    </w:tbl>
    <w:p w14:paraId="3F6529C7" w14:textId="77777777" w:rsidR="004B12DE" w:rsidRDefault="004B12DE">
      <w:pPr>
        <w:spacing w:before="60" w:after="60"/>
      </w:pPr>
    </w:p>
    <w:p w14:paraId="27008CDD" w14:textId="77777777" w:rsidR="004B12DE" w:rsidRDefault="00000000">
      <w:pPr>
        <w:pStyle w:val="Heading2"/>
      </w:pPr>
      <w:r>
        <w:rPr>
          <w:color w:val="2E75B6"/>
        </w:rPr>
        <w:t>5.5 Invalid Record Removal</w:t>
      </w:r>
    </w:p>
    <w:p w14:paraId="5B28BE65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86 rows with quantity &lt;= 0 were identified and removed using df[df['quantity'] &gt; 0].</w:t>
      </w:r>
    </w:p>
    <w:p w14:paraId="451D06CD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Index was reset after removal using reset_index(drop=True).</w:t>
      </w:r>
    </w:p>
    <w:p w14:paraId="059AC5B6" w14:textId="77777777" w:rsidR="004B12DE" w:rsidRDefault="004B12DE">
      <w:pPr>
        <w:spacing w:before="60" w:after="60"/>
      </w:pPr>
    </w:p>
    <w:p w14:paraId="1D9F856D" w14:textId="77777777" w:rsidR="004B12DE" w:rsidRDefault="00000000">
      <w:pPr>
        <w:pStyle w:val="Heading2"/>
      </w:pPr>
      <w:r>
        <w:rPr>
          <w:color w:val="2E75B6"/>
        </w:rPr>
        <w:t>5.6 PII Masking</w:t>
      </w:r>
    </w:p>
    <w:p w14:paraId="0BCE63D1" w14:textId="77777777" w:rsidR="004B12DE" w:rsidRDefault="00000000">
      <w:pPr>
        <w:spacing w:before="60" w:after="60"/>
        <w:jc w:val="both"/>
      </w:pPr>
      <w:r>
        <w:t>Customer email and phone columns were masked using SHA-256 hashing:</w:t>
      </w:r>
    </w:p>
    <w:p w14:paraId="07D80BC4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hashlib.sha256(str(value).encode()).hexdigest()[:16] was applied to both columns.</w:t>
      </w:r>
    </w:p>
    <w:p w14:paraId="06481295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The original values are replaced in-place and cannot be reversed.</w:t>
      </w:r>
    </w:p>
    <w:p w14:paraId="15FD9055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This satisfies the requirement for hashing, masking, or encryption of personally identifiable information.</w:t>
      </w:r>
    </w:p>
    <w:p w14:paraId="3B96DB2E" w14:textId="77777777" w:rsidR="004B12DE" w:rsidRDefault="004B12DE">
      <w:pPr>
        <w:spacing w:before="60" w:after="60"/>
      </w:pPr>
    </w:p>
    <w:p w14:paraId="2563466F" w14:textId="77777777" w:rsidR="004B12DE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lastRenderedPageBreak/>
        <w:t>6. Transformation Logic</w:t>
      </w:r>
    </w:p>
    <w:p w14:paraId="6C91D82E" w14:textId="77777777" w:rsidR="004B12DE" w:rsidRDefault="00000000">
      <w:pPr>
        <w:pStyle w:val="Heading2"/>
      </w:pPr>
      <w:r>
        <w:rPr>
          <w:color w:val="2E75B6"/>
        </w:rPr>
        <w:t>6.1 Dataset Union</w:t>
      </w:r>
    </w:p>
    <w:p w14:paraId="321F3DF8" w14:textId="77777777" w:rsidR="004B12DE" w:rsidRDefault="00000000">
      <w:pPr>
        <w:spacing w:before="60" w:after="60"/>
        <w:jc w:val="both"/>
      </w:pPr>
      <w:r>
        <w:t>retail_data1.csv and retail_data2.csv were loaded separately and combined using pd.concat([df1, df2], ignore_index=True). This produced a combined DataFrame of approximately 8,494 rows before any filtering.</w:t>
      </w:r>
    </w:p>
    <w:p w14:paraId="7399243D" w14:textId="77777777" w:rsidR="004B12DE" w:rsidRDefault="004B12DE">
      <w:pPr>
        <w:spacing w:before="60" w:after="60"/>
      </w:pPr>
    </w:p>
    <w:p w14:paraId="55102D7F" w14:textId="77777777" w:rsidR="004B12DE" w:rsidRDefault="00000000">
      <w:pPr>
        <w:pStyle w:val="Heading2"/>
      </w:pPr>
      <w:r>
        <w:rPr>
          <w:color w:val="2E75B6"/>
        </w:rPr>
        <w:t>6.2 Product Dimension Enrichment</w:t>
      </w:r>
    </w:p>
    <w:p w14:paraId="68AE4C5B" w14:textId="77777777" w:rsidR="004B12DE" w:rsidRDefault="00000000">
      <w:pPr>
        <w:spacing w:before="60" w:after="60"/>
        <w:jc w:val="both"/>
      </w:pPr>
      <w:r>
        <w:t>After cleaning, the transaction DataFrame was enriched with product information using a left join on product_id:</w:t>
      </w:r>
    </w:p>
    <w:p w14:paraId="01B43C7E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standard_product_name — the standardized product name from the dimension table</w:t>
      </w:r>
    </w:p>
    <w:p w14:paraId="7A8163CB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t>standard_category — the standardized category from the dimension table</w:t>
      </w:r>
    </w:p>
    <w:p w14:paraId="50DE6187" w14:textId="77777777" w:rsidR="004B12DE" w:rsidRDefault="00000000">
      <w:pPr>
        <w:spacing w:before="60" w:after="60"/>
        <w:jc w:val="both"/>
      </w:pPr>
      <w:r>
        <w:t>This ensures that even if the category in transaction data was abbreviated or inconsistent, the final enriched column reflects the correct value from the dimension table.</w:t>
      </w:r>
    </w:p>
    <w:p w14:paraId="7E504F7B" w14:textId="77777777" w:rsidR="004B12DE" w:rsidRDefault="004B12DE">
      <w:pPr>
        <w:spacing w:before="60" w:after="60"/>
      </w:pPr>
    </w:p>
    <w:p w14:paraId="6A0620E9" w14:textId="77777777" w:rsidR="004B12DE" w:rsidRDefault="00000000">
      <w:pPr>
        <w:pStyle w:val="Heading2"/>
      </w:pPr>
      <w:r>
        <w:rPr>
          <w:color w:val="2E75B6"/>
        </w:rPr>
        <w:t>6.3 Revenue Calculation</w:t>
      </w:r>
    </w:p>
    <w:p w14:paraId="082974F9" w14:textId="77777777" w:rsidR="004B12DE" w:rsidRDefault="00000000">
      <w:pPr>
        <w:spacing w:before="60" w:after="60"/>
        <w:jc w:val="both"/>
      </w:pPr>
      <w:r>
        <w:t>A new revenue column was derived using the formula:</w:t>
      </w:r>
    </w:p>
    <w:p w14:paraId="39791E45" w14:textId="77777777" w:rsidR="004B12DE" w:rsidRDefault="00000000">
      <w:pPr>
        <w:pBdr>
          <w:top w:val="single" w:sz="4" w:space="0" w:color="2E75B6"/>
          <w:bottom w:val="single" w:sz="4" w:space="0" w:color="2E75B6"/>
        </w:pBd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4"/>
          <w:szCs w:val="24"/>
        </w:rPr>
        <w:t>revenue = price × quantity × (1 − discount)</w:t>
      </w:r>
    </w:p>
    <w:p w14:paraId="768AFE2D" w14:textId="77777777" w:rsidR="004B12DE" w:rsidRDefault="00000000">
      <w:pPr>
        <w:spacing w:before="60" w:after="60"/>
        <w:jc w:val="both"/>
      </w:pPr>
      <w:r>
        <w:t>Revenue values were rounded to 2 decimal places.</w:t>
      </w:r>
    </w:p>
    <w:p w14:paraId="4D45FEA1" w14:textId="77777777" w:rsidR="004B12DE" w:rsidRDefault="004B12DE">
      <w:pPr>
        <w:spacing w:before="60" w:after="60"/>
      </w:pPr>
    </w:p>
    <w:p w14:paraId="1146511D" w14:textId="77777777" w:rsidR="004B12DE" w:rsidRDefault="00000000">
      <w:pPr>
        <w:pStyle w:val="Heading2"/>
      </w:pPr>
      <w:r>
        <w:rPr>
          <w:color w:val="2E75B6"/>
        </w:rPr>
        <w:t>6.4 KPI Aggregations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8"/>
        <w:gridCol w:w="4529"/>
        <w:gridCol w:w="2913"/>
      </w:tblGrid>
      <w:tr w:rsidR="004B12DE" w14:paraId="5FCD1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8B38" w14:textId="77777777" w:rsidR="004B12DE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BA55" w14:textId="77777777" w:rsidR="004B12D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4AA9" w14:textId="77777777" w:rsidR="004B12DE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4B12DE" w14:paraId="6BFD2B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BDD0" w14:textId="77777777" w:rsidR="004B12DE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B30B" w14:textId="77777777" w:rsidR="004B12DE" w:rsidRDefault="00000000">
            <w:r>
              <w:rPr>
                <w:sz w:val="20"/>
                <w:szCs w:val="20"/>
              </w:rPr>
              <w:t>df['revenue'].sum()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AF12" w14:textId="77777777" w:rsidR="004B12DE" w:rsidRDefault="00000000">
            <w:r>
              <w:rPr>
                <w:sz w:val="20"/>
                <w:szCs w:val="20"/>
              </w:rPr>
              <w:t>1,163,993,285.00</w:t>
            </w:r>
          </w:p>
        </w:tc>
      </w:tr>
      <w:tr w:rsidR="004B12DE" w14:paraId="0C551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882E" w14:textId="77777777" w:rsidR="004B12DE" w:rsidRDefault="00000000">
            <w:r>
              <w:rPr>
                <w:sz w:val="20"/>
                <w:szCs w:val="20"/>
              </w:rPr>
              <w:t>Revenue by 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4AD1" w14:textId="77777777" w:rsidR="004B12DE" w:rsidRDefault="00000000">
            <w:r>
              <w:rPr>
                <w:sz w:val="20"/>
                <w:szCs w:val="20"/>
              </w:rPr>
              <w:t>df.groupby('standard_category')['revenue'].sum()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024D" w14:textId="77777777" w:rsidR="004B12DE" w:rsidRDefault="00000000">
            <w:r>
              <w:rPr>
                <w:sz w:val="20"/>
                <w:szCs w:val="20"/>
              </w:rPr>
              <w:t>4 category breakdown</w:t>
            </w:r>
          </w:p>
        </w:tc>
      </w:tr>
      <w:tr w:rsidR="004B12DE" w14:paraId="058EA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C67E" w14:textId="77777777" w:rsidR="004B12DE" w:rsidRDefault="00000000">
            <w:r>
              <w:rPr>
                <w:sz w:val="20"/>
                <w:szCs w:val="20"/>
              </w:rPr>
              <w:t>Revenue by City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B168" w14:textId="77777777" w:rsidR="004B12DE" w:rsidRDefault="00000000">
            <w:r>
              <w:rPr>
                <w:sz w:val="20"/>
                <w:szCs w:val="20"/>
              </w:rPr>
              <w:t>df.groupby('city')['revenue'].sum()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B041" w14:textId="77777777" w:rsidR="004B12DE" w:rsidRDefault="00000000">
            <w:r>
              <w:rPr>
                <w:sz w:val="20"/>
                <w:szCs w:val="20"/>
              </w:rPr>
              <w:t>5 city breakdown</w:t>
            </w:r>
          </w:p>
        </w:tc>
      </w:tr>
      <w:tr w:rsidR="004B12DE" w14:paraId="5D5038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C8C1" w14:textId="77777777" w:rsidR="004B12DE" w:rsidRDefault="00000000">
            <w:r>
              <w:rPr>
                <w:sz w:val="20"/>
                <w:szCs w:val="20"/>
              </w:rPr>
              <w:t>Transaction Count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7140" w14:textId="77777777" w:rsidR="004B12DE" w:rsidRDefault="00000000">
            <w:r>
              <w:rPr>
                <w:sz w:val="20"/>
                <w:szCs w:val="20"/>
              </w:rPr>
              <w:t>df['transaction_id'].count()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759F" w14:textId="77777777" w:rsidR="004B12DE" w:rsidRDefault="00000000">
            <w:r>
              <w:rPr>
                <w:sz w:val="20"/>
                <w:szCs w:val="20"/>
              </w:rPr>
              <w:t>7,914 transactions</w:t>
            </w:r>
          </w:p>
        </w:tc>
      </w:tr>
      <w:tr w:rsidR="004B12DE" w14:paraId="19FB0B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CA49" w14:textId="77777777" w:rsidR="004B12DE" w:rsidRDefault="00000000">
            <w:r>
              <w:rPr>
                <w:sz w:val="20"/>
                <w:szCs w:val="20"/>
              </w:rPr>
              <w:t>Unique Customers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4323" w14:textId="77777777" w:rsidR="004B12DE" w:rsidRDefault="00000000">
            <w:r>
              <w:rPr>
                <w:sz w:val="20"/>
                <w:szCs w:val="20"/>
              </w:rPr>
              <w:t>df['customer_id'].nunique()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6FC8" w14:textId="77777777" w:rsidR="004B12DE" w:rsidRDefault="00000000">
            <w:r>
              <w:rPr>
                <w:sz w:val="20"/>
                <w:szCs w:val="20"/>
              </w:rPr>
              <w:t>1,960 customers</w:t>
            </w:r>
          </w:p>
        </w:tc>
      </w:tr>
      <w:tr w:rsidR="004B12DE" w14:paraId="5EF44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370A" w14:textId="77777777" w:rsidR="004B12DE" w:rsidRDefault="00000000">
            <w:r>
              <w:rPr>
                <w:sz w:val="20"/>
                <w:szCs w:val="20"/>
              </w:rPr>
              <w:t>Total Quantity Sold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49FB" w14:textId="77777777" w:rsidR="004B12DE" w:rsidRDefault="00000000">
            <w:r>
              <w:rPr>
                <w:sz w:val="20"/>
                <w:szCs w:val="20"/>
              </w:rPr>
              <w:t>df['quantity'].sum()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09BD" w14:textId="77777777" w:rsidR="004B12DE" w:rsidRDefault="00000000">
            <w:r>
              <w:rPr>
                <w:sz w:val="20"/>
                <w:szCs w:val="20"/>
              </w:rPr>
              <w:t>24,000+ units</w:t>
            </w:r>
          </w:p>
        </w:tc>
      </w:tr>
    </w:tbl>
    <w:p w14:paraId="5D1B8D93" w14:textId="77777777" w:rsidR="004B12DE" w:rsidRDefault="004B12DE">
      <w:pPr>
        <w:spacing w:before="60" w:after="60"/>
      </w:pPr>
    </w:p>
    <w:p w14:paraId="2F88A61D" w14:textId="77777777" w:rsidR="00B9553F" w:rsidRDefault="00B9553F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0D484CEC" w14:textId="77777777" w:rsidR="00B9553F" w:rsidRDefault="00B9553F">
      <w:pPr>
        <w:pStyle w:val="Heading1"/>
        <w:pBdr>
          <w:bottom w:val="single" w:sz="6" w:space="1" w:color="2E75B6"/>
        </w:pBdr>
        <w:rPr>
          <w:color w:val="1F3864"/>
        </w:rPr>
      </w:pPr>
    </w:p>
    <w:p w14:paraId="0513384B" w14:textId="285984CC" w:rsidR="004B12DE" w:rsidRDefault="00000000">
      <w:pPr>
        <w:pStyle w:val="Heading1"/>
        <w:pBdr>
          <w:bottom w:val="single" w:sz="6" w:space="1" w:color="2E75B6"/>
        </w:pBdr>
      </w:pPr>
      <w:r>
        <w:rPr>
          <w:color w:val="1F3864"/>
        </w:rPr>
        <w:lastRenderedPageBreak/>
        <w:t>7. Visual Insights</w:t>
      </w:r>
    </w:p>
    <w:p w14:paraId="4D633A56" w14:textId="77777777" w:rsidR="004B12DE" w:rsidRDefault="00000000">
      <w:pPr>
        <w:pStyle w:val="Heading2"/>
      </w:pPr>
      <w:r>
        <w:rPr>
          <w:color w:val="2E75B6"/>
        </w:rPr>
        <w:t>7.1 Revenue by Category</w:t>
      </w:r>
    </w:p>
    <w:p w14:paraId="72C1CBB5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Electronics dominates: </w:t>
      </w:r>
      <w:r>
        <w:t>Electronics accounts for 57.94% of total revenue (~₹674M), significantly ahead of other categories.</w:t>
      </w:r>
    </w:p>
    <w:p w14:paraId="0FB0D020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Clothing is underperforming: </w:t>
      </w:r>
      <w:r>
        <w:t>Clothing contributes only 1.47% (~₹17M), indicating either low transaction volume or lower-priced items.</w:t>
      </w:r>
    </w:p>
    <w:p w14:paraId="0D2D085C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Furniture and Home Appliances: </w:t>
      </w:r>
      <w:r>
        <w:t>Both contribute roughly equally at ~20% each, suggesting stable mid-tier performance.</w:t>
      </w:r>
    </w:p>
    <w:p w14:paraId="13A675C2" w14:textId="77777777" w:rsidR="004B12DE" w:rsidRDefault="004B12DE">
      <w:pPr>
        <w:spacing w:before="60" w:after="60"/>
      </w:pPr>
    </w:p>
    <w:p w14:paraId="74006020" w14:textId="77777777" w:rsidR="004B12DE" w:rsidRDefault="00000000">
      <w:pPr>
        <w:pStyle w:val="Heading2"/>
      </w:pPr>
      <w:r>
        <w:rPr>
          <w:color w:val="2E75B6"/>
        </w:rPr>
        <w:t>7.2 Revenue by City</w:t>
      </w:r>
    </w:p>
    <w:p w14:paraId="4D74A4DC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Balanced distribution: </w:t>
      </w:r>
      <w:r>
        <w:t>All 5 cities show similar revenue — Chennai leads at ₹246M, followed closely by Delhi (₹242M), Hyderabad (₹232M), Mumbai (₹226M), and Bangalore (₹216M).</w:t>
      </w:r>
    </w:p>
    <w:p w14:paraId="0EE561DE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 single dominant city: </w:t>
      </w:r>
      <w:r>
        <w:t>The tight range (~₹30M spread) suggests uniform market penetration across all cities.</w:t>
      </w:r>
    </w:p>
    <w:p w14:paraId="10E8423D" w14:textId="77777777" w:rsidR="004B12DE" w:rsidRDefault="004B12DE">
      <w:pPr>
        <w:spacing w:before="60" w:after="60"/>
      </w:pPr>
    </w:p>
    <w:p w14:paraId="3941E7AA" w14:textId="77777777" w:rsidR="004B12DE" w:rsidRDefault="00000000">
      <w:pPr>
        <w:pStyle w:val="Heading2"/>
      </w:pPr>
      <w:r>
        <w:rPr>
          <w:color w:val="2E75B6"/>
        </w:rPr>
        <w:t>7.3 Online vs Offline Sales</w:t>
      </w:r>
    </w:p>
    <w:p w14:paraId="306145DE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Near-equal split: </w:t>
      </w:r>
      <w:r>
        <w:t>Online sales account for 49.82% (₹580M) and offline for 50.18% (₹584M).</w:t>
      </w:r>
    </w:p>
    <w:p w14:paraId="1EC218B6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Omnichannel strength: </w:t>
      </w:r>
      <w:r>
        <w:t>The near-perfect 50-50 split indicates a strong omnichannel retail presence with no significant channel preference.</w:t>
      </w:r>
    </w:p>
    <w:p w14:paraId="173AC766" w14:textId="77777777" w:rsidR="004B12DE" w:rsidRDefault="004B12DE">
      <w:pPr>
        <w:spacing w:before="60" w:after="60"/>
      </w:pPr>
    </w:p>
    <w:p w14:paraId="45006042" w14:textId="77777777" w:rsidR="004B12DE" w:rsidRDefault="00000000">
      <w:pPr>
        <w:pStyle w:val="Heading2"/>
      </w:pPr>
      <w:r>
        <w:rPr>
          <w:color w:val="2E75B6"/>
        </w:rPr>
        <w:t>7.4 Revenue by Payment Method</w:t>
      </w:r>
    </w:p>
    <w:p w14:paraId="3A799367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Even distribution: </w:t>
      </w:r>
      <w:r>
        <w:t>Card, Cash, UPI, and Netbanking all contribute roughly equally at ~₹290M each.</w:t>
      </w:r>
    </w:p>
    <w:p w14:paraId="65189E92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Digital payments strong: </w:t>
      </w:r>
      <w:r>
        <w:t>UPI and Netbanking together account for ~50% of revenue, reflecting strong digital payment adoption.</w:t>
      </w:r>
    </w:p>
    <w:p w14:paraId="7C88442A" w14:textId="77777777" w:rsidR="004B12DE" w:rsidRDefault="004B12DE">
      <w:pPr>
        <w:spacing w:before="60" w:after="60"/>
      </w:pPr>
    </w:p>
    <w:p w14:paraId="12AC0C80" w14:textId="77777777" w:rsidR="004B12DE" w:rsidRDefault="00000000">
      <w:pPr>
        <w:pStyle w:val="Heading2"/>
      </w:pPr>
      <w:r>
        <w:rPr>
          <w:color w:val="2E75B6"/>
        </w:rPr>
        <w:t>7.5 Monthly Revenue Trend</w:t>
      </w:r>
    </w:p>
    <w:p w14:paraId="6D684D1C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Consistent activity: </w:t>
      </w:r>
      <w:r>
        <w:t>Revenue is distributed consistently across months from mid-2025 through early 2026 with no extreme seasonal spikes.</w:t>
      </w:r>
    </w:p>
    <w:p w14:paraId="5563175E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Slight tail-off: </w:t>
      </w:r>
      <w:r>
        <w:t>A minor reduction in frequency is visible toward mid-2026, which may reflect data collection cutoff rather than actual decline.</w:t>
      </w:r>
    </w:p>
    <w:p w14:paraId="55845613" w14:textId="77777777" w:rsidR="004B12DE" w:rsidRDefault="004B12DE">
      <w:pPr>
        <w:spacing w:before="60" w:after="60"/>
      </w:pPr>
    </w:p>
    <w:p w14:paraId="50E70A71" w14:textId="77777777" w:rsidR="004B12DE" w:rsidRDefault="00000000">
      <w:pPr>
        <w:pStyle w:val="Heading2"/>
      </w:pPr>
      <w:r>
        <w:rPr>
          <w:color w:val="2E75B6"/>
        </w:rPr>
        <w:t>7.6 Top 10 Customers</w:t>
      </w:r>
    </w:p>
    <w:p w14:paraId="4A886E56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Revenue concentration: </w:t>
      </w:r>
      <w:r>
        <w:t>Top customers each contribute between ₹2.5M and ₹3M individually.</w:t>
      </w:r>
    </w:p>
    <w:p w14:paraId="6EFDB88C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Low concentration risk: </w:t>
      </w:r>
      <w:r>
        <w:t>The relatively close revenue values across the top 10 suggest no single customer dependency, which is healthy for the business.</w:t>
      </w:r>
    </w:p>
    <w:p w14:paraId="169DD4DD" w14:textId="77777777" w:rsidR="004B12DE" w:rsidRDefault="004B12DE">
      <w:pPr>
        <w:spacing w:before="60" w:after="60"/>
      </w:pPr>
    </w:p>
    <w:p w14:paraId="3FFBDB75" w14:textId="77777777" w:rsidR="004B12DE" w:rsidRDefault="00000000">
      <w:pPr>
        <w:pStyle w:val="Heading2"/>
      </w:pPr>
      <w:r>
        <w:rPr>
          <w:color w:val="2E75B6"/>
        </w:rPr>
        <w:t>7.7 Transactions by Category</w:t>
      </w:r>
    </w:p>
    <w:p w14:paraId="3C1EE1AF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Electronics leads in volume: </w:t>
      </w:r>
      <w:r>
        <w:t>Electronics has the highest transaction count, consistent with its revenue dominance.</w:t>
      </w:r>
    </w:p>
    <w:p w14:paraId="07C4C9AC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Home Appliances second: </w:t>
      </w:r>
      <w:r>
        <w:t>Despite being third in revenue, Home Appliances has the second-highest transaction count, suggesting lower average order values.</w:t>
      </w:r>
    </w:p>
    <w:p w14:paraId="23798FD2" w14:textId="77777777" w:rsidR="004B12D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Clothing low volume: </w:t>
      </w:r>
      <w:r>
        <w:t>The low transaction count for Clothing aligns with its low revenue share.</w:t>
      </w:r>
    </w:p>
    <w:p w14:paraId="098F37F2" w14:textId="77777777" w:rsidR="004B12DE" w:rsidRDefault="004B12DE">
      <w:pPr>
        <w:spacing w:before="60" w:after="60"/>
      </w:pPr>
    </w:p>
    <w:p w14:paraId="5661EB6C" w14:textId="77777777" w:rsidR="004B12DE" w:rsidRDefault="00000000">
      <w:pPr>
        <w:spacing w:before="480"/>
        <w:jc w:val="center"/>
      </w:pPr>
      <w:r>
        <w:rPr>
          <w:i/>
          <w:iCs/>
          <w:color w:val="999999"/>
          <w:sz w:val="20"/>
          <w:szCs w:val="20"/>
        </w:rPr>
        <w:t>End of Report</w:t>
      </w:r>
    </w:p>
    <w:sectPr w:rsidR="004B12DE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603DD" w14:textId="77777777" w:rsidR="003C6C63" w:rsidRDefault="003C6C63">
      <w:r>
        <w:separator/>
      </w:r>
    </w:p>
  </w:endnote>
  <w:endnote w:type="continuationSeparator" w:id="0">
    <w:p w14:paraId="35ACDFAC" w14:textId="77777777" w:rsidR="003C6C63" w:rsidRDefault="003C6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9B9CD" w14:textId="133BF6CD" w:rsidR="004B12DE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227A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1980" w14:textId="77777777" w:rsidR="003C6C63" w:rsidRDefault="003C6C63">
      <w:r>
        <w:separator/>
      </w:r>
    </w:p>
  </w:footnote>
  <w:footnote w:type="continuationSeparator" w:id="0">
    <w:p w14:paraId="6132E5D4" w14:textId="77777777" w:rsidR="003C6C63" w:rsidRDefault="003C6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D4C5A" w14:textId="77777777" w:rsidR="004B12DE" w:rsidRDefault="00000000">
    <w:pPr>
      <w:pBdr>
        <w:bottom w:val="single" w:sz="4" w:space="1" w:color="2E75B6"/>
      </w:pBdr>
    </w:pPr>
    <w:r>
      <w:rPr>
        <w:color w:val="666666"/>
        <w:sz w:val="18"/>
        <w:szCs w:val="18"/>
      </w:rPr>
      <w:t>ABC Retail — Data Engineering Use Case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B5214"/>
    <w:multiLevelType w:val="hybridMultilevel"/>
    <w:tmpl w:val="254C23A8"/>
    <w:lvl w:ilvl="0" w:tplc="38880884">
      <w:start w:val="1"/>
      <w:numFmt w:val="bullet"/>
      <w:lvlText w:val="•"/>
      <w:lvlJc w:val="left"/>
      <w:pPr>
        <w:ind w:left="720" w:hanging="360"/>
      </w:pPr>
    </w:lvl>
    <w:lvl w:ilvl="1" w:tplc="FF2CDB78">
      <w:numFmt w:val="decimal"/>
      <w:lvlText w:val=""/>
      <w:lvlJc w:val="left"/>
    </w:lvl>
    <w:lvl w:ilvl="2" w:tplc="0EECF4A4">
      <w:numFmt w:val="decimal"/>
      <w:lvlText w:val=""/>
      <w:lvlJc w:val="left"/>
    </w:lvl>
    <w:lvl w:ilvl="3" w:tplc="BD6694A8">
      <w:numFmt w:val="decimal"/>
      <w:lvlText w:val=""/>
      <w:lvlJc w:val="left"/>
    </w:lvl>
    <w:lvl w:ilvl="4" w:tplc="6002BFAE">
      <w:numFmt w:val="decimal"/>
      <w:lvlText w:val=""/>
      <w:lvlJc w:val="left"/>
    </w:lvl>
    <w:lvl w:ilvl="5" w:tplc="17F46D76">
      <w:numFmt w:val="decimal"/>
      <w:lvlText w:val=""/>
      <w:lvlJc w:val="left"/>
    </w:lvl>
    <w:lvl w:ilvl="6" w:tplc="CC4ADC62">
      <w:numFmt w:val="decimal"/>
      <w:lvlText w:val=""/>
      <w:lvlJc w:val="left"/>
    </w:lvl>
    <w:lvl w:ilvl="7" w:tplc="47C015E8">
      <w:numFmt w:val="decimal"/>
      <w:lvlText w:val=""/>
      <w:lvlJc w:val="left"/>
    </w:lvl>
    <w:lvl w:ilvl="8" w:tplc="BB9E225E">
      <w:numFmt w:val="decimal"/>
      <w:lvlText w:val=""/>
      <w:lvlJc w:val="left"/>
    </w:lvl>
  </w:abstractNum>
  <w:abstractNum w:abstractNumId="1" w15:restartNumberingAfterBreak="0">
    <w:nsid w:val="567222CA"/>
    <w:multiLevelType w:val="hybridMultilevel"/>
    <w:tmpl w:val="B6CAD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E1EF0"/>
    <w:multiLevelType w:val="hybridMultilevel"/>
    <w:tmpl w:val="330A8494"/>
    <w:lvl w:ilvl="0" w:tplc="9820A63A">
      <w:start w:val="1"/>
      <w:numFmt w:val="bullet"/>
      <w:lvlText w:val="●"/>
      <w:lvlJc w:val="left"/>
      <w:pPr>
        <w:ind w:left="720" w:hanging="360"/>
      </w:pPr>
    </w:lvl>
    <w:lvl w:ilvl="1" w:tplc="80C8D81A">
      <w:start w:val="1"/>
      <w:numFmt w:val="bullet"/>
      <w:lvlText w:val="○"/>
      <w:lvlJc w:val="left"/>
      <w:pPr>
        <w:ind w:left="1440" w:hanging="360"/>
      </w:pPr>
    </w:lvl>
    <w:lvl w:ilvl="2" w:tplc="FD08B3A2">
      <w:start w:val="1"/>
      <w:numFmt w:val="bullet"/>
      <w:lvlText w:val="■"/>
      <w:lvlJc w:val="left"/>
      <w:pPr>
        <w:ind w:left="2160" w:hanging="360"/>
      </w:pPr>
    </w:lvl>
    <w:lvl w:ilvl="3" w:tplc="02CEDFF8">
      <w:start w:val="1"/>
      <w:numFmt w:val="bullet"/>
      <w:lvlText w:val="●"/>
      <w:lvlJc w:val="left"/>
      <w:pPr>
        <w:ind w:left="2880" w:hanging="360"/>
      </w:pPr>
    </w:lvl>
    <w:lvl w:ilvl="4" w:tplc="C29A311E">
      <w:start w:val="1"/>
      <w:numFmt w:val="bullet"/>
      <w:lvlText w:val="○"/>
      <w:lvlJc w:val="left"/>
      <w:pPr>
        <w:ind w:left="3600" w:hanging="360"/>
      </w:pPr>
    </w:lvl>
    <w:lvl w:ilvl="5" w:tplc="D65E5E32">
      <w:start w:val="1"/>
      <w:numFmt w:val="bullet"/>
      <w:lvlText w:val="■"/>
      <w:lvlJc w:val="left"/>
      <w:pPr>
        <w:ind w:left="4320" w:hanging="360"/>
      </w:pPr>
    </w:lvl>
    <w:lvl w:ilvl="6" w:tplc="3FFE3CF0">
      <w:start w:val="1"/>
      <w:numFmt w:val="bullet"/>
      <w:lvlText w:val="●"/>
      <w:lvlJc w:val="left"/>
      <w:pPr>
        <w:ind w:left="5040" w:hanging="360"/>
      </w:pPr>
    </w:lvl>
    <w:lvl w:ilvl="7" w:tplc="583E9BE0">
      <w:start w:val="1"/>
      <w:numFmt w:val="bullet"/>
      <w:lvlText w:val="●"/>
      <w:lvlJc w:val="left"/>
      <w:pPr>
        <w:ind w:left="5760" w:hanging="360"/>
      </w:pPr>
    </w:lvl>
    <w:lvl w:ilvl="8" w:tplc="68C6DF64">
      <w:start w:val="1"/>
      <w:numFmt w:val="bullet"/>
      <w:lvlText w:val="●"/>
      <w:lvlJc w:val="left"/>
      <w:pPr>
        <w:ind w:left="6480" w:hanging="360"/>
      </w:pPr>
    </w:lvl>
  </w:abstractNum>
  <w:num w:numId="1" w16cid:durableId="1823110110">
    <w:abstractNumId w:val="2"/>
    <w:lvlOverride w:ilvl="0">
      <w:startOverride w:val="1"/>
    </w:lvlOverride>
  </w:num>
  <w:num w:numId="2" w16cid:durableId="1297831756">
    <w:abstractNumId w:val="0"/>
    <w:lvlOverride w:ilvl="0">
      <w:startOverride w:val="1"/>
    </w:lvlOverride>
  </w:num>
  <w:num w:numId="3" w16cid:durableId="18725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2DE"/>
    <w:rsid w:val="003B6610"/>
    <w:rsid w:val="003C6C63"/>
    <w:rsid w:val="003C7CFB"/>
    <w:rsid w:val="004B12DE"/>
    <w:rsid w:val="004C2ACE"/>
    <w:rsid w:val="00B227A8"/>
    <w:rsid w:val="00B9553F"/>
    <w:rsid w:val="00BD4AB1"/>
    <w:rsid w:val="00EB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6F558"/>
  <w15:docId w15:val="{82E6879D-C532-4A01-AFB4-BFF9A6AC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55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53F"/>
  </w:style>
  <w:style w:type="paragraph" w:styleId="Footer">
    <w:name w:val="footer"/>
    <w:basedOn w:val="Normal"/>
    <w:link w:val="FooterChar"/>
    <w:uiPriority w:val="99"/>
    <w:unhideWhenUsed/>
    <w:rsid w:val="00B955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Poulose</cp:lastModifiedBy>
  <cp:revision>4</cp:revision>
  <dcterms:created xsi:type="dcterms:W3CDTF">2026-06-01T14:03:00Z</dcterms:created>
  <dcterms:modified xsi:type="dcterms:W3CDTF">2026-06-01T20:04:00Z</dcterms:modified>
</cp:coreProperties>
</file>