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B53" w:rsidRPr="00DF4B53" w:rsidRDefault="00DF4B53" w:rsidP="00DF4B53">
      <w:pPr>
        <w:shd w:val="clear" w:color="auto" w:fill="FFFFFF"/>
        <w:spacing w:after="375" w:line="45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</w:pPr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 xml:space="preserve">Unidad SSD (Solid </w:t>
      </w:r>
      <w:proofErr w:type="spellStart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>State</w:t>
      </w:r>
      <w:proofErr w:type="spellEnd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 xml:space="preserve"> Drive)</w:t>
      </w:r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Como a estas alturas ya sabrás,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SSD es una tecnología de almacenamiento de datos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 que se basa en chips de memoria no volátil similares a los de las memorias RAM o los pendrives, en el que mediante impulsos eléctricos se almacenan datos, en lugar de hacerlo sobre un disco magnético como en los tradicionales discos duros o HDD (</w:t>
      </w:r>
      <w:proofErr w:type="spellStart"/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>Hard</w:t>
      </w:r>
      <w:proofErr w:type="spellEnd"/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 xml:space="preserve"> Disk Drive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).</w:t>
      </w:r>
    </w:p>
    <w:p w:rsidR="00DF4B53" w:rsidRPr="00DF4B53" w:rsidRDefault="00DF4B53" w:rsidP="00DF4B53">
      <w:pPr>
        <w:shd w:val="clear" w:color="auto" w:fill="FFFFFF"/>
        <w:spacing w:line="450" w:lineRule="atLeast"/>
        <w:rPr>
          <w:rFonts w:ascii="Helvetica" w:eastAsia="Times New Roman" w:hAnsi="Helvetica" w:cs="Helvetica"/>
          <w:color w:val="FFFFFF"/>
          <w:sz w:val="30"/>
          <w:szCs w:val="30"/>
          <w:lang w:val="es-MX" w:eastAsia="es-MX"/>
        </w:rPr>
      </w:pPr>
      <w:hyperlink r:id="rId4" w:tooltip="Consejos y claves para comprar discos SSD" w:history="1">
        <w:r w:rsidRPr="00DF4B53">
          <w:rPr>
            <w:rFonts w:ascii="Helvetica" w:eastAsia="Times New Roman" w:hAnsi="Helvetica" w:cs="Helvetica"/>
            <w:color w:val="FFFFFF"/>
            <w:sz w:val="30"/>
            <w:szCs w:val="30"/>
            <w:u w:val="single"/>
            <w:lang w:val="es-MX" w:eastAsia="es-MX"/>
          </w:rPr>
          <w:t>Consejos y claves para comprar discos SSD</w:t>
        </w:r>
      </w:hyperlink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Al carecer de piezas móviles o cabezales de escritura, la capacidad de respuesta de los SSD es inmediata. Por ese motivo, los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SSD ofrecen un rendimiento muy superior a los discos duros tradicionales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.</w:t>
      </w:r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Por otro lado, nos encontramos con las siglas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SATA y SAS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, que a diferencia de los SSD no se trata de un soporte de almacenamiento como el SSD, sino de una interfaz de conexión que permite enviar distintas capacidades de datos a distintas velocidades de transferencia.</w:t>
      </w:r>
    </w:p>
    <w:p w:rsidR="00DF4B53" w:rsidRPr="00DF4B53" w:rsidRDefault="00DF4B53" w:rsidP="00DF4B5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Por lo tanto, conviene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diferenciar entre el sistema de almacenamiento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 (SSD o HDD) y la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interfaz de conexión para esos sistemas de almacenamiento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 (SAS o SATA)</w:t>
      </w:r>
    </w:p>
    <w:p w:rsidR="00DF4B53" w:rsidRPr="00DF4B53" w:rsidRDefault="00DF4B53" w:rsidP="00DF4B53">
      <w:pPr>
        <w:shd w:val="clear" w:color="auto" w:fill="FFFFFF"/>
        <w:spacing w:after="375" w:line="45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</w:pPr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 xml:space="preserve">Interfaz SATA (Serial </w:t>
      </w:r>
      <w:proofErr w:type="spellStart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>Advanced</w:t>
      </w:r>
      <w:proofErr w:type="spellEnd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 xml:space="preserve"> </w:t>
      </w:r>
      <w:proofErr w:type="spellStart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>Technology</w:t>
      </w:r>
      <w:proofErr w:type="spellEnd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 xml:space="preserve"> </w:t>
      </w:r>
      <w:proofErr w:type="spellStart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>Attachment</w:t>
      </w:r>
      <w:proofErr w:type="spellEnd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>)</w:t>
      </w:r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Es una de las interfaces de conexión para el almacenamiento más conocidas por ser la más utilizada en los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sistemas de almacenamiento doméstico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 y es la más habitual en las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placas bases de los ordenadores personales y portátiles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 ya que ofrece un rendimiento muy equilibrado para este tipo de plataformas.</w:t>
      </w:r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La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interfaz SATA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 xml:space="preserve"> vino a sustituir a la ya obsoleta </w:t>
      </w:r>
      <w:proofErr w:type="spellStart"/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Parallel</w:t>
      </w:r>
      <w:proofErr w:type="spellEnd"/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 xml:space="preserve"> ATA o IDE (</w:t>
      </w:r>
      <w:proofErr w:type="spellStart"/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>Integrated</w:t>
      </w:r>
      <w:proofErr w:type="spellEnd"/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 xml:space="preserve"> Drive </w:t>
      </w:r>
      <w:proofErr w:type="spellStart"/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>Electronics</w:t>
      </w:r>
      <w:proofErr w:type="spellEnd"/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) superando sus tasas de transferencia, que pasaron de los poco más de 133 MB/s a los 150 MB/s de la primera versión de SATA. En la actualidad se usa la tercera versión (SATA 3) con la que se alcanzan hasta 600 MB/s.</w:t>
      </w:r>
    </w:p>
    <w:p w:rsidR="00DF4B53" w:rsidRPr="00DF4B53" w:rsidRDefault="00DF4B53" w:rsidP="00DF4B53">
      <w:pPr>
        <w:shd w:val="clear" w:color="auto" w:fill="FFFFFF"/>
        <w:spacing w:line="450" w:lineRule="atLeast"/>
        <w:rPr>
          <w:rFonts w:ascii="Helvetica" w:eastAsia="Times New Roman" w:hAnsi="Helvetica" w:cs="Helvetica"/>
          <w:color w:val="FFFFFF"/>
          <w:sz w:val="30"/>
          <w:szCs w:val="30"/>
          <w:lang w:val="es-MX" w:eastAsia="es-MX"/>
        </w:rPr>
      </w:pPr>
      <w:hyperlink r:id="rId5" w:tooltip="Convierte cualquier disco duro SATA en un disco duro externo" w:history="1">
        <w:r w:rsidRPr="00DF4B53">
          <w:rPr>
            <w:rFonts w:ascii="Helvetica" w:eastAsia="Times New Roman" w:hAnsi="Helvetica" w:cs="Helvetica"/>
            <w:color w:val="FFFFFF"/>
            <w:sz w:val="30"/>
            <w:szCs w:val="30"/>
            <w:u w:val="single"/>
            <w:lang w:val="es-MX" w:eastAsia="es-MX"/>
          </w:rPr>
          <w:t>Convierte cualquier disco duro SATA en un disco duro externo</w:t>
        </w:r>
      </w:hyperlink>
    </w:p>
    <w:p w:rsid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lastRenderedPageBreak/>
        <w:t>Sin embargo, tal y como veremos más adelante, tal vez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la interfaz SATA no sea la más adecuada para un servidor de altas prestaciones</w:t>
      </w:r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</w:p>
    <w:p w:rsidR="00DF4B53" w:rsidRPr="00DF4B53" w:rsidRDefault="00DF4B53" w:rsidP="00DF4B53">
      <w:pPr>
        <w:shd w:val="clear" w:color="auto" w:fill="FFFFFF"/>
        <w:spacing w:after="375" w:line="45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</w:pPr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 xml:space="preserve">La interfaz SAS (Serial </w:t>
      </w:r>
      <w:proofErr w:type="spellStart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>Attached</w:t>
      </w:r>
      <w:proofErr w:type="spellEnd"/>
      <w:r w:rsidRPr="00DF4B53">
        <w:rPr>
          <w:rFonts w:ascii="Helvetica" w:eastAsia="Times New Roman" w:hAnsi="Helvetica" w:cs="Helvetica"/>
          <w:b/>
          <w:bCs/>
          <w:color w:val="000000"/>
          <w:sz w:val="30"/>
          <w:szCs w:val="30"/>
          <w:lang w:val="es-MX" w:eastAsia="es-MX"/>
        </w:rPr>
        <w:t xml:space="preserve"> SCSI)</w:t>
      </w:r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Esta interfaz es probablemente la más desconocida para el gran público ya que su uso se ha extendido de forma casi exclusiva en el ámbito del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almacenamiento empresarial y de servidores masivos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, a pesar de tener un desarrollo muy parecido y cercano al SATA.</w:t>
      </w:r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Tal y como sucedió en el caso de SATA, la </w:t>
      </w:r>
      <w:r w:rsidRPr="00DF4B53">
        <w:rPr>
          <w:rFonts w:ascii="Helvetica" w:eastAsia="Times New Roman" w:hAnsi="Helvetica" w:cs="Helvetica"/>
          <w:b/>
          <w:bCs/>
          <w:color w:val="2A2A2A"/>
          <w:sz w:val="24"/>
          <w:szCs w:val="24"/>
          <w:lang w:val="es-MX" w:eastAsia="es-MX"/>
        </w:rPr>
        <w:t>interfaz SAS vino a sustituir al estándar SCSI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 (</w:t>
      </w:r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 xml:space="preserve">Small </w:t>
      </w:r>
      <w:proofErr w:type="spellStart"/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>Computer</w:t>
      </w:r>
      <w:proofErr w:type="spellEnd"/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 xml:space="preserve"> </w:t>
      </w:r>
      <w:proofErr w:type="spellStart"/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>System</w:t>
      </w:r>
      <w:proofErr w:type="spellEnd"/>
      <w:r w:rsidRPr="00DF4B53">
        <w:rPr>
          <w:rFonts w:ascii="Helvetica" w:eastAsia="Times New Roman" w:hAnsi="Helvetica" w:cs="Helvetica"/>
          <w:i/>
          <w:iCs/>
          <w:color w:val="2A2A2A"/>
          <w:sz w:val="24"/>
          <w:szCs w:val="24"/>
          <w:lang w:val="es-MX" w:eastAsia="es-MX"/>
        </w:rPr>
        <w:t xml:space="preserve"> Interface</w:t>
      </w: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) presente en la mayoría de servidores de la época, pero insuficiente para el enorme flujo que requería la proliferación de servicios en red y el aumento de dispositivos conectados a los servidores.</w:t>
      </w:r>
    </w:p>
    <w:p w:rsidR="00DF4B53" w:rsidRPr="00DF4B53" w:rsidRDefault="00DF4B53" w:rsidP="00DF4B5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</w:p>
    <w:p w:rsidR="00DF4B53" w:rsidRPr="00DF4B53" w:rsidRDefault="00DF4B53" w:rsidP="00DF4B53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La llegada de la interfaz SAS permitió mayores tasas de transferencia de datos y conectar un mayor número de dispositivos simultáneamente.</w:t>
      </w:r>
    </w:p>
    <w:p w:rsidR="00DF4B53" w:rsidRPr="00DF4B53" w:rsidRDefault="00DF4B53" w:rsidP="00DF4B53">
      <w:pPr>
        <w:shd w:val="clear" w:color="auto" w:fill="FFFFFF"/>
        <w:spacing w:after="375" w:line="390" w:lineRule="atLeast"/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</w:pPr>
      <w:r w:rsidRPr="00DF4B53">
        <w:rPr>
          <w:rFonts w:ascii="Helvetica" w:eastAsia="Times New Roman" w:hAnsi="Helvetica" w:cs="Helvetica"/>
          <w:color w:val="2A2A2A"/>
          <w:sz w:val="24"/>
          <w:szCs w:val="24"/>
          <w:lang w:val="es-MX" w:eastAsia="es-MX"/>
        </w:rPr>
        <w:t>La interfaz SAS también se encuentra en su tercera versión y ha pasado de un ancho de banda de 3 Gbit/s de la primera versión (SAS-1) a los 12 Gbit/s de la versión actual (SAS-3) o los 22,5 Gbit/s que se esperan para su próxima versión (SAS-4).</w:t>
      </w:r>
    </w:p>
    <w:p w:rsidR="00821738" w:rsidRDefault="00821738"/>
    <w:p w:rsidR="00DF4B53" w:rsidRDefault="00DF4B53"/>
    <w:p w:rsidR="00DF4B53" w:rsidRDefault="00DF4B53">
      <w:r>
        <w:t>ANGEL ROSAS FLORES</w:t>
      </w:r>
      <w:bookmarkStart w:id="0" w:name="_GoBack"/>
      <w:bookmarkEnd w:id="0"/>
    </w:p>
    <w:sectPr w:rsidR="00DF4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53"/>
    <w:rsid w:val="003C619F"/>
    <w:rsid w:val="00821738"/>
    <w:rsid w:val="00D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9E02"/>
  <w15:chartTrackingRefBased/>
  <w15:docId w15:val="{00F0AB99-1788-4A1B-A14C-B570225E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4B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link w:val="Ttulo3Car"/>
    <w:uiPriority w:val="9"/>
    <w:qFormat/>
    <w:rsid w:val="00DF4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4B53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DF4B53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DF4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F4B53"/>
    <w:rPr>
      <w:b/>
      <w:bCs/>
    </w:rPr>
  </w:style>
  <w:style w:type="character" w:styleId="nfasis">
    <w:name w:val="Emphasis"/>
    <w:basedOn w:val="Fuentedeprrafopredeter"/>
    <w:uiPriority w:val="20"/>
    <w:qFormat/>
    <w:rsid w:val="00DF4B5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F4B53"/>
    <w:rPr>
      <w:color w:val="0000FF"/>
      <w:u w:val="single"/>
    </w:rPr>
  </w:style>
  <w:style w:type="character" w:customStyle="1" w:styleId="bold">
    <w:name w:val="bold"/>
    <w:basedOn w:val="Fuentedeprrafopredeter"/>
    <w:rsid w:val="00DF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2744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798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66290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3076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puterhoy.com/noticias/hardware/branded--convierte-cualquier-disco-duro-sata-disco-duro-externo-42425" TargetMode="External"/><Relationship Id="rId4" Type="http://schemas.openxmlformats.org/officeDocument/2006/relationships/hyperlink" Target="https://computerhoy.com/noticias/especial-navidad/consejos-claves-comprar-discos-ssd-3807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505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rosas</dc:creator>
  <cp:keywords/>
  <dc:description/>
  <cp:lastModifiedBy>angel rosas</cp:lastModifiedBy>
  <cp:revision>1</cp:revision>
  <dcterms:created xsi:type="dcterms:W3CDTF">2019-11-14T02:46:00Z</dcterms:created>
  <dcterms:modified xsi:type="dcterms:W3CDTF">2019-11-14T02:52:00Z</dcterms:modified>
</cp:coreProperties>
</file>