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E79"/>
          <w:sz w:val="44"/>
        </w:rPr>
        <w:t>AA1 · Del dato al resultado</w:t>
      </w:r>
    </w:p>
    <w:p>
      <w:pPr>
        <w:spacing w:after="200"/>
      </w:pPr>
      <w:r>
        <w:rPr>
          <w:color w:val="595959"/>
          <w:sz w:val="24"/>
        </w:rPr>
        <w:t>Ejemplo de resolución ajustado a la Unidad 1 · Tecnología de Computadores (UDIMA)</w:t>
      </w:r>
    </w:p>
    <w:tbl>
      <w:tblPr>
        <w:tblW w:type="auto" w:w="0"/>
        <w:jc w:val="center"/>
        <w:tblLayout w:type="fixed"/>
        <w:tblLook w:firstColumn="1" w:firstRow="1" w:lastColumn="0" w:lastRow="0" w:noHBand="0" w:noVBand="1" w:val="04A0"/>
      </w:tblPr>
      <w:tblGrid>
        <w:gridCol w:w="9412"/>
      </w:tblGrid>
      <w:tr>
        <w:trPr>
          <w:cantSplit/>
        </w:trPr>
        <w:tc>
          <w:tcPr>
            <w:tcW w:type="dxa" w:w="9411"/>
            <w:tcBorders>
              <w:top w:val="single" w:sz="4" w:space="0" w:color="2E75B6"/>
              <w:left w:val="single" w:sz="24" w:space="0" w:color="2E75B6"/>
              <w:bottom w:val="single" w:sz="4" w:space="0" w:color="2E75B6"/>
              <w:right w:val="single" w:sz="4" w:space="0" w:color="2E75B6"/>
            </w:tcBorders>
            <w:shd w:val="clear" w:color="auto" w:fill="DEEAF6"/>
            <w:tcMar>
              <w:top w:w="90" w:type="dxa"/>
              <w:left w:w="160" w:type="dxa"/>
              <w:bottom w:w="90" w:type="dxa"/>
              <w:right w:w="160" w:type="dxa"/>
            </w:tcMar>
          </w:tcPr>
          <w:p>
            <w:pPr>
              <w:spacing w:after="60"/>
            </w:pPr>
            <w:r>
              <w:rPr>
                <w:b/>
                <w:color w:val="2E75B6"/>
                <w:sz w:val="21"/>
              </w:rPr>
              <w:t>Cómo usar este ejemplo</w:t>
            </w:r>
          </w:p>
          <w:p>
            <w:pPr>
              <w:spacing w:after="60"/>
            </w:pPr>
            <w:r>
              <w:rPr>
                <w:sz w:val="21"/>
              </w:rPr>
              <w:t>Es una guía de cómo lo resolvería usando solo lo que explica la Unidad 1 (</w:t>
            </w:r>
            <w:r>
              <w:rPr>
                <w:rFonts w:ascii="Consolas" w:hAnsi="Consolas"/>
                <w:sz w:val="19"/>
              </w:rPr>
              <w:t>1_unidad_tecomp_c.pdf</w:t>
            </w:r>
            <w:r>
              <w:rPr>
                <w:sz w:val="21"/>
              </w:rPr>
              <w:t xml:space="preserve"> y </w:t>
            </w:r>
            <w:r>
              <w:rPr>
                <w:rFonts w:ascii="Consolas" w:hAnsi="Consolas"/>
                <w:sz w:val="19"/>
              </w:rPr>
              <w:t>Resumen Unidad 1.pdf</w:t>
            </w:r>
            <w:r>
              <w:rPr>
                <w:sz w:val="21"/>
              </w:rPr>
              <w:t xml:space="preserve">). En cada apartado indico </w:t>
            </w:r>
            <w:r>
              <w:rPr>
                <w:b/>
                <w:sz w:val="21"/>
              </w:rPr>
              <w:t>dónde está en la UD1</w:t>
            </w:r>
            <w:r>
              <w:rPr>
                <w:sz w:val="21"/>
              </w:rPr>
              <w:t>. El enunciado pide esquema y redacción propios y que declares la ayuda externa, así que reescribe los textos con tus palabras. Las páginas citadas son las que aparecen impresas en el PDF de la unidad (empieza en la p. 9).</w:t>
            </w:r>
          </w:p>
        </w:tc>
      </w:tr>
    </w:tbl>
    <w:p>
      <w:pPr>
        <w:spacing w:after="0" w:line="80" w:lineRule="exact"/>
      </w:pPr>
    </w:p>
    <w:p>
      <w:pPr>
        <w:pStyle w:val="Heading1"/>
      </w:pPr>
      <w:r>
        <w:rPr/>
        <w:t>Datos del caso</w:t>
      </w:r>
    </w:p>
    <w:tbl>
      <w:tblPr>
        <w:tblW w:type="auto" w:w="0"/>
        <w:jc w:val="center"/>
        <w:tblLayout w:type="fixed"/>
        <w:tblLook w:firstColumn="1" w:firstRow="1" w:lastColumn="0" w:lastRow="0" w:noHBand="0" w:noVBand="1" w:val="04A0"/>
      </w:tblPr>
      <w:tblGrid>
        <w:gridCol w:w="9412"/>
      </w:tblGrid>
      <w:tr>
        <w:trPr>
          <w:cantSplit/>
        </w:trPr>
        <w:tc>
          <w:tcPr>
            <w:tcW w:type="dxa" w:w="9411"/>
            <w:tcBorders>
              <w:top w:val="single" w:sz="4" w:space="0" w:color="C55A11"/>
              <w:left w:val="single" w:sz="24" w:space="0" w:color="C55A11"/>
              <w:bottom w:val="single" w:sz="4" w:space="0" w:color="C55A11"/>
              <w:right w:val="single" w:sz="4" w:space="0" w:color="C55A11"/>
            </w:tcBorders>
            <w:shd w:val="clear" w:color="auto" w:fill="FFF2CC"/>
            <w:tcMar>
              <w:top w:w="90" w:type="dxa"/>
              <w:left w:w="160" w:type="dxa"/>
              <w:bottom w:w="90" w:type="dxa"/>
              <w:right w:w="160" w:type="dxa"/>
            </w:tcMar>
          </w:tcPr>
          <w:p>
            <w:pPr>
              <w:spacing w:after="60"/>
            </w:pPr>
            <w:r>
              <w:rPr>
                <w:b/>
                <w:color w:val="C55A11"/>
                <w:sz w:val="21"/>
              </w:rPr>
              <w:t>Cuidado con el enunciado en .txt</w:t>
            </w:r>
          </w:p>
          <w:p>
            <w:pPr>
              <w:spacing w:after="60"/>
            </w:pPr>
            <w:r>
              <w:rPr>
                <w:sz w:val="21"/>
              </w:rPr>
              <w:t xml:space="preserve">En el </w:t>
            </w:r>
            <w:r>
              <w:rPr>
                <w:rFonts w:ascii="Consolas" w:hAnsi="Consolas"/>
                <w:sz w:val="19"/>
              </w:rPr>
              <w:t>.txt</w:t>
            </w:r>
            <w:r>
              <w:rPr>
                <w:sz w:val="21"/>
              </w:rPr>
              <w:t xml:space="preserve"> del enunciado se han perdido los superíndices: </w:t>
            </w:r>
            <w:r>
              <w:rPr>
                <w:b/>
                <w:sz w:val="21"/>
              </w:rPr>
              <w:t>210 = 2</w:t>
            </w:r>
            <w:r>
              <w:rPr>
                <w:b/>
                <w:sz w:val="21"/>
                <w:vertAlign w:val="superscript"/>
              </w:rPr>
              <w:t>10</w:t>
            </w:r>
            <w:r>
              <w:rPr>
                <w:sz w:val="21"/>
              </w:rPr>
              <w:t xml:space="preserve">, </w:t>
            </w:r>
            <w:r>
              <w:rPr>
                <w:b/>
                <w:sz w:val="21"/>
              </w:rPr>
              <w:t>220 = 2</w:t>
            </w:r>
            <w:r>
              <w:rPr>
                <w:b/>
                <w:sz w:val="21"/>
                <w:vertAlign w:val="superscript"/>
              </w:rPr>
              <w:t>20</w:t>
            </w:r>
            <w:r>
              <w:rPr>
                <w:sz w:val="21"/>
              </w:rPr>
              <w:t xml:space="preserve">, </w:t>
            </w:r>
            <w:r>
              <w:rPr>
                <w:b/>
                <w:sz w:val="21"/>
              </w:rPr>
              <w:t>106 = 10</w:t>
            </w:r>
            <w:r>
              <w:rPr>
                <w:b/>
                <w:sz w:val="21"/>
                <w:vertAlign w:val="superscript"/>
              </w:rPr>
              <w:t>6</w:t>
            </w:r>
            <w:r>
              <w:rPr>
                <w:sz w:val="21"/>
              </w:rPr>
              <w:t xml:space="preserve">, </w:t>
            </w:r>
            <w:r>
              <w:rPr>
                <w:b/>
                <w:sz w:val="21"/>
              </w:rPr>
              <w:t>109 = 10</w:t>
            </w:r>
            <w:r>
              <w:rPr>
                <w:b/>
                <w:sz w:val="21"/>
                <w:vertAlign w:val="superscript"/>
              </w:rPr>
              <w:t>9</w:t>
            </w:r>
            <w:r>
              <w:rPr>
                <w:sz w:val="21"/>
              </w:rPr>
              <w:t>.</w:t>
            </w:r>
          </w:p>
        </w:tc>
      </w:tr>
    </w:tbl>
    <w:p>
      <w:pPr>
        <w:spacing w:after="0" w:line="80" w:lineRule="exact"/>
      </w:pP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2268"/>
            <w:shd w:val="clear" w:color="auto" w:fill="1F4E79"/>
          </w:tcPr>
          <w:p>
            <w:pPr>
              <w:spacing w:after="0"/>
            </w:pPr>
            <w:r>
              <w:rPr>
                <w:b/>
                <w:color w:val="FFFFFF"/>
                <w:sz w:val="20"/>
              </w:rPr>
              <w:t>Magnitud</w:t>
            </w:r>
          </w:p>
        </w:tc>
        <w:tc>
          <w:tcPr>
            <w:tcW w:type="dxa" w:w="7143"/>
            <w:shd w:val="clear" w:color="auto" w:fill="1F4E79"/>
          </w:tcPr>
          <w:p>
            <w:pPr>
              <w:spacing w:after="0"/>
            </w:pPr>
            <w:r>
              <w:rPr>
                <w:b/>
                <w:color w:val="FFFFFF"/>
                <w:sz w:val="20"/>
              </w:rPr>
              <w:t>Valor</w:t>
            </w:r>
          </w:p>
        </w:tc>
      </w:tr>
      <w:tr>
        <w:trPr>
          <w:cantSplit/>
        </w:trPr>
        <w:tc>
          <w:tcPr>
            <w:tcW w:type="dxa" w:w="2268"/>
          </w:tcPr>
          <w:p>
            <w:pPr>
              <w:spacing w:after="0" w:line="252" w:lineRule="auto"/>
            </w:pPr>
            <w:r>
              <w:rPr>
                <w:sz w:val="20"/>
              </w:rPr>
              <w:t>Memoria</w:t>
            </w:r>
          </w:p>
        </w:tc>
        <w:tc>
          <w:tcPr>
            <w:tcW w:type="dxa" w:w="7143"/>
          </w:tcPr>
          <w:p>
            <w:pPr>
              <w:spacing w:after="0" w:line="252" w:lineRule="auto"/>
            </w:pPr>
            <w:r>
              <w:rPr>
                <w:sz w:val="20"/>
              </w:rPr>
              <w:t>64 MiB, palabras de 32 bits, direccionamiento por palabras</w:t>
            </w:r>
          </w:p>
        </w:tc>
      </w:tr>
      <w:tr>
        <w:trPr>
          <w:cantSplit/>
        </w:trPr>
        <w:tc>
          <w:tcPr>
            <w:tcW w:type="dxa" w:w="2268"/>
            <w:shd w:val="clear" w:color="auto" w:fill="F2F6FB"/>
          </w:tcPr>
          <w:p>
            <w:pPr>
              <w:spacing w:after="0" w:line="252" w:lineRule="auto"/>
            </w:pPr>
            <w:r>
              <w:rPr>
                <w:sz w:val="20"/>
              </w:rPr>
              <w:t>Bus de datos</w:t>
            </w:r>
          </w:p>
        </w:tc>
        <w:tc>
          <w:tcPr>
            <w:tcW w:type="dxa" w:w="7143"/>
            <w:shd w:val="clear" w:color="auto" w:fill="F2F6FB"/>
          </w:tcPr>
          <w:p>
            <w:pPr>
              <w:spacing w:after="0" w:line="252" w:lineRule="auto"/>
            </w:pPr>
            <w:r>
              <w:rPr>
                <w:sz w:val="20"/>
              </w:rPr>
              <w:t>32 bits, 100 · 10</w:t>
            </w:r>
            <w:r>
              <w:rPr>
                <w:sz w:val="20"/>
                <w:vertAlign w:val="superscript"/>
              </w:rPr>
              <w:t>6</w:t>
            </w:r>
            <w:r>
              <w:rPr>
                <w:sz w:val="20"/>
              </w:rPr>
              <w:t xml:space="preserve"> transferencias/s, 1 palabra por transferencia</w:t>
            </w:r>
          </w:p>
        </w:tc>
      </w:tr>
      <w:tr>
        <w:trPr>
          <w:cantSplit/>
        </w:trPr>
        <w:tc>
          <w:tcPr>
            <w:tcW w:type="dxa" w:w="2268"/>
          </w:tcPr>
          <w:p>
            <w:pPr>
              <w:spacing w:after="0" w:line="252" w:lineRule="auto"/>
            </w:pPr>
            <w:r>
              <w:rPr>
                <w:sz w:val="20"/>
              </w:rPr>
              <w:t>Procesador A</w:t>
            </w:r>
          </w:p>
        </w:tc>
        <w:tc>
          <w:tcPr>
            <w:tcW w:type="dxa" w:w="7143"/>
          </w:tcPr>
          <w:p>
            <w:pPr>
              <w:spacing w:after="0" w:line="252" w:lineRule="auto"/>
            </w:pPr>
            <w:r>
              <w:rPr>
                <w:sz w:val="20"/>
              </w:rPr>
              <w:t>F = 2,4 GHz · N</w:t>
            </w:r>
            <w:r>
              <w:rPr>
                <w:sz w:val="20"/>
                <w:vertAlign w:val="subscript"/>
              </w:rPr>
              <w:t>CI</w:t>
            </w:r>
            <w:r>
              <w:rPr>
                <w:sz w:val="20"/>
              </w:rPr>
              <w:t xml:space="preserve"> = 1,8 · N</w:t>
            </w:r>
            <w:r>
              <w:rPr>
                <w:sz w:val="20"/>
                <w:vertAlign w:val="subscript"/>
              </w:rPr>
              <w:t>I</w:t>
            </w:r>
            <w:r>
              <w:rPr>
                <w:sz w:val="20"/>
              </w:rPr>
              <w:t xml:space="preserve"> = 1 200 000</w:t>
            </w:r>
          </w:p>
        </w:tc>
      </w:tr>
      <w:tr>
        <w:trPr>
          <w:cantSplit/>
        </w:trPr>
        <w:tc>
          <w:tcPr>
            <w:tcW w:type="dxa" w:w="2268"/>
            <w:shd w:val="clear" w:color="auto" w:fill="F2F6FB"/>
          </w:tcPr>
          <w:p>
            <w:pPr>
              <w:spacing w:after="0" w:line="252" w:lineRule="auto"/>
            </w:pPr>
            <w:r>
              <w:rPr>
                <w:sz w:val="20"/>
              </w:rPr>
              <w:t>Procesador B</w:t>
            </w:r>
          </w:p>
        </w:tc>
        <w:tc>
          <w:tcPr>
            <w:tcW w:type="dxa" w:w="7143"/>
            <w:shd w:val="clear" w:color="auto" w:fill="F2F6FB"/>
          </w:tcPr>
          <w:p>
            <w:pPr>
              <w:spacing w:after="0" w:line="252" w:lineRule="auto"/>
            </w:pPr>
            <w:r>
              <w:rPr>
                <w:sz w:val="20"/>
              </w:rPr>
              <w:t>F = 3,0 GHz · N</w:t>
            </w:r>
            <w:r>
              <w:rPr>
                <w:sz w:val="20"/>
                <w:vertAlign w:val="subscript"/>
              </w:rPr>
              <w:t>CI</w:t>
            </w:r>
            <w:r>
              <w:rPr>
                <w:sz w:val="20"/>
              </w:rPr>
              <w:t xml:space="preserve"> = 2,5 · N</w:t>
            </w:r>
            <w:r>
              <w:rPr>
                <w:sz w:val="20"/>
                <w:vertAlign w:val="subscript"/>
              </w:rPr>
              <w:t>I</w:t>
            </w:r>
            <w:r>
              <w:rPr>
                <w:sz w:val="20"/>
              </w:rPr>
              <w:t xml:space="preserve"> = 1 200 000</w:t>
            </w:r>
          </w:p>
        </w:tc>
      </w:tr>
    </w:tbl>
    <w:p>
      <w:pPr>
        <w:spacing w:after="0" w:line="120" w:lineRule="exact"/>
      </w:pPr>
    </w:p>
    <w:tbl>
      <w:tblPr>
        <w:tblW w:type="auto" w:w="0"/>
        <w:jc w:val="center"/>
        <w:tblLayout w:type="fixed"/>
        <w:tblLook w:firstColumn="1" w:firstRow="1" w:lastColumn="0" w:lastRow="0" w:noHBand="0" w:noVBand="1" w:val="04A0"/>
      </w:tblPr>
      <w:tblGrid>
        <w:gridCol w:w="9412"/>
      </w:tblGrid>
      <w:tr>
        <w:trPr>
          <w:cantSplit/>
        </w:trPr>
        <w:tc>
          <w:tcPr>
            <w:tcW w:type="dxa" w:w="9411"/>
            <w:tcBorders>
              <w:top w:val="single" w:sz="4" w:space="0" w:color="2E75B6"/>
              <w:left w:val="single" w:sz="24" w:space="0" w:color="2E75B6"/>
              <w:bottom w:val="single" w:sz="4" w:space="0" w:color="2E75B6"/>
              <w:right w:val="single" w:sz="4" w:space="0" w:color="2E75B6"/>
            </w:tcBorders>
            <w:shd w:val="clear" w:color="auto" w:fill="DEEAF6"/>
            <w:tcMar>
              <w:top w:w="90" w:type="dxa"/>
              <w:left w:w="160" w:type="dxa"/>
              <w:bottom w:w="90" w:type="dxa"/>
              <w:right w:w="160" w:type="dxa"/>
            </w:tcMar>
          </w:tcPr>
          <w:p>
            <w:pPr>
              <w:spacing w:after="60"/>
            </w:pPr>
            <w:r>
              <w:rPr>
                <w:b/>
                <w:color w:val="2E75B6"/>
                <w:sz w:val="21"/>
              </w:rPr>
              <w:t>Nota</w:t>
            </w:r>
          </w:p>
          <w:p>
            <w:pPr>
              <w:spacing w:after="60"/>
            </w:pPr>
            <w:r>
              <w:rPr>
                <w:sz w:val="21"/>
              </w:rPr>
              <w:t xml:space="preserve">En la UD1 el número medio de ciclos por instrucción se llama </w:t>
            </w:r>
            <w:r>
              <w:rPr>
                <w:b/>
                <w:sz w:val="21"/>
              </w:rPr>
              <w:t>N</w:t>
            </w:r>
            <w:r>
              <w:rPr>
                <w:b/>
                <w:sz w:val="21"/>
                <w:vertAlign w:val="subscript"/>
              </w:rPr>
              <w:t>CI</w:t>
            </w:r>
            <w:r>
              <w:rPr>
                <w:sz w:val="21"/>
              </w:rPr>
              <w:t xml:space="preserve">. Es lo que el enunciado llama </w:t>
            </w:r>
            <w:r>
              <w:rPr>
                <w:b/>
                <w:sz w:val="21"/>
              </w:rPr>
              <w:t>CPI</w:t>
            </w:r>
            <w:r>
              <w:rPr>
                <w:sz w:val="21"/>
              </w:rPr>
              <w:t>.</w:t>
            </w:r>
          </w:p>
        </w:tc>
      </w:tr>
    </w:tbl>
    <w:p>
      <w:pPr>
        <w:spacing w:after="0" w:line="80" w:lineRule="exact"/>
      </w:pPr>
    </w:p>
    <w:p>
      <w:pPr>
        <w:pStyle w:val="Heading1"/>
      </w:pPr>
      <w:r>
        <w:rPr/>
        <w:t>1. Recorrido de la información · 2 puntos</w:t>
      </w:r>
    </w:p>
    <w:tbl>
      <w:tblPr>
        <w:tblW w:type="auto" w:w="0"/>
        <w:jc w:val="center"/>
        <w:tblLayout w:type="fixed"/>
        <w:tblLook w:firstColumn="1" w:firstRow="1" w:lastColumn="0" w:lastRow="0" w:noHBand="0" w:noVBand="1" w:val="04A0"/>
      </w:tblPr>
      <w:tblGrid>
        <w:gridCol w:w="9412"/>
      </w:tblGrid>
      <w:tr>
        <w:trPr>
          <w:cantSplit/>
        </w:trPr>
        <w:tc>
          <w:tcPr>
            <w:tcW w:type="dxa" w:w="9411"/>
            <w:tcBorders>
              <w:top w:val="single" w:sz="4" w:space="0" w:color="538135"/>
              <w:left w:val="single" w:sz="24" w:space="0" w:color="538135"/>
              <w:bottom w:val="single" w:sz="4" w:space="0" w:color="538135"/>
              <w:right w:val="single" w:sz="4" w:space="0" w:color="538135"/>
            </w:tcBorders>
            <w:shd w:val="clear" w:color="auto" w:fill="E2EFD9"/>
            <w:tcMar>
              <w:top w:w="90" w:type="dxa"/>
              <w:left w:w="160" w:type="dxa"/>
              <w:bottom w:w="90" w:type="dxa"/>
              <w:right w:w="160" w:type="dxa"/>
            </w:tcMar>
          </w:tcPr>
          <w:p>
            <w:pPr>
              <w:spacing w:after="60"/>
            </w:pPr>
            <w:r>
              <w:rPr>
                <w:b/>
                <w:color w:val="538135"/>
                <w:sz w:val="21"/>
              </w:rPr>
              <w:t>Dónde está en la UD1</w:t>
            </w:r>
          </w:p>
          <w:p>
            <w:pPr>
              <w:spacing w:after="60"/>
            </w:pPr>
            <w:r>
              <w:rPr>
                <w:sz w:val="21"/>
              </w:rPr>
              <w:t>Figura 2 y unidades funcionales (pp. 15-19), tabla 2 (p. 19), concepto de instrucción (pp. 20-21). Resumen: arquitectura Von Neumann y funciones del computador.</w:t>
            </w:r>
          </w:p>
        </w:tc>
      </w:tr>
    </w:tbl>
    <w:p>
      <w:pPr>
        <w:spacing w:after="0" w:line="80" w:lineRule="exact"/>
      </w:pPr>
    </w:p>
    <w:p>
      <w:pPr>
        <w:pStyle w:val="Heading2"/>
      </w:pPr>
      <w:r>
        <w:rPr/>
        <w:t>1.1 Esquema</w:t>
      </w:r>
    </w:p>
    <w:p>
      <w:r>
        <w:rPr/>
        <w:t xml:space="preserve">Basado en la figura 2 de la unidad. La CPU está formada por la </w:t>
      </w:r>
      <w:r>
        <w:rPr>
          <w:b/>
        </w:rPr>
        <w:t>unidad de control</w:t>
      </w:r>
      <w:r>
        <w:rPr/>
        <w:t xml:space="preserve"> y la </w:t>
      </w:r>
      <w:r>
        <w:rPr>
          <w:b/>
        </w:rPr>
        <w:t>unidad de tratamiento</w:t>
      </w:r>
      <w:r>
        <w:rPr/>
        <w:t xml:space="preserve">, que contiene la </w:t>
      </w:r>
      <w:r>
        <w:rPr>
          <w:b/>
        </w:rPr>
        <w:t>ALU</w:t>
      </w:r>
      <w:r>
        <w:rPr/>
        <w:t xml:space="preserve"> y los </w:t>
      </w:r>
      <w:r>
        <w:rPr>
          <w:b/>
        </w:rPr>
        <w:t>registros</w:t>
      </w:r>
      <w:r>
        <w:rPr/>
        <w:t xml:space="preserve"> (p. 18). Las etiquetas siguen la leyenda de la figura 2: </w:t>
      </w:r>
      <w:r>
        <w:rPr>
          <w:b/>
        </w:rPr>
        <w:t>d</w:t>
      </w:r>
      <w:r>
        <w:rPr/>
        <w:t xml:space="preserve"> = datos, </w:t>
      </w:r>
      <w:r>
        <w:rPr>
          <w:b/>
        </w:rPr>
        <w:t>i</w:t>
      </w:r>
      <w:r>
        <w:rPr/>
        <w:t xml:space="preserve"> = instrucciones, </w:t>
      </w:r>
      <w:r>
        <w:rPr>
          <w:b/>
        </w:rPr>
        <w:t>c</w:t>
      </w:r>
      <w:r>
        <w:rPr/>
        <w:t xml:space="preserve"> = señales de control, </w:t>
      </w:r>
      <w:r>
        <w:rPr>
          <w:b/>
        </w:rPr>
        <w:t>e</w:t>
      </w:r>
      <w:r>
        <w:rPr/>
        <w:t xml:space="preserve"> = señales de estado.</w:t>
      </w:r>
    </w:p>
    <w:p>
      <w:pPr>
        <w:jc w:val="center"/>
      </w:pPr>
      <w:r>
        <w:drawing>
          <wp:inline xmlns:a="http://schemas.openxmlformats.org/drawingml/2006/main" xmlns:pic="http://schemas.openxmlformats.org/drawingml/2006/picture">
            <wp:extent cx="5976000" cy="3526314"/>
            <wp:docPr id="1" name="Picture 1"/>
            <wp:cNvGraphicFramePr>
              <a:graphicFrameLocks noChangeAspect="1"/>
            </wp:cNvGraphicFramePr>
            <a:graphic>
              <a:graphicData uri="http://schemas.openxmlformats.org/drawingml/2006/picture">
                <pic:pic>
                  <pic:nvPicPr>
                    <pic:cNvPr id="0" name="esquema.png"/>
                    <pic:cNvPicPr/>
                  </pic:nvPicPr>
                  <pic:blipFill>
                    <a:blip r:embed="rId9"/>
                    <a:stretch>
                      <a:fillRect/>
                    </a:stretch>
                  </pic:blipFill>
                  <pic:spPr>
                    <a:xfrm>
                      <a:off x="0" y="0"/>
                      <a:ext cx="5976000" cy="3526314"/>
                    </a:xfrm>
                    <a:prstGeom prst="rect"/>
                  </pic:spPr>
                </pic:pic>
              </a:graphicData>
            </a:graphic>
          </wp:inline>
        </w:drawing>
      </w:r>
    </w:p>
    <w:p>
      <w:pPr>
        <w:jc w:val="center"/>
      </w:pPr>
      <w:r>
        <w:rPr>
          <w:i/>
          <w:color w:val="595959"/>
          <w:sz w:val="19"/>
        </w:rPr>
        <w:t>Figura 1. Unidades funcionales del puesto de laboratorio (basado en la figura 2 de la UD1).</w:t>
      </w:r>
    </w:p>
    <w:tbl>
      <w:tblPr>
        <w:tblW w:type="auto" w:w="0"/>
        <w:jc w:val="center"/>
        <w:tblLayout w:type="fixed"/>
        <w:tblLook w:firstColumn="1" w:firstRow="1" w:lastColumn="0" w:lastRow="0" w:noHBand="0" w:noVBand="1" w:val="04A0"/>
      </w:tblPr>
      <w:tblGrid>
        <w:gridCol w:w="9412"/>
      </w:tblGrid>
      <w:tr>
        <w:trPr>
          <w:cantSplit/>
        </w:trPr>
        <w:tc>
          <w:tcPr>
            <w:tcW w:type="dxa" w:w="9411"/>
            <w:tcBorders>
              <w:top w:val="single" w:sz="4" w:space="0" w:color="C55A11"/>
              <w:left w:val="single" w:sz="24" w:space="0" w:color="C55A11"/>
              <w:bottom w:val="single" w:sz="4" w:space="0" w:color="C55A11"/>
              <w:right w:val="single" w:sz="4" w:space="0" w:color="C55A11"/>
            </w:tcBorders>
            <w:shd w:val="clear" w:color="auto" w:fill="FFF2CC"/>
            <w:tcMar>
              <w:top w:w="90" w:type="dxa"/>
              <w:left w:w="160" w:type="dxa"/>
              <w:bottom w:w="90" w:type="dxa"/>
              <w:right w:w="160" w:type="dxa"/>
            </w:tcMar>
          </w:tcPr>
          <w:p>
            <w:pPr>
              <w:spacing w:after="60"/>
            </w:pPr>
            <w:r>
              <w:rPr>
                <w:b/>
                <w:color w:val="C55A11"/>
                <w:sz w:val="21"/>
              </w:rPr>
              <w:t>Ojo</w:t>
            </w:r>
          </w:p>
          <w:p>
            <w:pPr>
              <w:spacing w:after="60"/>
            </w:pPr>
            <w:r>
              <w:rPr>
                <w:sz w:val="21"/>
              </w:rPr>
              <w:t xml:space="preserve">El enunciado pide un esquema </w:t>
            </w:r>
            <w:r>
              <w:rPr>
                <w:b/>
                <w:sz w:val="21"/>
              </w:rPr>
              <w:t>propio</w:t>
            </w:r>
            <w:r>
              <w:rPr>
                <w:sz w:val="21"/>
              </w:rPr>
              <w:t>. Úsalo como referencia y dibuja el tuyo (a mano o con un editor), con las conexiones etiquetadas.</w:t>
            </w:r>
          </w:p>
        </w:tc>
      </w:tr>
    </w:tbl>
    <w:p>
      <w:pPr>
        <w:spacing w:after="0" w:line="80" w:lineRule="exact"/>
      </w:pPr>
    </w:p>
    <w:p>
      <w:r>
        <w:rPr/>
        <w:t>Recorrido que conviene numerar con flechas en tu dibujo:</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794"/>
            <w:shd w:val="clear" w:color="auto" w:fill="1F4E79"/>
          </w:tcPr>
          <w:p>
            <w:pPr>
              <w:spacing w:after="0"/>
              <w:jc w:val="center"/>
            </w:pPr>
            <w:r>
              <w:rPr>
                <w:b/>
                <w:color w:val="FFFFFF"/>
                <w:sz w:val="20"/>
              </w:rPr>
              <w:t>Nº</w:t>
            </w:r>
          </w:p>
        </w:tc>
        <w:tc>
          <w:tcPr>
            <w:tcW w:type="dxa" w:w="3969"/>
            <w:shd w:val="clear" w:color="auto" w:fill="1F4E79"/>
          </w:tcPr>
          <w:p>
            <w:pPr>
              <w:spacing w:after="0"/>
            </w:pPr>
            <w:r>
              <w:rPr>
                <w:b/>
                <w:color w:val="FFFFFF"/>
                <w:sz w:val="20"/>
              </w:rPr>
              <w:t>Recorrido</w:t>
            </w:r>
          </w:p>
        </w:tc>
        <w:tc>
          <w:tcPr>
            <w:tcW w:type="dxa" w:w="4649"/>
            <w:shd w:val="clear" w:color="auto" w:fill="1F4E79"/>
          </w:tcPr>
          <w:p>
            <w:pPr>
              <w:spacing w:after="0"/>
            </w:pPr>
            <w:r>
              <w:rPr>
                <w:b/>
                <w:color w:val="FFFFFF"/>
                <w:sz w:val="20"/>
              </w:rPr>
              <w:t>Qué viaja</w:t>
            </w:r>
          </w:p>
        </w:tc>
      </w:tr>
      <w:tr>
        <w:trPr>
          <w:cantSplit/>
        </w:trPr>
        <w:tc>
          <w:tcPr>
            <w:tcW w:type="dxa" w:w="794"/>
          </w:tcPr>
          <w:p>
            <w:pPr>
              <w:spacing w:after="0" w:line="252" w:lineRule="auto"/>
              <w:jc w:val="center"/>
            </w:pPr>
            <w:r>
              <w:rPr>
                <w:sz w:val="20"/>
              </w:rPr>
              <w:t>1</w:t>
            </w:r>
          </w:p>
        </w:tc>
        <w:tc>
          <w:tcPr>
            <w:tcW w:type="dxa" w:w="3969"/>
          </w:tcPr>
          <w:p>
            <w:pPr>
              <w:spacing w:after="0" w:line="252" w:lineRule="auto"/>
            </w:pPr>
            <w:r>
              <w:rPr>
                <w:sz w:val="20"/>
              </w:rPr>
              <w:t>ME (SSD) → MI</w:t>
            </w:r>
          </w:p>
        </w:tc>
        <w:tc>
          <w:tcPr>
            <w:tcW w:type="dxa" w:w="4649"/>
          </w:tcPr>
          <w:p>
            <w:pPr>
              <w:spacing w:after="0" w:line="252" w:lineRule="auto"/>
            </w:pPr>
            <w:r>
              <w:rPr>
                <w:sz w:val="20"/>
              </w:rPr>
              <w:t>Programa (i)</w:t>
            </w:r>
          </w:p>
        </w:tc>
      </w:tr>
      <w:tr>
        <w:trPr>
          <w:cantSplit/>
        </w:trPr>
        <w:tc>
          <w:tcPr>
            <w:tcW w:type="dxa" w:w="794"/>
            <w:shd w:val="clear" w:color="auto" w:fill="F2F6FB"/>
          </w:tcPr>
          <w:p>
            <w:pPr>
              <w:spacing w:after="0" w:line="252" w:lineRule="auto"/>
              <w:jc w:val="center"/>
            </w:pPr>
            <w:r>
              <w:rPr>
                <w:sz w:val="20"/>
              </w:rPr>
              <w:t>2</w:t>
            </w:r>
          </w:p>
        </w:tc>
        <w:tc>
          <w:tcPr>
            <w:tcW w:type="dxa" w:w="3969"/>
            <w:shd w:val="clear" w:color="auto" w:fill="F2F6FB"/>
          </w:tcPr>
          <w:p>
            <w:pPr>
              <w:spacing w:after="0" w:line="252" w:lineRule="auto"/>
            </w:pPr>
            <w:r>
              <w:rPr>
                <w:sz w:val="20"/>
              </w:rPr>
              <w:t>Entrada → MI</w:t>
            </w:r>
          </w:p>
        </w:tc>
        <w:tc>
          <w:tcPr>
            <w:tcW w:type="dxa" w:w="4649"/>
            <w:shd w:val="clear" w:color="auto" w:fill="F2F6FB"/>
          </w:tcPr>
          <w:p>
            <w:pPr>
              <w:spacing w:after="0" w:line="252" w:lineRule="auto"/>
            </w:pPr>
            <w:r>
              <w:rPr>
                <w:sz w:val="20"/>
              </w:rPr>
              <w:t>Mediciones (d)</w:t>
            </w:r>
          </w:p>
        </w:tc>
      </w:tr>
      <w:tr>
        <w:trPr>
          <w:cantSplit/>
        </w:trPr>
        <w:tc>
          <w:tcPr>
            <w:tcW w:type="dxa" w:w="794"/>
          </w:tcPr>
          <w:p>
            <w:pPr>
              <w:spacing w:after="0" w:line="252" w:lineRule="auto"/>
              <w:jc w:val="center"/>
            </w:pPr>
            <w:r>
              <w:rPr>
                <w:sz w:val="20"/>
              </w:rPr>
              <w:t>3</w:t>
            </w:r>
          </w:p>
        </w:tc>
        <w:tc>
          <w:tcPr>
            <w:tcW w:type="dxa" w:w="3969"/>
          </w:tcPr>
          <w:p>
            <w:pPr>
              <w:spacing w:after="0" w:line="252" w:lineRule="auto"/>
            </w:pPr>
            <w:r>
              <w:rPr>
                <w:sz w:val="20"/>
              </w:rPr>
              <w:t>MI ⇄ CPU</w:t>
            </w:r>
          </w:p>
        </w:tc>
        <w:tc>
          <w:tcPr>
            <w:tcW w:type="dxa" w:w="4649"/>
          </w:tcPr>
          <w:p>
            <w:pPr>
              <w:spacing w:after="0" w:line="252" w:lineRule="auto"/>
            </w:pPr>
            <w:r>
              <w:rPr>
                <w:sz w:val="20"/>
              </w:rPr>
              <w:t>Instrucciones (i) y datos (d)</w:t>
            </w:r>
          </w:p>
        </w:tc>
      </w:tr>
      <w:tr>
        <w:trPr>
          <w:cantSplit/>
        </w:trPr>
        <w:tc>
          <w:tcPr>
            <w:tcW w:type="dxa" w:w="794"/>
            <w:shd w:val="clear" w:color="auto" w:fill="F2F6FB"/>
          </w:tcPr>
          <w:p>
            <w:pPr>
              <w:spacing w:after="0" w:line="252" w:lineRule="auto"/>
              <w:jc w:val="center"/>
            </w:pPr>
            <w:r>
              <w:rPr>
                <w:sz w:val="20"/>
              </w:rPr>
              <w:t>4</w:t>
            </w:r>
          </w:p>
        </w:tc>
        <w:tc>
          <w:tcPr>
            <w:tcW w:type="dxa" w:w="3969"/>
            <w:shd w:val="clear" w:color="auto" w:fill="F2F6FB"/>
          </w:tcPr>
          <w:p>
            <w:pPr>
              <w:spacing w:after="0" w:line="252" w:lineRule="auto"/>
            </w:pPr>
            <w:r>
              <w:rPr>
                <w:sz w:val="20"/>
              </w:rPr>
              <w:t>CPU → Salida</w:t>
            </w:r>
          </w:p>
        </w:tc>
        <w:tc>
          <w:tcPr>
            <w:tcW w:type="dxa" w:w="4649"/>
            <w:shd w:val="clear" w:color="auto" w:fill="F2F6FB"/>
          </w:tcPr>
          <w:p>
            <w:pPr>
              <w:spacing w:after="0" w:line="252" w:lineRule="auto"/>
            </w:pPr>
            <w:r>
              <w:rPr>
                <w:sz w:val="20"/>
              </w:rPr>
              <w:t>Aviso (d)</w:t>
            </w:r>
          </w:p>
        </w:tc>
      </w:tr>
      <w:tr>
        <w:trPr>
          <w:cantSplit/>
        </w:trPr>
        <w:tc>
          <w:tcPr>
            <w:tcW w:type="dxa" w:w="794"/>
          </w:tcPr>
          <w:p>
            <w:pPr>
              <w:spacing w:after="0" w:line="252" w:lineRule="auto"/>
              <w:jc w:val="center"/>
            </w:pPr>
            <w:r>
              <w:rPr>
                <w:sz w:val="20"/>
              </w:rPr>
              <w:t>5</w:t>
            </w:r>
          </w:p>
        </w:tc>
        <w:tc>
          <w:tcPr>
            <w:tcW w:type="dxa" w:w="3969"/>
          </w:tcPr>
          <w:p>
            <w:pPr>
              <w:spacing w:after="0" w:line="252" w:lineRule="auto"/>
            </w:pPr>
            <w:r>
              <w:rPr>
                <w:sz w:val="20"/>
              </w:rPr>
              <w:t>MI → ME (SSD)</w:t>
            </w:r>
          </w:p>
        </w:tc>
        <w:tc>
          <w:tcPr>
            <w:tcW w:type="dxa" w:w="4649"/>
          </w:tcPr>
          <w:p>
            <w:pPr>
              <w:spacing w:after="0" w:line="252" w:lineRule="auto"/>
            </w:pPr>
            <w:r>
              <w:rPr>
                <w:sz w:val="20"/>
              </w:rPr>
              <w:t>Informe (d)</w:t>
            </w:r>
          </w:p>
        </w:tc>
      </w:tr>
      <w:tr>
        <w:trPr>
          <w:cantSplit/>
        </w:trPr>
        <w:tc>
          <w:tcPr>
            <w:tcW w:type="dxa" w:w="794"/>
            <w:shd w:val="clear" w:color="auto" w:fill="F2F6FB"/>
          </w:tcPr>
          <w:p>
            <w:pPr>
              <w:spacing w:after="0" w:line="252" w:lineRule="auto"/>
              <w:jc w:val="center"/>
            </w:pPr>
            <w:r>
              <w:rPr>
                <w:sz w:val="20"/>
              </w:rPr>
              <w:t>—</w:t>
            </w:r>
          </w:p>
        </w:tc>
        <w:tc>
          <w:tcPr>
            <w:tcW w:type="dxa" w:w="3969"/>
            <w:shd w:val="clear" w:color="auto" w:fill="F2F6FB"/>
          </w:tcPr>
          <w:p>
            <w:pPr>
              <w:spacing w:after="0" w:line="252" w:lineRule="auto"/>
            </w:pPr>
            <w:r>
              <w:rPr>
                <w:sz w:val="20"/>
              </w:rPr>
              <w:t>UC → todas las unidades</w:t>
            </w:r>
          </w:p>
        </w:tc>
        <w:tc>
          <w:tcPr>
            <w:tcW w:type="dxa" w:w="4649"/>
            <w:shd w:val="clear" w:color="auto" w:fill="F2F6FB"/>
          </w:tcPr>
          <w:p>
            <w:pPr>
              <w:spacing w:after="0" w:line="252" w:lineRule="auto"/>
            </w:pPr>
            <w:r>
              <w:rPr>
                <w:sz w:val="20"/>
              </w:rPr>
              <w:t>Señales de control (c)</w:t>
            </w:r>
          </w:p>
        </w:tc>
      </w:tr>
      <w:tr>
        <w:trPr>
          <w:cantSplit/>
        </w:trPr>
        <w:tc>
          <w:tcPr>
            <w:tcW w:type="dxa" w:w="794"/>
          </w:tcPr>
          <w:p>
            <w:pPr>
              <w:spacing w:after="0" w:line="252" w:lineRule="auto"/>
              <w:jc w:val="center"/>
            </w:pPr>
            <w:r>
              <w:rPr>
                <w:sz w:val="20"/>
              </w:rPr>
              <w:t>—</w:t>
            </w:r>
          </w:p>
        </w:tc>
        <w:tc>
          <w:tcPr>
            <w:tcW w:type="dxa" w:w="3969"/>
          </w:tcPr>
          <w:p>
            <w:pPr>
              <w:spacing w:after="0" w:line="252" w:lineRule="auto"/>
            </w:pPr>
            <w:r>
              <w:rPr>
                <w:sz w:val="20"/>
              </w:rPr>
              <w:t>Unidades → UC</w:t>
            </w:r>
          </w:p>
        </w:tc>
        <w:tc>
          <w:tcPr>
            <w:tcW w:type="dxa" w:w="4649"/>
          </w:tcPr>
          <w:p>
            <w:pPr>
              <w:spacing w:after="0" w:line="252" w:lineRule="auto"/>
            </w:pPr>
            <w:r>
              <w:rPr>
                <w:sz w:val="20"/>
              </w:rPr>
              <w:t>Señales de estado (e)</w:t>
            </w:r>
          </w:p>
        </w:tc>
      </w:tr>
    </w:tbl>
    <w:p>
      <w:pPr>
        <w:spacing w:after="0" w:line="120" w:lineRule="exact"/>
      </w:pPr>
    </w:p>
    <w:p>
      <w:pPr>
        <w:pStyle w:val="Heading2"/>
      </w:pPr>
      <w:r>
        <w:rPr/>
        <w:t>1.2 Cómo se ejecuta el caso</w:t>
      </w:r>
    </w:p>
    <w:tbl>
      <w:tblPr>
        <w:tblW w:type="auto" w:w="0"/>
        <w:jc w:val="center"/>
        <w:tblLayout w:type="fixed"/>
        <w:tblLook w:firstColumn="1" w:firstRow="1" w:lastColumn="0" w:lastRow="0" w:noHBand="0" w:noVBand="1" w:val="04A0"/>
      </w:tblPr>
      <w:tblGrid>
        <w:gridCol w:w="9412"/>
      </w:tblGrid>
      <w:tr>
        <w:trPr>
          <w:cantSplit/>
        </w:trPr>
        <w:tc>
          <w:tcPr>
            <w:tcW w:type="dxa" w:w="9411"/>
            <w:tcBorders>
              <w:top w:val="single" w:sz="4" w:space="0" w:color="595959"/>
              <w:left w:val="single" w:sz="24" w:space="0" w:color="595959"/>
              <w:bottom w:val="single" w:sz="4" w:space="0" w:color="595959"/>
              <w:right w:val="single" w:sz="4" w:space="0" w:color="595959"/>
            </w:tcBorders>
            <w:shd w:val="clear" w:color="auto" w:fill="F2F2F2"/>
            <w:tcMar>
              <w:top w:w="90" w:type="dxa"/>
              <w:left w:w="160" w:type="dxa"/>
              <w:bottom w:w="90" w:type="dxa"/>
              <w:right w:w="160" w:type="dxa"/>
            </w:tcMar>
          </w:tcPr>
          <w:p>
            <w:pPr>
              <w:spacing w:after="60"/>
            </w:pPr>
            <w:r>
              <w:rPr>
                <w:b/>
                <w:color w:val="595959"/>
                <w:sz w:val="22"/>
              </w:rPr>
              <w:t>Texto de ejemplo · 189 palabras (límite 150-220) · reescríbelo con tus palabras</w:t>
            </w:r>
          </w:p>
          <w:p>
            <w:pPr>
              <w:spacing w:after="60"/>
            </w:pPr>
            <w:r>
              <w:rPr>
                <w:sz w:val="22"/>
              </w:rPr>
              <w:t xml:space="preserve">Primero, el programa se carga desde el SSD (memoria externa) en la memoria principal, porque un programa solo puede ejecutarse si está almacenado en ella. Después, el lector (unidad de entrada) transforma cada medición en señales binarias y la </w:t>
            </w:r>
            <w:r>
              <w:rPr>
                <w:b/>
                <w:sz w:val="22"/>
              </w:rPr>
              <w:t>transfiere</w:t>
            </w:r>
            <w:r>
              <w:rPr>
                <w:sz w:val="22"/>
              </w:rPr>
              <w:t xml:space="preserve"> a la memoria: por ejemplo, el </w:t>
            </w:r>
            <w:r>
              <w:rPr>
                <w:b/>
                <w:sz w:val="22"/>
              </w:rPr>
              <w:t>dato</w:t>
            </w:r>
            <w:r>
              <w:rPr>
                <w:sz w:val="22"/>
              </w:rPr>
              <w:t xml:space="preserve"> 12,5 ºC queda </w:t>
            </w:r>
            <w:r>
              <w:rPr>
                <w:b/>
                <w:sz w:val="22"/>
              </w:rPr>
              <w:t>almacenado</w:t>
            </w:r>
            <w:r>
              <w:rPr>
                <w:sz w:val="22"/>
              </w:rPr>
              <w:t xml:space="preserve"> en una palabra de 32 bits. La unidad de </w:t>
            </w:r>
            <w:r>
              <w:rPr>
                <w:b/>
                <w:sz w:val="22"/>
              </w:rPr>
              <w:t>control</w:t>
            </w:r>
            <w:r>
              <w:rPr>
                <w:sz w:val="22"/>
              </w:rPr>
              <w:t xml:space="preserve"> capta una a una las instrucciones del programa, interpreta su código de operación y genera las señales de control que indican a cada unidad qué debe hacer. Una instrucción de transferencia lleva la medición desde la memoria a un registro, y una </w:t>
            </w:r>
            <w:r>
              <w:rPr>
                <w:b/>
                <w:sz w:val="22"/>
              </w:rPr>
              <w:t>instrucción</w:t>
            </w:r>
            <w:r>
              <w:rPr>
                <w:sz w:val="22"/>
              </w:rPr>
              <w:t xml:space="preserve"> de tratamiento como </w:t>
            </w:r>
            <w:r>
              <w:rPr>
                <w:rFonts w:ascii="Consolas" w:hAnsi="Consolas"/>
                <w:sz w:val="20"/>
              </w:rPr>
              <w:t>ADDS r2,r2,r1</w:t>
            </w:r>
            <w:r>
              <w:rPr>
                <w:sz w:val="22"/>
              </w:rPr>
              <w:t xml:space="preserve"> hace que la ALU la sume al total acumulado (</w:t>
            </w:r>
            <w:r>
              <w:rPr>
                <w:b/>
                <w:sz w:val="22"/>
              </w:rPr>
              <w:t>procesamiento</w:t>
            </w:r>
            <w:r>
              <w:rPr>
                <w:sz w:val="22"/>
              </w:rPr>
              <w:t xml:space="preserve">). Cuando se han sumado todas las mediciones, la ALU divide el total entre el número de datos y compara la media con el umbral. Con las señales de estado que recibe, la unidad de control ejecuta una instrucción de bifurcación: si se supera el umbral, el aviso se </w:t>
            </w:r>
            <w:r>
              <w:rPr>
                <w:b/>
                <w:sz w:val="22"/>
              </w:rPr>
              <w:t>transfiere</w:t>
            </w:r>
            <w:r>
              <w:rPr>
                <w:sz w:val="22"/>
              </w:rPr>
              <w:t xml:space="preserve"> a la pantalla (unidad de salida). Por último, el informe se escribe en el SSD, donde queda </w:t>
            </w:r>
            <w:r>
              <w:rPr>
                <w:b/>
                <w:sz w:val="22"/>
              </w:rPr>
              <w:t>almacenado</w:t>
            </w:r>
            <w:r>
              <w:rPr>
                <w:sz w:val="22"/>
              </w:rPr>
              <w:t xml:space="preserve"> de forma permanente.</w:t>
            </w:r>
          </w:p>
        </w:tc>
      </w:tr>
    </w:tbl>
    <w:p>
      <w:pPr>
        <w:spacing w:after="0" w:line="80" w:lineRule="exact"/>
      </w:pPr>
    </w:p>
    <w:p>
      <w:r>
        <w:rPr>
          <w:rFonts w:ascii="Consolas" w:hAnsi="Consolas"/>
          <w:i/>
          <w:color w:val="595959"/>
          <w:sz w:val="17"/>
        </w:rPr>
        <w:t>ADDS</w:t>
      </w:r>
      <w:r>
        <w:rPr>
          <w:i/>
          <w:color w:val="595959"/>
          <w:sz w:val="19"/>
        </w:rPr>
        <w:t xml:space="preserve"> sigue el estilo de los nemónicos del Enunciado 5 de la unidad (p. 34). Los tipos de instrucción (transferencia, tratamiento y bifurcación) están en la p. 21.</w:t>
      </w:r>
    </w:p>
    <w:p>
      <w:r>
        <w:rPr/>
        <w:t>Comprobación de las cuatro funciones del computador (Resumen, diapositiva de funciones):</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2268"/>
            <w:shd w:val="clear" w:color="auto" w:fill="1F4E79"/>
          </w:tcPr>
          <w:p>
            <w:pPr>
              <w:spacing w:after="0"/>
            </w:pPr>
            <w:r>
              <w:rPr>
                <w:b/>
                <w:color w:val="FFFFFF"/>
                <w:sz w:val="20"/>
              </w:rPr>
              <w:t>Función</w:t>
            </w:r>
          </w:p>
        </w:tc>
        <w:tc>
          <w:tcPr>
            <w:tcW w:type="dxa" w:w="7143"/>
            <w:shd w:val="clear" w:color="auto" w:fill="1F4E79"/>
          </w:tcPr>
          <w:p>
            <w:pPr>
              <w:spacing w:after="0"/>
            </w:pPr>
            <w:r>
              <w:rPr>
                <w:b/>
                <w:color w:val="FFFFFF"/>
                <w:sz w:val="20"/>
              </w:rPr>
              <w:t>Acción concreta del caso</w:t>
            </w:r>
          </w:p>
        </w:tc>
      </w:tr>
      <w:tr>
        <w:trPr>
          <w:cantSplit/>
        </w:trPr>
        <w:tc>
          <w:tcPr>
            <w:tcW w:type="dxa" w:w="2268"/>
          </w:tcPr>
          <w:p>
            <w:pPr>
              <w:spacing w:after="0" w:line="252" w:lineRule="auto"/>
            </w:pPr>
            <w:r>
              <w:rPr>
                <w:b/>
                <w:sz w:val="20"/>
              </w:rPr>
              <w:t>Procesamiento</w:t>
            </w:r>
          </w:p>
        </w:tc>
        <w:tc>
          <w:tcPr>
            <w:tcW w:type="dxa" w:w="7143"/>
          </w:tcPr>
          <w:p>
            <w:pPr>
              <w:spacing w:after="0" w:line="252" w:lineRule="auto"/>
            </w:pPr>
            <w:r>
              <w:rPr>
                <w:sz w:val="20"/>
              </w:rPr>
              <w:t>La ALU suma las mediciones, divide y compara con el umbral</w:t>
            </w:r>
          </w:p>
        </w:tc>
      </w:tr>
      <w:tr>
        <w:trPr>
          <w:cantSplit/>
        </w:trPr>
        <w:tc>
          <w:tcPr>
            <w:tcW w:type="dxa" w:w="2268"/>
            <w:shd w:val="clear" w:color="auto" w:fill="F2F6FB"/>
          </w:tcPr>
          <w:p>
            <w:pPr>
              <w:spacing w:after="0" w:line="252" w:lineRule="auto"/>
            </w:pPr>
            <w:r>
              <w:rPr>
                <w:b/>
                <w:sz w:val="20"/>
              </w:rPr>
              <w:t>Almacenamiento</w:t>
            </w:r>
          </w:p>
        </w:tc>
        <w:tc>
          <w:tcPr>
            <w:tcW w:type="dxa" w:w="7143"/>
            <w:shd w:val="clear" w:color="auto" w:fill="F2F6FB"/>
          </w:tcPr>
          <w:p>
            <w:pPr>
              <w:spacing w:after="0" w:line="252" w:lineRule="auto"/>
            </w:pPr>
            <w:r>
              <w:rPr>
                <w:sz w:val="20"/>
              </w:rPr>
              <w:t>Programa y datos en la memoria principal; informe en el SSD</w:t>
            </w:r>
          </w:p>
        </w:tc>
      </w:tr>
      <w:tr>
        <w:trPr>
          <w:cantSplit/>
        </w:trPr>
        <w:tc>
          <w:tcPr>
            <w:tcW w:type="dxa" w:w="2268"/>
          </w:tcPr>
          <w:p>
            <w:pPr>
              <w:spacing w:after="0" w:line="252" w:lineRule="auto"/>
            </w:pPr>
            <w:r>
              <w:rPr>
                <w:b/>
                <w:sz w:val="20"/>
              </w:rPr>
              <w:t>Transferencia</w:t>
            </w:r>
          </w:p>
        </w:tc>
        <w:tc>
          <w:tcPr>
            <w:tcW w:type="dxa" w:w="7143"/>
          </w:tcPr>
          <w:p>
            <w:pPr>
              <w:spacing w:after="0" w:line="252" w:lineRule="auto"/>
            </w:pPr>
            <w:r>
              <w:rPr>
                <w:sz w:val="20"/>
              </w:rPr>
              <w:t>Lector → memoria, memoria ⇄ CPU, CPU → pantalla, memoria → SSD</w:t>
            </w:r>
          </w:p>
        </w:tc>
      </w:tr>
      <w:tr>
        <w:trPr>
          <w:cantSplit/>
        </w:trPr>
        <w:tc>
          <w:tcPr>
            <w:tcW w:type="dxa" w:w="2268"/>
            <w:shd w:val="clear" w:color="auto" w:fill="F2F6FB"/>
          </w:tcPr>
          <w:p>
            <w:pPr>
              <w:spacing w:after="0" w:line="252" w:lineRule="auto"/>
            </w:pPr>
            <w:r>
              <w:rPr>
                <w:b/>
                <w:sz w:val="20"/>
              </w:rPr>
              <w:t>Control</w:t>
            </w:r>
          </w:p>
        </w:tc>
        <w:tc>
          <w:tcPr>
            <w:tcW w:type="dxa" w:w="7143"/>
            <w:shd w:val="clear" w:color="auto" w:fill="F2F6FB"/>
          </w:tcPr>
          <w:p>
            <w:pPr>
              <w:spacing w:after="0" w:line="252" w:lineRule="auto"/>
            </w:pPr>
            <w:r>
              <w:rPr>
                <w:sz w:val="20"/>
              </w:rPr>
              <w:t>La UC capta e interpreta instrucciones, genera señales de control y decide el salto</w:t>
            </w:r>
          </w:p>
        </w:tc>
      </w:tr>
    </w:tbl>
    <w:p>
      <w:pPr>
        <w:spacing w:after="0" w:line="120" w:lineRule="exact"/>
      </w:pPr>
    </w:p>
    <w:p>
      <w:pPr>
        <w:pStyle w:val="Heading2"/>
      </w:pPr>
      <w:r>
        <w:rPr/>
        <w:t>1.3 ¿Qué pasa al cortar la alimentación?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1928"/>
            <w:shd w:val="clear" w:color="auto" w:fill="1F4E79"/>
          </w:tcPr>
          <w:p>
            <w:pPr>
              <w:spacing w:after="0"/>
            </w:pPr>
            <w:r>
              <w:rPr>
                <w:b/>
                <w:color w:val="FFFFFF"/>
                <w:sz w:val="20"/>
              </w:rPr>
              <w:t>Información</w:t>
            </w:r>
          </w:p>
        </w:tc>
        <w:tc>
          <w:tcPr>
            <w:tcW w:type="dxa" w:w="1928"/>
            <w:shd w:val="clear" w:color="auto" w:fill="1F4E79"/>
          </w:tcPr>
          <w:p>
            <w:pPr>
              <w:spacing w:after="0"/>
            </w:pPr>
            <w:r>
              <w:rPr>
                <w:b/>
                <w:color w:val="FFFFFF"/>
                <w:sz w:val="20"/>
              </w:rPr>
              <w:t>Dónde está</w:t>
            </w:r>
          </w:p>
        </w:tc>
        <w:tc>
          <w:tcPr>
            <w:tcW w:type="dxa" w:w="2608"/>
            <w:shd w:val="clear" w:color="auto" w:fill="1F4E79"/>
          </w:tcPr>
          <w:p>
            <w:pPr>
              <w:spacing w:after="0"/>
            </w:pPr>
            <w:r>
              <w:rPr>
                <w:b/>
                <w:color w:val="FFFFFF"/>
                <w:sz w:val="20"/>
              </w:rPr>
              <w:t>Qué ocurre</w:t>
            </w:r>
          </w:p>
        </w:tc>
        <w:tc>
          <w:tcPr>
            <w:tcW w:type="dxa" w:w="2948"/>
            <w:shd w:val="clear" w:color="auto" w:fill="1F4E79"/>
          </w:tcPr>
          <w:p>
            <w:pPr>
              <w:spacing w:after="0"/>
            </w:pPr>
            <w:r>
              <w:rPr>
                <w:b/>
                <w:color w:val="FFFFFF"/>
                <w:sz w:val="20"/>
              </w:rPr>
              <w:t>Dónde está en la UD1</w:t>
            </w:r>
          </w:p>
        </w:tc>
      </w:tr>
      <w:tr>
        <w:trPr>
          <w:cantSplit/>
        </w:trPr>
        <w:tc>
          <w:tcPr>
            <w:tcW w:type="dxa" w:w="1928"/>
          </w:tcPr>
          <w:p>
            <w:pPr>
              <w:spacing w:after="0" w:line="252" w:lineRule="auto"/>
            </w:pPr>
            <w:r>
              <w:rPr>
                <w:sz w:val="20"/>
              </w:rPr>
              <w:t>Resultado que solo está en RAM</w:t>
            </w:r>
          </w:p>
        </w:tc>
        <w:tc>
          <w:tcPr>
            <w:tcW w:type="dxa" w:w="1928"/>
          </w:tcPr>
          <w:p>
            <w:pPr>
              <w:spacing w:after="0" w:line="252" w:lineRule="auto"/>
            </w:pPr>
            <w:r>
              <w:rPr>
                <w:sz w:val="20"/>
              </w:rPr>
              <w:t>Memoria principal (RAM)</w:t>
            </w:r>
          </w:p>
        </w:tc>
        <w:tc>
          <w:tcPr>
            <w:tcW w:type="dxa" w:w="2608"/>
          </w:tcPr>
          <w:p>
            <w:pPr>
              <w:spacing w:after="0" w:line="252" w:lineRule="auto"/>
            </w:pPr>
            <w:r>
              <w:rPr>
                <w:b/>
                <w:sz w:val="20"/>
              </w:rPr>
              <w:t>Se pierde</w:t>
            </w:r>
            <w:r>
              <w:rPr>
                <w:sz w:val="20"/>
              </w:rPr>
              <w:t xml:space="preserve">, porque la RAM es </w:t>
            </w:r>
            <w:r>
              <w:rPr>
                <w:b/>
                <w:sz w:val="20"/>
              </w:rPr>
              <w:t>volátil</w:t>
            </w:r>
          </w:p>
        </w:tc>
        <w:tc>
          <w:tcPr>
            <w:tcW w:type="dxa" w:w="2948"/>
          </w:tcPr>
          <w:p>
            <w:pPr>
              <w:spacing w:after="0" w:line="252" w:lineRule="auto"/>
            </w:pPr>
            <w:r>
              <w:rPr>
                <w:sz w:val="20"/>
              </w:rPr>
              <w:t>p. 16: la RAM «es volátil»</w:t>
            </w:r>
          </w:p>
        </w:tc>
      </w:tr>
      <w:tr>
        <w:trPr>
          <w:cantSplit/>
        </w:trPr>
        <w:tc>
          <w:tcPr>
            <w:tcW w:type="dxa" w:w="1928"/>
            <w:shd w:val="clear" w:color="auto" w:fill="F2F6FB"/>
          </w:tcPr>
          <w:p>
            <w:pPr>
              <w:spacing w:after="0" w:line="252" w:lineRule="auto"/>
            </w:pPr>
            <w:r>
              <w:rPr>
                <w:sz w:val="20"/>
              </w:rPr>
              <w:t>Informe ya guardado</w:t>
            </w:r>
          </w:p>
        </w:tc>
        <w:tc>
          <w:tcPr>
            <w:tcW w:type="dxa" w:w="1928"/>
            <w:shd w:val="clear" w:color="auto" w:fill="F2F6FB"/>
          </w:tcPr>
          <w:p>
            <w:pPr>
              <w:spacing w:after="0" w:line="252" w:lineRule="auto"/>
            </w:pPr>
            <w:r>
              <w:rPr>
                <w:sz w:val="20"/>
              </w:rPr>
              <w:t>SSD (memoria externa)</w:t>
            </w:r>
          </w:p>
        </w:tc>
        <w:tc>
          <w:tcPr>
            <w:tcW w:type="dxa" w:w="2608"/>
            <w:shd w:val="clear" w:color="auto" w:fill="F2F6FB"/>
          </w:tcPr>
          <w:p>
            <w:pPr>
              <w:spacing w:after="0" w:line="252" w:lineRule="auto"/>
            </w:pPr>
            <w:r>
              <w:rPr>
                <w:b/>
                <w:sz w:val="20"/>
              </w:rPr>
              <w:t>Se conserva</w:t>
            </w:r>
            <w:r>
              <w:rPr>
                <w:sz w:val="20"/>
              </w:rPr>
              <w:t xml:space="preserve">, porque la memoria externa es </w:t>
            </w:r>
            <w:r>
              <w:rPr>
                <w:b/>
                <w:sz w:val="20"/>
              </w:rPr>
              <w:t>permanente</w:t>
            </w:r>
          </w:p>
        </w:tc>
        <w:tc>
          <w:tcPr>
            <w:tcW w:type="dxa" w:w="2948"/>
            <w:shd w:val="clear" w:color="auto" w:fill="F2F6FB"/>
          </w:tcPr>
          <w:p>
            <w:pPr>
              <w:spacing w:after="0" w:line="252" w:lineRule="auto"/>
            </w:pPr>
            <w:r>
              <w:rPr>
                <w:sz w:val="20"/>
              </w:rPr>
              <w:t>p. 18: la información guardada «permanece indefinidamente hasta que el usuario expresamente la borre»</w:t>
            </w:r>
          </w:p>
        </w:tc>
      </w:tr>
    </w:tbl>
    <w:p>
      <w:pPr>
        <w:spacing w:after="0" w:line="120" w:lineRule="exact"/>
      </w:pPr>
    </w:p>
    <w:p>
      <w:pPr>
        <w:pStyle w:val="Heading1"/>
      </w:pPr>
      <w:r>
        <w:rPr/>
        <w:t>2. Capacidad y direccionamiento · 2 puntos</w:t>
      </w:r>
    </w:p>
    <w:tbl>
      <w:tblPr>
        <w:tblW w:type="auto" w:w="0"/>
        <w:jc w:val="center"/>
        <w:tblLayout w:type="fixed"/>
        <w:tblLook w:firstColumn="1" w:firstRow="1" w:lastColumn="0" w:lastRow="0" w:noHBand="0" w:noVBand="1" w:val="04A0"/>
      </w:tblPr>
      <w:tblGrid>
        <w:gridCol w:w="9412"/>
      </w:tblGrid>
      <w:tr>
        <w:trPr>
          <w:cantSplit/>
        </w:trPr>
        <w:tc>
          <w:tcPr>
            <w:tcW w:type="dxa" w:w="9411"/>
            <w:tcBorders>
              <w:top w:val="single" w:sz="4" w:space="0" w:color="538135"/>
              <w:left w:val="single" w:sz="24" w:space="0" w:color="538135"/>
              <w:bottom w:val="single" w:sz="4" w:space="0" w:color="538135"/>
              <w:right w:val="single" w:sz="4" w:space="0" w:color="538135"/>
            </w:tcBorders>
            <w:shd w:val="clear" w:color="auto" w:fill="E2EFD9"/>
            <w:tcMar>
              <w:top w:w="90" w:type="dxa"/>
              <w:left w:w="160" w:type="dxa"/>
              <w:bottom w:w="90" w:type="dxa"/>
              <w:right w:w="160" w:type="dxa"/>
            </w:tcMar>
          </w:tcPr>
          <w:p>
            <w:pPr>
              <w:spacing w:after="60"/>
            </w:pPr>
            <w:r>
              <w:rPr>
                <w:b/>
                <w:color w:val="538135"/>
                <w:sz w:val="21"/>
              </w:rPr>
              <w:t>Dónde está en la UD1</w:t>
            </w:r>
          </w:p>
          <w:p>
            <w:pPr>
              <w:spacing w:after="60"/>
            </w:pPr>
            <w:r>
              <w:rPr>
                <w:sz w:val="21"/>
              </w:rPr>
              <w:t>Bit, byte y tabla 1 de múltiplos (pp. 13-14); memoria dividida en palabras, cada una con su dirección (p. 16); longitud de palabra y direccionamiento por bytes (p. 23). Enunciados 2, 3 y 4 de autocomprobación (pp. 33-34).</w:t>
            </w:r>
          </w:p>
        </w:tc>
      </w:tr>
    </w:tbl>
    <w:p>
      <w:pPr>
        <w:spacing w:after="0" w:line="80" w:lineRule="exact"/>
      </w:pPr>
    </w:p>
    <w:p>
      <w:pPr>
        <w:pStyle w:val="Heading2"/>
      </w:pPr>
      <w:r>
        <w:rPr/>
        <w:t>a) 64 MiB en bytes y en bits</w:t>
      </w:r>
    </w:p>
    <w:p>
      <w:pPr>
        <w:spacing w:after="160"/>
        <w:jc w:val="center"/>
      </w:pPr>
      <m:oMathPara>
        <m:oMath>
          <m:r>
            <m:rPr>
              <m:nor/>
            </m:rPr>
            <w:rPr>
              <w:rFonts w:ascii="Cambria Math" w:hAnsi="Cambria Math"/>
            </w:rPr>
            <m:t xml:space="preserve">64 MiB = 64 · </m:t>
          </m:r>
          <m:sSup>
            <m:e>
              <m:r>
                <m:rPr>
                  <m:nor/>
                </m:rPr>
                <w:rPr>
                  <w:rFonts w:ascii="Cambria Math" w:hAnsi="Cambria Math"/>
                </w:rPr>
                <m:t xml:space="preserve">2</m:t>
              </m:r>
            </m:e>
            <m:sup>
              <m:r>
                <m:rPr>
                  <m:nor/>
                </m:rPr>
                <w:rPr>
                  <w:rFonts w:ascii="Cambria Math" w:hAnsi="Cambria Math"/>
                </w:rPr>
                <m:t xml:space="preserve">20</m:t>
              </m:r>
            </m:sup>
          </m:sSup>
          <m:r>
            <m:rPr>
              <m:nor/>
            </m:rPr>
            <w:rPr>
              <w:rFonts w:ascii="Cambria Math" w:hAnsi="Cambria Math"/>
            </w:rPr>
            <m:t xml:space="preserve"> bytes = </m:t>
          </m:r>
          <m:sSup>
            <m:e>
              <m:r>
                <m:rPr>
                  <m:nor/>
                </m:rPr>
                <w:rPr>
                  <w:rFonts w:ascii="Cambria Math" w:hAnsi="Cambria Math"/>
                </w:rPr>
                <m:t xml:space="preserve">2</m:t>
              </m:r>
            </m:e>
            <m:sup>
              <m:r>
                <m:rPr>
                  <m:nor/>
                </m:rPr>
                <w:rPr>
                  <w:rFonts w:ascii="Cambria Math" w:hAnsi="Cambria Math"/>
                </w:rPr>
                <m:t xml:space="preserve">6</m:t>
              </m:r>
            </m:sup>
          </m:sSup>
          <m:r>
            <m:rPr>
              <m:nor/>
            </m:rPr>
            <w:rPr>
              <w:rFonts w:ascii="Cambria Math" w:hAnsi="Cambria Math"/>
            </w:rPr>
            <m:t xml:space="preserve"> · </m:t>
          </m:r>
          <m:sSup>
            <m:e>
              <m:r>
                <m:rPr>
                  <m:nor/>
                </m:rPr>
                <w:rPr>
                  <w:rFonts w:ascii="Cambria Math" w:hAnsi="Cambria Math"/>
                </w:rPr>
                <m:t xml:space="preserve">2</m:t>
              </m:r>
            </m:e>
            <m:sup>
              <m:r>
                <m:rPr>
                  <m:nor/>
                </m:rPr>
                <w:rPr>
                  <w:rFonts w:ascii="Cambria Math" w:hAnsi="Cambria Math"/>
                </w:rPr>
                <m:t xml:space="preserve">20</m:t>
              </m:r>
            </m:sup>
          </m:sSup>
          <m:r>
            <m:rPr>
              <m:nor/>
            </m:rPr>
            <w:rPr>
              <w:rFonts w:ascii="Cambria Math" w:hAnsi="Cambria Math"/>
            </w:rPr>
            <m:t xml:space="preserve"> = </m:t>
          </m:r>
          <m:sSup>
            <m:e>
              <m:r>
                <m:rPr>
                  <m:nor/>
                </m:rPr>
                <w:rPr>
                  <w:rFonts w:ascii="Cambria Math" w:hAnsi="Cambria Math"/>
                </w:rPr>
                <m:t xml:space="preserve">2</m:t>
              </m:r>
            </m:e>
            <m:sup>
              <m:r>
                <m:rPr>
                  <m:nor/>
                </m:rPr>
                <w:rPr>
                  <w:rFonts w:ascii="Cambria Math" w:hAnsi="Cambria Math"/>
                </w:rPr>
                <m:t xml:space="preserve">26</m:t>
              </m:r>
            </m:sup>
          </m:sSup>
          <m:r>
            <m:rPr>
              <m:nor/>
            </m:rPr>
            <w:rPr>
              <w:rFonts w:ascii="Cambria Math" w:hAnsi="Cambria Math"/>
            </w:rPr>
            <m:t xml:space="preserve"> bytes = </m:t>
          </m:r>
          <m:r>
            <m:rPr>
              <m:nor/>
            </m:rPr>
            <w:rPr>
              <w:rFonts w:ascii="Cambria Math" w:hAnsi="Cambria Math"/>
              <w:b/>
            </w:rPr>
            <m:t xml:space="preserve">67 108 864 bytes</m:t>
          </m:r>
        </m:oMath>
      </m:oMathPara>
    </w:p>
    <w:p>
      <w:pPr>
        <w:spacing w:after="160"/>
        <w:jc w:val="center"/>
      </w:pPr>
      <m:oMathPara>
        <m:oMath>
          <m:sSup>
            <m:e>
              <m:r>
                <m:rPr>
                  <m:nor/>
                </m:rPr>
                <w:rPr>
                  <w:rFonts w:ascii="Cambria Math" w:hAnsi="Cambria Math"/>
                </w:rPr>
                <m:t xml:space="preserve">2</m:t>
              </m:r>
            </m:e>
            <m:sup>
              <m:r>
                <m:rPr>
                  <m:nor/>
                </m:rPr>
                <w:rPr>
                  <w:rFonts w:ascii="Cambria Math" w:hAnsi="Cambria Math"/>
                </w:rPr>
                <m:t xml:space="preserve">26</m:t>
              </m:r>
            </m:sup>
          </m:sSup>
          <m:r>
            <m:rPr>
              <m:nor/>
            </m:rPr>
            <w:rPr>
              <w:rFonts w:ascii="Cambria Math" w:hAnsi="Cambria Math"/>
            </w:rPr>
            <m:t xml:space="preserve"> bytes · 8 bits/byte = </m:t>
          </m:r>
          <m:sSup>
            <m:e>
              <m:r>
                <m:rPr>
                  <m:nor/>
                </m:rPr>
                <w:rPr>
                  <w:rFonts w:ascii="Cambria Math" w:hAnsi="Cambria Math"/>
                </w:rPr>
                <m:t xml:space="preserve">2</m:t>
              </m:r>
            </m:e>
            <m:sup>
              <m:r>
                <m:rPr>
                  <m:nor/>
                </m:rPr>
                <w:rPr>
                  <w:rFonts w:ascii="Cambria Math" w:hAnsi="Cambria Math"/>
                </w:rPr>
                <m:t xml:space="preserve">29</m:t>
              </m:r>
            </m:sup>
          </m:sSup>
          <m:r>
            <m:rPr>
              <m:nor/>
            </m:rPr>
            <w:rPr>
              <w:rFonts w:ascii="Cambria Math" w:hAnsi="Cambria Math"/>
            </w:rPr>
            <m:t xml:space="preserve"> bits = </m:t>
          </m:r>
          <m:r>
            <m:rPr>
              <m:nor/>
            </m:rPr>
            <w:rPr>
              <w:rFonts w:ascii="Cambria Math" w:hAnsi="Cambria Math"/>
              <w:b/>
            </w:rPr>
            <m:t xml:space="preserve">536 870 912 bits</m:t>
          </m:r>
        </m:oMath>
      </m:oMathPara>
    </w:p>
    <w:p>
      <w:pPr>
        <w:pStyle w:val="Heading2"/>
      </w:pPr>
      <w:r>
        <w:rPr/>
        <w:t>b) Número de palabras</w:t>
      </w:r>
    </w:p>
    <w:p>
      <w:r>
        <w:rPr/>
        <w:t>Una palabra de 32 bits ocupa 32 / 8 = 4 bytes = 2</w:t>
      </w:r>
      <w:r>
        <w:rPr>
          <w:vertAlign w:val="superscript"/>
        </w:rPr>
        <w:t>2</w:t>
      </w:r>
      <w:r>
        <w:rPr/>
        <w:t xml:space="preserve"> bytes.</w:t>
      </w:r>
    </w:p>
    <w:p>
      <w:pPr>
        <w:spacing w:after="160"/>
        <w:jc w:val="center"/>
      </w:pPr>
      <m:oMathPara>
        <m:oMath>
          <m:sSub>
            <m:e>
              <m:r>
                <m:rPr>
                  <m:nor/>
                </m:rPr>
                <w:rPr>
                  <w:rFonts w:ascii="Cambria Math" w:hAnsi="Cambria Math"/>
                  <w:i/>
                </w:rPr>
                <m:t xml:space="preserve">N</m:t>
              </m:r>
            </m:e>
            <m:sub>
              <m:r>
                <m:rPr>
                  <m:nor/>
                </m:rPr>
                <w:rPr>
                  <w:rFonts w:ascii="Cambria Math" w:hAnsi="Cambria Math"/>
                </w:rPr>
                <m:t xml:space="preserve">palabras</m:t>
              </m:r>
            </m:sub>
          </m:sSub>
          <m:r>
            <m:rPr>
              <m:nor/>
            </m:rPr>
            <w:rPr>
              <w:rFonts w:ascii="Cambria Math" w:hAnsi="Cambria Math"/>
            </w:rPr>
            <m:t xml:space="preserve"> = </m:t>
          </m:r>
          <m:f>
            <m:num>
              <m:sSup>
                <m:e>
                  <m:r>
                    <m:rPr>
                      <m:nor/>
                    </m:rPr>
                    <w:rPr>
                      <w:rFonts w:ascii="Cambria Math" w:hAnsi="Cambria Math"/>
                    </w:rPr>
                    <m:t xml:space="preserve">2</m:t>
                  </m:r>
                </m:e>
                <m:sup>
                  <m:r>
                    <m:rPr>
                      <m:nor/>
                    </m:rPr>
                    <w:rPr>
                      <w:rFonts w:ascii="Cambria Math" w:hAnsi="Cambria Math"/>
                    </w:rPr>
                    <m:t xml:space="preserve">26</m:t>
                  </m:r>
                </m:sup>
              </m:sSup>
              <m:r>
                <m:rPr>
                  <m:nor/>
                </m:rPr>
                <w:rPr>
                  <w:rFonts w:ascii="Cambria Math" w:hAnsi="Cambria Math"/>
                </w:rPr>
                <m:t xml:space="preserve"> bytes</m:t>
              </m:r>
            </m:num>
            <m:den>
              <m:sSup>
                <m:e>
                  <m:r>
                    <m:rPr>
                      <m:nor/>
                    </m:rPr>
                    <w:rPr>
                      <w:rFonts w:ascii="Cambria Math" w:hAnsi="Cambria Math"/>
                    </w:rPr>
                    <m:t xml:space="preserve">2</m:t>
                  </m:r>
                </m:e>
                <m:sup>
                  <m:r>
                    <m:rPr>
                      <m:nor/>
                    </m:rPr>
                    <w:rPr>
                      <w:rFonts w:ascii="Cambria Math" w:hAnsi="Cambria Math"/>
                    </w:rPr>
                    <m:t xml:space="preserve">2</m:t>
                  </m:r>
                </m:sup>
              </m:sSup>
              <m:r>
                <m:rPr>
                  <m:nor/>
                </m:rPr>
                <w:rPr>
                  <w:rFonts w:ascii="Cambria Math" w:hAnsi="Cambria Math"/>
                </w:rPr>
                <m:t xml:space="preserve"> bytes/palabra</m:t>
              </m:r>
            </m:den>
          </m:f>
          <m:r>
            <m:rPr>
              <m:nor/>
            </m:rPr>
            <w:rPr>
              <w:rFonts w:ascii="Cambria Math" w:hAnsi="Cambria Math"/>
            </w:rPr>
            <m:t xml:space="preserve"> = </m:t>
          </m:r>
          <m:sSup>
            <m:e>
              <m:r>
                <m:rPr>
                  <m:nor/>
                </m:rPr>
                <w:rPr>
                  <w:rFonts w:ascii="Cambria Math" w:hAnsi="Cambria Math"/>
                </w:rPr>
                <m:t xml:space="preserve">2</m:t>
              </m:r>
            </m:e>
            <m:sup>
              <m:r>
                <m:rPr>
                  <m:nor/>
                </m:rPr>
                <w:rPr>
                  <w:rFonts w:ascii="Cambria Math" w:hAnsi="Cambria Math"/>
                </w:rPr>
                <m:t xml:space="preserve">24</m:t>
              </m:r>
            </m:sup>
          </m:sSup>
          <m:r>
            <m:rPr>
              <m:nor/>
            </m:rPr>
            <w:rPr>
              <w:rFonts w:ascii="Cambria Math" w:hAnsi="Cambria Math"/>
            </w:rPr>
            <m:t xml:space="preserve"> = </m:t>
          </m:r>
          <m:r>
            <m:rPr>
              <m:nor/>
            </m:rPr>
            <w:rPr>
              <w:rFonts w:ascii="Cambria Math" w:hAnsi="Cambria Math"/>
              <w:b/>
            </w:rPr>
            <m:t xml:space="preserve">16 777 216 palabras</m:t>
          </m:r>
        </m:oMath>
      </m:oMathPara>
    </w:p>
    <w:p>
      <w:pPr>
        <w:pStyle w:val="Heading2"/>
      </w:pPr>
      <w:r>
        <w:rPr/>
        <w:t>c) Bus de direcciones con direccionamiento por palabras</w:t>
      </w:r>
    </w:p>
    <w:p>
      <w:r>
        <w:rPr/>
        <w:t xml:space="preserve">Cada palabra necesita su propia dirección (p. 16). Con </w:t>
      </w:r>
      <w:r>
        <w:rPr>
          <w:i/>
        </w:rPr>
        <w:t>n</w:t>
      </w:r>
      <w:r>
        <w:rPr/>
        <w:t xml:space="preserve"> hilos en el bus de direcciones se pueden formar 2</w:t>
      </w:r>
      <w:r>
        <w:rPr>
          <w:vertAlign w:val="superscript"/>
        </w:rPr>
        <w:t>n</w:t>
      </w:r>
      <w:r>
        <w:rPr/>
        <w:t xml:space="preserve"> direcciones distintas:</w:t>
      </w:r>
    </w:p>
    <w:p>
      <w:pPr>
        <w:spacing w:after="160"/>
        <w:jc w:val="center"/>
      </w:pPr>
      <m:oMathPara>
        <m:oMath>
          <m:sSup>
            <m:e>
              <m:r>
                <m:rPr>
                  <m:nor/>
                </m:rPr>
                <w:rPr>
                  <w:rFonts w:ascii="Cambria Math" w:hAnsi="Cambria Math"/>
                </w:rPr>
                <m:t xml:space="preserve">2</m:t>
              </m:r>
            </m:e>
            <m:sup>
              <m:r>
                <m:rPr>
                  <m:nor/>
                </m:rPr>
                <w:rPr>
                  <w:rFonts w:ascii="Cambria Math" w:hAnsi="Cambria Math"/>
                  <w:i/>
                </w:rPr>
                <m:t xml:space="preserve">n</m:t>
              </m:r>
            </m:sup>
          </m:sSup>
          <m:r>
            <m:rPr>
              <m:nor/>
            </m:rPr>
            <w:rPr>
              <w:rFonts w:ascii="Cambria Math" w:hAnsi="Cambria Math"/>
            </w:rPr>
            <m:t xml:space="preserve"> = </m:t>
          </m:r>
          <m:sSup>
            <m:e>
              <m:r>
                <m:rPr>
                  <m:nor/>
                </m:rPr>
                <w:rPr>
                  <w:rFonts w:ascii="Cambria Math" w:hAnsi="Cambria Math"/>
                </w:rPr>
                <m:t xml:space="preserve">2</m:t>
              </m:r>
            </m:e>
            <m:sup>
              <m:r>
                <m:rPr>
                  <m:nor/>
                </m:rPr>
                <w:rPr>
                  <w:rFonts w:ascii="Cambria Math" w:hAnsi="Cambria Math"/>
                </w:rPr>
                <m:t xml:space="preserve">24</m:t>
              </m:r>
            </m:sup>
          </m:sSup>
          <m:r>
            <m:rPr>
              <m:nor/>
            </m:rPr>
            <w:rPr>
              <w:rFonts w:ascii="Cambria Math" w:hAnsi="Cambria Math"/>
            </w:rPr>
            <m:t xml:space="preserve">   ⇒   </m:t>
          </m:r>
          <m:r>
            <m:rPr>
              <m:nor/>
            </m:rPr>
            <w:rPr>
              <w:rFonts w:ascii="Cambria Math" w:hAnsi="Cambria Math"/>
              <w:i/>
            </w:rPr>
            <m:t xml:space="preserve">n</m:t>
          </m:r>
          <m:r>
            <m:rPr>
              <m:nor/>
            </m:rPr>
            <w:rPr>
              <w:rFonts w:ascii="Cambria Math" w:hAnsi="Cambria Math"/>
            </w:rPr>
            <m:t xml:space="preserve"> = </m:t>
          </m:r>
          <m:r>
            <m:rPr>
              <m:nor/>
            </m:rPr>
            <w:rPr>
              <w:rFonts w:ascii="Cambria Math" w:hAnsi="Cambria Math"/>
              <w:b/>
            </w:rPr>
            <m:t xml:space="preserve">24 bits</m:t>
          </m:r>
        </m:oMath>
      </m:oMathPara>
    </w:p>
    <w:p>
      <w:pPr>
        <w:pStyle w:val="Heading2"/>
      </w:pPr>
      <w:r>
        <w:rPr/>
        <w:t>d) Bus de direcciones con direccionamiento por bytes</w:t>
      </w:r>
    </w:p>
    <w:p>
      <w:r>
        <w:rPr/>
        <w:t>Ahora cada dirección selecciona un byte, así que hace falta una dirección por byte:</w:t>
      </w:r>
    </w:p>
    <w:p>
      <w:pPr>
        <w:spacing w:after="160"/>
        <w:jc w:val="center"/>
      </w:pPr>
      <m:oMathPara>
        <m:oMath>
          <m:sSup>
            <m:e>
              <m:r>
                <m:rPr>
                  <m:nor/>
                </m:rPr>
                <w:rPr>
                  <w:rFonts w:ascii="Cambria Math" w:hAnsi="Cambria Math"/>
                </w:rPr>
                <m:t xml:space="preserve">2</m:t>
              </m:r>
            </m:e>
            <m:sup>
              <m:r>
                <m:rPr>
                  <m:nor/>
                </m:rPr>
                <w:rPr>
                  <w:rFonts w:ascii="Cambria Math" w:hAnsi="Cambria Math"/>
                  <w:i/>
                </w:rPr>
                <m:t xml:space="preserve">n</m:t>
              </m:r>
            </m:sup>
          </m:sSup>
          <m:r>
            <m:rPr>
              <m:nor/>
            </m:rPr>
            <w:rPr>
              <w:rFonts w:ascii="Cambria Math" w:hAnsi="Cambria Math"/>
            </w:rPr>
            <m:t xml:space="preserve"> = </m:t>
          </m:r>
          <m:sSup>
            <m:e>
              <m:r>
                <m:rPr>
                  <m:nor/>
                </m:rPr>
                <w:rPr>
                  <w:rFonts w:ascii="Cambria Math" w:hAnsi="Cambria Math"/>
                </w:rPr>
                <m:t xml:space="preserve">2</m:t>
              </m:r>
            </m:e>
            <m:sup>
              <m:r>
                <m:rPr>
                  <m:nor/>
                </m:rPr>
                <w:rPr>
                  <w:rFonts w:ascii="Cambria Math" w:hAnsi="Cambria Math"/>
                </w:rPr>
                <m:t xml:space="preserve">26</m:t>
              </m:r>
            </m:sup>
          </m:sSup>
          <m:r>
            <m:rPr>
              <m:nor/>
            </m:rPr>
            <w:rPr>
              <w:rFonts w:ascii="Cambria Math" w:hAnsi="Cambria Math"/>
            </w:rPr>
            <m:t xml:space="preserve">   ⇒   </m:t>
          </m:r>
          <m:r>
            <m:rPr>
              <m:nor/>
            </m:rPr>
            <w:rPr>
              <w:rFonts w:ascii="Cambria Math" w:hAnsi="Cambria Math"/>
              <w:i/>
            </w:rPr>
            <m:t xml:space="preserve">n</m:t>
          </m:r>
          <m:r>
            <m:rPr>
              <m:nor/>
            </m:rPr>
            <w:rPr>
              <w:rFonts w:ascii="Cambria Math" w:hAnsi="Cambria Math"/>
            </w:rPr>
            <m:t xml:space="preserve"> = </m:t>
          </m:r>
          <m:r>
            <m:rPr>
              <m:nor/>
            </m:rPr>
            <w:rPr>
              <w:rFonts w:ascii="Cambria Math" w:hAnsi="Cambria Math"/>
              <w:b/>
            </w:rPr>
            <m:t xml:space="preserve">26 bits</m:t>
          </m:r>
        </m:oMath>
      </m:oMathPara>
    </w:p>
    <w:p>
      <w:r>
        <w:rPr>
          <w:b/>
        </w:rPr>
        <w:t>Por qué cambia:</w:t>
      </w:r>
      <w:r>
        <w:rPr/>
        <w:t xml:space="preserve"> la memoria tiene la misma capacidad, pero cada palabra contiene 4 bytes y ahora cada byte necesita su propia dirección. Hay 4 veces más direcciones (4 = 2</w:t>
      </w:r>
      <w:r>
        <w:rPr>
          <w:vertAlign w:val="superscript"/>
        </w:rPr>
        <w:t>2</w:t>
      </w:r>
      <w:r>
        <w:rPr/>
        <w:t>), así que hacen falta 2 bits más. Por eso el ancho de palabra (32 bits) no determina por sí solo el bus de direcciones: depende de qué selecciona cada dirección. La unidad lo menciona en la p. 23: en muchos computadores de 32 bits la memoria se direcciona por bytes.</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608"/>
            <w:shd w:val="clear" w:color="auto" w:fill="1F4E79"/>
          </w:tcPr>
          <w:p>
            <w:pPr>
              <w:spacing w:after="0"/>
            </w:pPr>
            <w:r>
              <w:rPr>
                <w:b/>
                <w:color w:val="FFFFFF"/>
                <w:sz w:val="20"/>
              </w:rPr>
              <w:t>Modo</w:t>
            </w:r>
          </w:p>
        </w:tc>
        <w:tc>
          <w:tcPr>
            <w:tcW w:type="dxa" w:w="3402"/>
            <w:shd w:val="clear" w:color="auto" w:fill="1F4E79"/>
          </w:tcPr>
          <w:p>
            <w:pPr>
              <w:spacing w:after="0"/>
            </w:pPr>
            <w:r>
              <w:rPr>
                <w:b/>
                <w:color w:val="FFFFFF"/>
                <w:sz w:val="20"/>
              </w:rPr>
              <w:t>Direcciones necesarias</w:t>
            </w:r>
          </w:p>
        </w:tc>
        <w:tc>
          <w:tcPr>
            <w:tcW w:type="dxa" w:w="3402"/>
            <w:shd w:val="clear" w:color="auto" w:fill="1F4E79"/>
          </w:tcPr>
          <w:p>
            <w:pPr>
              <w:spacing w:after="0"/>
              <w:jc w:val="center"/>
            </w:pPr>
            <w:r>
              <w:rPr>
                <w:b/>
                <w:color w:val="FFFFFF"/>
                <w:sz w:val="20"/>
              </w:rPr>
              <w:t>Bits del bus de direcciones</w:t>
            </w:r>
          </w:p>
        </w:tc>
      </w:tr>
      <w:tr>
        <w:trPr>
          <w:cantSplit/>
        </w:trPr>
        <w:tc>
          <w:tcPr>
            <w:tcW w:type="dxa" w:w="2608"/>
          </w:tcPr>
          <w:p>
            <w:pPr>
              <w:spacing w:after="0" w:line="252" w:lineRule="auto"/>
            </w:pPr>
            <w:r>
              <w:rPr>
                <w:sz w:val="20"/>
              </w:rPr>
              <w:t>Por palabras</w:t>
            </w:r>
          </w:p>
        </w:tc>
        <w:tc>
          <w:tcPr>
            <w:tcW w:type="dxa" w:w="3402"/>
          </w:tcPr>
          <w:p>
            <w:pPr>
              <w:spacing w:after="0" w:line="252" w:lineRule="auto"/>
            </w:pPr>
            <w:r>
              <w:rPr>
                <w:sz w:val="20"/>
              </w:rPr>
              <w:t>2</w:t>
            </w:r>
            <w:r>
              <w:rPr>
                <w:sz w:val="20"/>
                <w:vertAlign w:val="superscript"/>
              </w:rPr>
              <w:t>24</w:t>
            </w:r>
            <w:r>
              <w:rPr>
                <w:sz w:val="20"/>
              </w:rPr>
              <w:t xml:space="preserve"> = 16 777 216</w:t>
            </w:r>
          </w:p>
        </w:tc>
        <w:tc>
          <w:tcPr>
            <w:tcW w:type="dxa" w:w="3402"/>
          </w:tcPr>
          <w:p>
            <w:pPr>
              <w:spacing w:after="0" w:line="252" w:lineRule="auto"/>
              <w:jc w:val="center"/>
            </w:pPr>
            <w:r>
              <w:rPr>
                <w:b/>
                <w:sz w:val="20"/>
              </w:rPr>
              <w:t>24</w:t>
            </w:r>
          </w:p>
        </w:tc>
      </w:tr>
      <w:tr>
        <w:trPr>
          <w:cantSplit/>
        </w:trPr>
        <w:tc>
          <w:tcPr>
            <w:tcW w:type="dxa" w:w="2608"/>
            <w:shd w:val="clear" w:color="auto" w:fill="F2F6FB"/>
          </w:tcPr>
          <w:p>
            <w:pPr>
              <w:spacing w:after="0" w:line="252" w:lineRule="auto"/>
            </w:pPr>
            <w:r>
              <w:rPr>
                <w:sz w:val="20"/>
              </w:rPr>
              <w:t>Por bytes</w:t>
            </w:r>
          </w:p>
        </w:tc>
        <w:tc>
          <w:tcPr>
            <w:tcW w:type="dxa" w:w="3402"/>
            <w:shd w:val="clear" w:color="auto" w:fill="F2F6FB"/>
          </w:tcPr>
          <w:p>
            <w:pPr>
              <w:spacing w:after="0" w:line="252" w:lineRule="auto"/>
            </w:pPr>
            <w:r>
              <w:rPr>
                <w:sz w:val="20"/>
              </w:rPr>
              <w:t>2</w:t>
            </w:r>
            <w:r>
              <w:rPr>
                <w:sz w:val="20"/>
                <w:vertAlign w:val="superscript"/>
              </w:rPr>
              <w:t>26</w:t>
            </w:r>
            <w:r>
              <w:rPr>
                <w:sz w:val="20"/>
              </w:rPr>
              <w:t xml:space="preserve"> = 67 108 864</w:t>
            </w:r>
          </w:p>
        </w:tc>
        <w:tc>
          <w:tcPr>
            <w:tcW w:type="dxa" w:w="3402"/>
            <w:shd w:val="clear" w:color="auto" w:fill="F2F6FB"/>
          </w:tcPr>
          <w:p>
            <w:pPr>
              <w:spacing w:after="0" w:line="252" w:lineRule="auto"/>
              <w:jc w:val="center"/>
            </w:pPr>
            <w:r>
              <w:rPr>
                <w:b/>
                <w:sz w:val="20"/>
              </w:rPr>
              <w:t>26</w:t>
            </w:r>
          </w:p>
        </w:tc>
      </w:tr>
    </w:tbl>
    <w:p>
      <w:pPr>
        <w:spacing w:after="0" w:line="120" w:lineRule="exact"/>
      </w:pPr>
    </w:p>
    <w:p>
      <w:pPr>
        <w:pStyle w:val="Heading1"/>
      </w:pPr>
      <w:r>
        <w:rPr/>
        <w:t>3. Transferencia de datos · 1,5 puntos</w:t>
      </w:r>
    </w:p>
    <w:tbl>
      <w:tblPr>
        <w:tblW w:type="auto" w:w="0"/>
        <w:jc w:val="center"/>
        <w:tblLayout w:type="fixed"/>
        <w:tblLook w:firstColumn="1" w:firstRow="1" w:lastColumn="0" w:lastRow="0" w:noHBand="0" w:noVBand="1" w:val="04A0"/>
      </w:tblPr>
      <w:tblGrid>
        <w:gridCol w:w="9412"/>
      </w:tblGrid>
      <w:tr>
        <w:trPr>
          <w:cantSplit/>
        </w:trPr>
        <w:tc>
          <w:tcPr>
            <w:tcW w:type="dxa" w:w="9411"/>
            <w:tcBorders>
              <w:top w:val="single" w:sz="4" w:space="0" w:color="538135"/>
              <w:left w:val="single" w:sz="24" w:space="0" w:color="538135"/>
              <w:bottom w:val="single" w:sz="4" w:space="0" w:color="538135"/>
              <w:right w:val="single" w:sz="4" w:space="0" w:color="538135"/>
            </w:tcBorders>
            <w:shd w:val="clear" w:color="auto" w:fill="E2EFD9"/>
            <w:tcMar>
              <w:top w:w="90" w:type="dxa"/>
              <w:left w:w="160" w:type="dxa"/>
              <w:bottom w:w="90" w:type="dxa"/>
              <w:right w:w="160" w:type="dxa"/>
            </w:tcMar>
          </w:tcPr>
          <w:p>
            <w:pPr>
              <w:spacing w:after="60"/>
            </w:pPr>
            <w:r>
              <w:rPr>
                <w:b/>
                <w:color w:val="538135"/>
                <w:sz w:val="21"/>
              </w:rPr>
              <w:t>Dónde está en la UD1</w:t>
            </w:r>
          </w:p>
          <w:p>
            <w:pPr>
              <w:spacing w:after="60"/>
            </w:pPr>
            <w:r>
              <w:rPr>
                <w:sz w:val="21"/>
              </w:rPr>
              <w:t>Ancho de banda o tasa de transferencia (p. 24), tiempo de acceso (p. 23), ancho de un bus (p. 19). Enunciados 3 y 4 (p. 34).</w:t>
            </w:r>
          </w:p>
        </w:tc>
      </w:tr>
    </w:tbl>
    <w:p>
      <w:pPr>
        <w:spacing w:after="0" w:line="80" w:lineRule="exact"/>
      </w:pPr>
    </w:p>
    <w:p>
      <w:pPr>
        <w:pStyle w:val="Heading2"/>
      </w:pPr>
      <w:r>
        <w:rPr/>
        <w:t>a) Ancho de banda teórico</w:t>
      </w:r>
    </w:p>
    <w:p>
      <w:pPr>
        <w:spacing w:after="160"/>
        <w:jc w:val="center"/>
      </w:pPr>
      <m:oMathPara>
        <m:oMath>
          <m:r>
            <m:rPr>
              <m:nor/>
            </m:rPr>
            <w:rPr>
              <w:rFonts w:ascii="Cambria Math" w:hAnsi="Cambria Math"/>
              <w:i/>
            </w:rPr>
            <m:t xml:space="preserve">BW</m:t>
          </m:r>
          <m:r>
            <m:rPr>
              <m:nor/>
            </m:rPr>
            <w:rPr>
              <w:rFonts w:ascii="Cambria Math" w:hAnsi="Cambria Math"/>
            </w:rPr>
            <m:t xml:space="preserve"> = 32 bits/transferencia · 100 · </m:t>
          </m:r>
          <m:sSup>
            <m:e>
              <m:r>
                <m:rPr>
                  <m:nor/>
                </m:rPr>
                <w:rPr>
                  <w:rFonts w:ascii="Cambria Math" w:hAnsi="Cambria Math"/>
                </w:rPr>
                <m:t xml:space="preserve">10</m:t>
              </m:r>
            </m:e>
            <m:sup>
              <m:r>
                <m:rPr>
                  <m:nor/>
                </m:rPr>
                <w:rPr>
                  <w:rFonts w:ascii="Cambria Math" w:hAnsi="Cambria Math"/>
                </w:rPr>
                <m:t xml:space="preserve">6</m:t>
              </m:r>
            </m:sup>
          </m:sSup>
          <m:r>
            <m:rPr>
              <m:nor/>
            </m:rPr>
            <w:rPr>
              <w:rFonts w:ascii="Cambria Math" w:hAnsi="Cambria Math"/>
            </w:rPr>
            <m:t xml:space="preserve"> transferencias/s = 3,2 · </m:t>
          </m:r>
          <m:sSup>
            <m:e>
              <m:r>
                <m:rPr>
                  <m:nor/>
                </m:rPr>
                <w:rPr>
                  <w:rFonts w:ascii="Cambria Math" w:hAnsi="Cambria Math"/>
                </w:rPr>
                <m:t xml:space="preserve">10</m:t>
              </m:r>
            </m:e>
            <m:sup>
              <m:r>
                <m:rPr>
                  <m:nor/>
                </m:rPr>
                <w:rPr>
                  <w:rFonts w:ascii="Cambria Math" w:hAnsi="Cambria Math"/>
                </w:rPr>
                <m:t xml:space="preserve">9</m:t>
              </m:r>
            </m:sup>
          </m:sSup>
          <m:r>
            <m:rPr>
              <m:nor/>
            </m:rPr>
            <w:rPr>
              <w:rFonts w:ascii="Cambria Math" w:hAnsi="Cambria Math"/>
            </w:rPr>
            <m:t xml:space="preserve"> bits/s</m:t>
          </m:r>
        </m:oMath>
      </m:oMathPara>
    </w:p>
    <w:p>
      <w:pPr>
        <w:spacing w:after="160"/>
        <w:jc w:val="center"/>
      </w:pPr>
      <m:oMathPara>
        <m:oMath>
          <m:r>
            <m:rPr>
              <m:nor/>
            </m:rPr>
            <w:rPr>
              <w:rFonts w:ascii="Cambria Math" w:hAnsi="Cambria Math"/>
              <w:i/>
            </w:rPr>
            <m:t xml:space="preserve">BW</m:t>
          </m:r>
          <m:r>
            <m:rPr>
              <m:nor/>
            </m:rPr>
            <w:rPr>
              <w:rFonts w:ascii="Cambria Math" w:hAnsi="Cambria Math"/>
            </w:rPr>
            <m:t xml:space="preserve"> = </m:t>
          </m:r>
          <m:f>
            <m:num>
              <m:r>
                <m:rPr>
                  <m:nor/>
                </m:rPr>
                <w:rPr>
                  <w:rFonts w:ascii="Cambria Math" w:hAnsi="Cambria Math"/>
                </w:rPr>
                <m:t xml:space="preserve">3,2 · </m:t>
              </m:r>
              <m:sSup>
                <m:e>
                  <m:r>
                    <m:rPr>
                      <m:nor/>
                    </m:rPr>
                    <w:rPr>
                      <w:rFonts w:ascii="Cambria Math" w:hAnsi="Cambria Math"/>
                    </w:rPr>
                    <m:t xml:space="preserve">10</m:t>
                  </m:r>
                </m:e>
                <m:sup>
                  <m:r>
                    <m:rPr>
                      <m:nor/>
                    </m:rPr>
                    <w:rPr>
                      <w:rFonts w:ascii="Cambria Math" w:hAnsi="Cambria Math"/>
                    </w:rPr>
                    <m:t xml:space="preserve">9</m:t>
                  </m:r>
                </m:sup>
              </m:sSup>
              <m:r>
                <m:rPr>
                  <m:nor/>
                </m:rPr>
                <w:rPr>
                  <w:rFonts w:ascii="Cambria Math" w:hAnsi="Cambria Math"/>
                </w:rPr>
                <m:t xml:space="preserve"> bits/s</m:t>
              </m:r>
            </m:num>
            <m:den>
              <m:r>
                <m:rPr>
                  <m:nor/>
                </m:rPr>
                <w:rPr>
                  <w:rFonts w:ascii="Cambria Math" w:hAnsi="Cambria Math"/>
                </w:rPr>
                <m:t xml:space="preserve">8 bits/byte</m:t>
              </m:r>
            </m:den>
          </m:f>
          <m:r>
            <m:rPr>
              <m:nor/>
            </m:rPr>
            <w:rPr>
              <w:rFonts w:ascii="Cambria Math" w:hAnsi="Cambria Math"/>
            </w:rPr>
            <m:t xml:space="preserve"> = </m:t>
          </m:r>
          <m:r>
            <m:rPr>
              <m:nor/>
            </m:rPr>
            <w:rPr>
              <w:rFonts w:ascii="Cambria Math" w:hAnsi="Cambria Math"/>
              <w:b/>
            </w:rPr>
            <m:t xml:space="preserve">4 · </m:t>
          </m:r>
          <m:sSup>
            <m:e>
              <m:r>
                <m:rPr>
                  <m:nor/>
                </m:rPr>
                <w:rPr>
                  <w:rFonts w:ascii="Cambria Math" w:hAnsi="Cambria Math"/>
                  <w:b/>
                </w:rPr>
                <m:t xml:space="preserve">10</m:t>
              </m:r>
            </m:e>
            <m:sup>
              <m:r>
                <m:rPr>
                  <m:nor/>
                </m:rPr>
                <w:rPr>
                  <w:rFonts w:ascii="Cambria Math" w:hAnsi="Cambria Math"/>
                  <w:b/>
                </w:rPr>
                <m:t xml:space="preserve">8</m:t>
              </m:r>
            </m:sup>
          </m:sSup>
          <m:r>
            <m:rPr>
              <m:nor/>
            </m:rPr>
            <w:rPr>
              <w:rFonts w:ascii="Cambria Math" w:hAnsi="Cambria Math"/>
              <w:b/>
            </w:rPr>
            <m:t xml:space="preserve"> bytes/s</m:t>
          </m:r>
        </m:oMath>
      </m:oMathPara>
    </w:p>
    <w:p>
      <w:pPr>
        <w:spacing w:after="160"/>
        <w:jc w:val="center"/>
      </w:pPr>
      <m:oMathPara>
        <m:oMath>
          <m:r>
            <m:rPr>
              <m:nor/>
            </m:rPr>
            <w:rPr>
              <w:rFonts w:ascii="Cambria Math" w:hAnsi="Cambria Math"/>
              <w:i/>
            </w:rPr>
            <m:t xml:space="preserve">BW</m:t>
          </m:r>
          <m:r>
            <m:rPr>
              <m:nor/>
            </m:rPr>
            <w:rPr>
              <w:rFonts w:ascii="Cambria Math" w:hAnsi="Cambria Math"/>
            </w:rPr>
            <m:t xml:space="preserve"> = </m:t>
          </m:r>
          <m:f>
            <m:num>
              <m:r>
                <m:rPr>
                  <m:nor/>
                </m:rPr>
                <w:rPr>
                  <w:rFonts w:ascii="Cambria Math" w:hAnsi="Cambria Math"/>
                </w:rPr>
                <m:t xml:space="preserve">4 · </m:t>
              </m:r>
              <m:sSup>
                <m:e>
                  <m:r>
                    <m:rPr>
                      <m:nor/>
                    </m:rPr>
                    <w:rPr>
                      <w:rFonts w:ascii="Cambria Math" w:hAnsi="Cambria Math"/>
                    </w:rPr>
                    <m:t xml:space="preserve">10</m:t>
                  </m:r>
                </m:e>
                <m:sup>
                  <m:r>
                    <m:rPr>
                      <m:nor/>
                    </m:rPr>
                    <w:rPr>
                      <w:rFonts w:ascii="Cambria Math" w:hAnsi="Cambria Math"/>
                    </w:rPr>
                    <m:t xml:space="preserve">8</m:t>
                  </m:r>
                </m:sup>
              </m:sSup>
              <m:r>
                <m:rPr>
                  <m:nor/>
                </m:rPr>
                <w:rPr>
                  <w:rFonts w:ascii="Cambria Math" w:hAnsi="Cambria Math"/>
                </w:rPr>
                <m:t xml:space="preserve"> bytes/s</m:t>
              </m:r>
            </m:num>
            <m:den>
              <m:sSup>
                <m:e>
                  <m:r>
                    <m:rPr>
                      <m:nor/>
                    </m:rPr>
                    <w:rPr>
                      <w:rFonts w:ascii="Cambria Math" w:hAnsi="Cambria Math"/>
                    </w:rPr>
                    <m:t xml:space="preserve">10</m:t>
                  </m:r>
                </m:e>
                <m:sup>
                  <m:r>
                    <m:rPr>
                      <m:nor/>
                    </m:rPr>
                    <w:rPr>
                      <w:rFonts w:ascii="Cambria Math" w:hAnsi="Cambria Math"/>
                    </w:rPr>
                    <m:t xml:space="preserve">6</m:t>
                  </m:r>
                </m:sup>
              </m:sSup>
              <m:r>
                <m:rPr>
                  <m:nor/>
                </m:rPr>
                <w:rPr>
                  <w:rFonts w:ascii="Cambria Math" w:hAnsi="Cambria Math"/>
                </w:rPr>
                <m:t xml:space="preserve"> bytes/MB</m:t>
              </m:r>
            </m:den>
          </m:f>
          <m:r>
            <m:rPr>
              <m:nor/>
            </m:rPr>
            <w:rPr>
              <w:rFonts w:ascii="Cambria Math" w:hAnsi="Cambria Math"/>
            </w:rPr>
            <m:t xml:space="preserve"> = </m:t>
          </m:r>
          <m:r>
            <m:rPr>
              <m:nor/>
            </m:rPr>
            <w:rPr>
              <w:rFonts w:ascii="Cambria Math" w:hAnsi="Cambria Math"/>
              <w:b/>
            </w:rPr>
            <m:t xml:space="preserve">400 MB/s</m:t>
          </m:r>
        </m:oMath>
      </m:oMathPara>
    </w:p>
    <w:p>
      <w:pPr>
        <w:pStyle w:val="Heading2"/>
      </w:pPr>
      <w:r>
        <w:rPr/>
        <w:t>b) Tiempo ideal para transferir 8 MiB</w:t>
      </w:r>
    </w:p>
    <w:p>
      <w:pPr>
        <w:spacing w:after="160"/>
        <w:jc w:val="center"/>
      </w:pPr>
      <m:oMathPara>
        <m:oMath>
          <m:r>
            <m:rPr>
              <m:nor/>
            </m:rPr>
            <w:rPr>
              <w:rFonts w:ascii="Cambria Math" w:hAnsi="Cambria Math"/>
            </w:rPr>
            <m:t xml:space="preserve">8 MiB = 8 · </m:t>
          </m:r>
          <m:sSup>
            <m:e>
              <m:r>
                <m:rPr>
                  <m:nor/>
                </m:rPr>
                <w:rPr>
                  <w:rFonts w:ascii="Cambria Math" w:hAnsi="Cambria Math"/>
                </w:rPr>
                <m:t xml:space="preserve">2</m:t>
              </m:r>
            </m:e>
            <m:sup>
              <m:r>
                <m:rPr>
                  <m:nor/>
                </m:rPr>
                <w:rPr>
                  <w:rFonts w:ascii="Cambria Math" w:hAnsi="Cambria Math"/>
                </w:rPr>
                <m:t xml:space="preserve">20</m:t>
              </m:r>
            </m:sup>
          </m:sSup>
          <m:r>
            <m:rPr>
              <m:nor/>
            </m:rPr>
            <w:rPr>
              <w:rFonts w:ascii="Cambria Math" w:hAnsi="Cambria Math"/>
            </w:rPr>
            <m:t xml:space="preserve"> bytes = 8 388 608 bytes</m:t>
          </m:r>
        </m:oMath>
      </m:oMathPara>
    </w:p>
    <w:p>
      <w:pPr>
        <w:spacing w:after="160"/>
        <w:jc w:val="center"/>
      </w:pPr>
      <m:oMathPara>
        <m:oMath>
          <m:r>
            <m:rPr>
              <m:nor/>
            </m:rPr>
            <w:rPr>
              <w:rFonts w:ascii="Cambria Math" w:hAnsi="Cambria Math"/>
              <w:i/>
            </w:rPr>
            <m:t xml:space="preserve">t</m:t>
          </m:r>
          <m:r>
            <m:rPr>
              <m:nor/>
            </m:rPr>
            <w:rPr>
              <w:rFonts w:ascii="Cambria Math" w:hAnsi="Cambria Math"/>
            </w:rPr>
            <m:t xml:space="preserve"> = </m:t>
          </m:r>
          <m:f>
            <m:num>
              <m:r>
                <m:rPr>
                  <m:nor/>
                </m:rPr>
                <w:rPr>
                  <w:rFonts w:ascii="Cambria Math" w:hAnsi="Cambria Math"/>
                </w:rPr>
                <m:t xml:space="preserve">8 388 608 bytes</m:t>
              </m:r>
            </m:num>
            <m:den>
              <m:r>
                <m:rPr>
                  <m:nor/>
                </m:rPr>
                <w:rPr>
                  <w:rFonts w:ascii="Cambria Math" w:hAnsi="Cambria Math"/>
                </w:rPr>
                <m:t xml:space="preserve">4 · </m:t>
              </m:r>
              <m:sSup>
                <m:e>
                  <m:r>
                    <m:rPr>
                      <m:nor/>
                    </m:rPr>
                    <w:rPr>
                      <w:rFonts w:ascii="Cambria Math" w:hAnsi="Cambria Math"/>
                    </w:rPr>
                    <m:t xml:space="preserve">10</m:t>
                  </m:r>
                </m:e>
                <m:sup>
                  <m:r>
                    <m:rPr>
                      <m:nor/>
                    </m:rPr>
                    <w:rPr>
                      <w:rFonts w:ascii="Cambria Math" w:hAnsi="Cambria Math"/>
                    </w:rPr>
                    <m:t xml:space="preserve">8</m:t>
                  </m:r>
                </m:sup>
              </m:sSup>
              <m:r>
                <m:rPr>
                  <m:nor/>
                </m:rPr>
                <w:rPr>
                  <w:rFonts w:ascii="Cambria Math" w:hAnsi="Cambria Math"/>
                </w:rPr>
                <m:t xml:space="preserve"> bytes/s</m:t>
              </m:r>
            </m:den>
          </m:f>
          <m:r>
            <m:rPr>
              <m:nor/>
            </m:rPr>
            <w:rPr>
              <w:rFonts w:ascii="Cambria Math" w:hAnsi="Cambria Math"/>
            </w:rPr>
            <m:t xml:space="preserve"> = 0,02097152 s = </m:t>
          </m:r>
          <m:r>
            <m:rPr>
              <m:nor/>
            </m:rPr>
            <w:rPr>
              <w:rFonts w:ascii="Cambria Math" w:hAnsi="Cambria Math"/>
              <w:b/>
            </w:rPr>
            <m:t xml:space="preserve">20,972 ms</m:t>
          </m:r>
        </m:oMath>
      </m:oMathPara>
    </w:p>
    <w:p>
      <w:r>
        <w:rPr>
          <w:b/>
        </w:rPr>
        <w:t>Comprobación:</w:t>
      </w:r>
      <w:r>
        <w:rPr/>
        <w:t xml:space="preserve"> 8 388 608 / 4 = 2 097 152 palabras, y a 10</w:t>
      </w:r>
      <w:r>
        <w:rPr>
          <w:vertAlign w:val="superscript"/>
        </w:rPr>
        <w:t>8</w:t>
      </w:r>
      <w:r>
        <w:rPr/>
        <w:t xml:space="preserve"> transferencias/s dan 0,02097152 s. Coincide.</w:t>
      </w:r>
    </w:p>
    <w:tbl>
      <w:tblPr>
        <w:tblW w:type="auto" w:w="0"/>
        <w:jc w:val="center"/>
        <w:tblLayout w:type="fixed"/>
        <w:tblLook w:firstColumn="1" w:firstRow="1" w:lastColumn="0" w:lastRow="0" w:noHBand="0" w:noVBand="1" w:val="04A0"/>
      </w:tblPr>
      <w:tblGrid>
        <w:gridCol w:w="9412"/>
      </w:tblGrid>
      <w:tr>
        <w:trPr>
          <w:cantSplit/>
        </w:trPr>
        <w:tc>
          <w:tcPr>
            <w:tcW w:type="dxa" w:w="9411"/>
            <w:tcBorders>
              <w:top w:val="single" w:sz="4" w:space="0" w:color="C55A11"/>
              <w:left w:val="single" w:sz="24" w:space="0" w:color="C55A11"/>
              <w:bottom w:val="single" w:sz="4" w:space="0" w:color="C55A11"/>
              <w:right w:val="single" w:sz="4" w:space="0" w:color="C55A11"/>
            </w:tcBorders>
            <w:shd w:val="clear" w:color="auto" w:fill="FFF2CC"/>
            <w:tcMar>
              <w:top w:w="90" w:type="dxa"/>
              <w:left w:w="160" w:type="dxa"/>
              <w:bottom w:w="90" w:type="dxa"/>
              <w:right w:w="160" w:type="dxa"/>
            </w:tcMar>
          </w:tcPr>
          <w:p>
            <w:pPr>
              <w:spacing w:after="60"/>
            </w:pPr>
            <w:r>
              <w:rPr>
                <w:b/>
                <w:color w:val="C55A11"/>
                <w:sz w:val="21"/>
              </w:rPr>
              <w:t>Ojo</w:t>
            </w:r>
          </w:p>
          <w:p>
            <w:pPr>
              <w:spacing w:after="60"/>
            </w:pPr>
            <w:r>
              <w:rPr>
                <w:sz w:val="21"/>
              </w:rPr>
              <w:t>Si usas 8 MB (8 · 10</w:t>
            </w:r>
            <w:r>
              <w:rPr>
                <w:sz w:val="21"/>
                <w:vertAlign w:val="superscript"/>
              </w:rPr>
              <w:t>6</w:t>
            </w:r>
            <w:r>
              <w:rPr>
                <w:sz w:val="21"/>
              </w:rPr>
              <w:t xml:space="preserve"> bytes) te sale 20 ms, y está mal. El bloque es de 8 </w:t>
            </w:r>
            <w:r>
              <w:rPr>
                <w:b/>
                <w:sz w:val="21"/>
              </w:rPr>
              <w:t>MiB</w:t>
            </w:r>
            <w:r>
              <w:rPr>
                <w:sz w:val="21"/>
              </w:rPr>
              <w:t>.</w:t>
            </w:r>
          </w:p>
        </w:tc>
      </w:tr>
    </w:tbl>
    <w:p>
      <w:pPr>
        <w:spacing w:after="0" w:line="80" w:lineRule="exact"/>
      </w:pPr>
    </w:p>
    <w:p>
      <w:pPr>
        <w:pStyle w:val="Heading2"/>
      </w:pPr>
      <w:r>
        <w:rPr/>
        <w:t>c) Por qué es un límite ideal y qué distingue tasa de tiempo de acceso</w:t>
      </w:r>
    </w:p>
    <w:p>
      <w:r>
        <w:rPr>
          <w:b/>
        </w:rPr>
        <w:t>Es un límite ideal</w:t>
      </w:r>
      <w:r>
        <w:rPr/>
        <w:t xml:space="preserve"> porque el cálculo supone que el bus transfiere una palabra tras otra sin ninguna espera: el enunciado ignora latencias y sobrecargas. En la realidad hay que añadir, por ejemplo, el tiempo de acceso de la memoria, así que el tiempo real sería mayor que 20,972 ms.</w:t>
      </w:r>
    </w:p>
    <w:p>
      <w:pPr>
        <w:spacing w:after="40"/>
      </w:pPr>
      <w:r>
        <w:rPr>
          <w:b/>
        </w:rPr>
        <w:t>La magnitud que las distingue:</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blHeader/>
        </w:trPr>
        <w:tc>
          <w:tcPr>
            <w:tcW w:type="dxa" w:w="2494"/>
            <w:shd w:val="clear" w:color="auto" w:fill="1F4E79"/>
          </w:tcPr>
          <w:p>
            <w:pPr>
              <w:spacing w:after="0"/>
            </w:pPr>
            <w:r>
              <w:rPr>
                <w:b/>
                <w:color w:val="FFFFFF"/>
                <w:sz w:val="20"/>
              </w:rPr>
              <w:t>Concepto</w:t>
            </w:r>
          </w:p>
        </w:tc>
        <w:tc>
          <w:tcPr>
            <w:tcW w:type="dxa" w:w="4082"/>
            <w:shd w:val="clear" w:color="auto" w:fill="1F4E79"/>
          </w:tcPr>
          <w:p>
            <w:pPr>
              <w:spacing w:after="0"/>
            </w:pPr>
            <w:r>
              <w:rPr>
                <w:b/>
                <w:color w:val="FFFFFF"/>
                <w:sz w:val="20"/>
              </w:rPr>
              <w:t>Qué mide</w:t>
            </w:r>
          </w:p>
        </w:tc>
        <w:tc>
          <w:tcPr>
            <w:tcW w:type="dxa" w:w="1814"/>
            <w:shd w:val="clear" w:color="auto" w:fill="1F4E79"/>
          </w:tcPr>
          <w:p>
            <w:pPr>
              <w:spacing w:after="0"/>
            </w:pPr>
            <w:r>
              <w:rPr>
                <w:b/>
                <w:color w:val="FFFFFF"/>
                <w:sz w:val="20"/>
              </w:rPr>
              <w:t>Unidades</w:t>
            </w:r>
          </w:p>
        </w:tc>
        <w:tc>
          <w:tcPr>
            <w:tcW w:type="dxa" w:w="1020"/>
            <w:shd w:val="clear" w:color="auto" w:fill="1F4E79"/>
          </w:tcPr>
          <w:p>
            <w:pPr>
              <w:spacing w:after="0"/>
              <w:jc w:val="center"/>
            </w:pPr>
            <w:r>
              <w:rPr>
                <w:b/>
                <w:color w:val="FFFFFF"/>
                <w:sz w:val="20"/>
              </w:rPr>
              <w:t>UD1</w:t>
            </w:r>
          </w:p>
        </w:tc>
      </w:tr>
      <w:tr>
        <w:trPr>
          <w:cantSplit/>
        </w:trPr>
        <w:tc>
          <w:tcPr>
            <w:tcW w:type="dxa" w:w="2494"/>
          </w:tcPr>
          <w:p>
            <w:pPr>
              <w:spacing w:after="0" w:line="252" w:lineRule="auto"/>
            </w:pPr>
            <w:r>
              <w:rPr>
                <w:sz w:val="20"/>
              </w:rPr>
              <w:t>Tasa de transferencia (ancho de banda)</w:t>
            </w:r>
          </w:p>
        </w:tc>
        <w:tc>
          <w:tcPr>
            <w:tcW w:type="dxa" w:w="4082"/>
          </w:tcPr>
          <w:p>
            <w:pPr>
              <w:spacing w:after="0" w:line="252" w:lineRule="auto"/>
            </w:pPr>
            <w:r>
              <w:rPr>
                <w:sz w:val="20"/>
              </w:rPr>
              <w:t>Cantidad de información por segundo</w:t>
            </w:r>
          </w:p>
        </w:tc>
        <w:tc>
          <w:tcPr>
            <w:tcW w:type="dxa" w:w="1814"/>
          </w:tcPr>
          <w:p>
            <w:pPr>
              <w:spacing w:after="0" w:line="252" w:lineRule="auto"/>
            </w:pPr>
            <w:r>
              <w:rPr>
                <w:sz w:val="20"/>
              </w:rPr>
              <w:t>bytes/s o bits/s</w:t>
            </w:r>
          </w:p>
        </w:tc>
        <w:tc>
          <w:tcPr>
            <w:tcW w:type="dxa" w:w="1020"/>
          </w:tcPr>
          <w:p>
            <w:pPr>
              <w:spacing w:after="0" w:line="252" w:lineRule="auto"/>
              <w:jc w:val="center"/>
            </w:pPr>
            <w:r>
              <w:rPr>
                <w:sz w:val="20"/>
              </w:rPr>
              <w:t>p. 24</w:t>
            </w:r>
          </w:p>
        </w:tc>
      </w:tr>
      <w:tr>
        <w:trPr>
          <w:cantSplit/>
        </w:trPr>
        <w:tc>
          <w:tcPr>
            <w:tcW w:type="dxa" w:w="2494"/>
            <w:shd w:val="clear" w:color="auto" w:fill="F2F6FB"/>
          </w:tcPr>
          <w:p>
            <w:pPr>
              <w:spacing w:after="0" w:line="252" w:lineRule="auto"/>
            </w:pPr>
            <w:r>
              <w:rPr>
                <w:sz w:val="20"/>
              </w:rPr>
              <w:t>Tiempo de acceso</w:t>
            </w:r>
          </w:p>
        </w:tc>
        <w:tc>
          <w:tcPr>
            <w:tcW w:type="dxa" w:w="4082"/>
            <w:shd w:val="clear" w:color="auto" w:fill="F2F6FB"/>
          </w:tcPr>
          <w:p>
            <w:pPr>
              <w:spacing w:after="0" w:line="252" w:lineRule="auto"/>
            </w:pPr>
            <w:r>
              <w:rPr>
                <w:sz w:val="20"/>
              </w:rPr>
              <w:t>Tiempo desde que se da la dirección a la memoria hasta que el dato se lee o se escribe</w:t>
            </w:r>
          </w:p>
        </w:tc>
        <w:tc>
          <w:tcPr>
            <w:tcW w:type="dxa" w:w="1814"/>
            <w:shd w:val="clear" w:color="auto" w:fill="F2F6FB"/>
          </w:tcPr>
          <w:p>
            <w:pPr>
              <w:spacing w:after="0" w:line="252" w:lineRule="auto"/>
            </w:pPr>
            <w:r>
              <w:rPr>
                <w:sz w:val="20"/>
              </w:rPr>
              <w:t>segundos (s)</w:t>
            </w:r>
          </w:p>
        </w:tc>
        <w:tc>
          <w:tcPr>
            <w:tcW w:type="dxa" w:w="1020"/>
            <w:shd w:val="clear" w:color="auto" w:fill="F2F6FB"/>
          </w:tcPr>
          <w:p>
            <w:pPr>
              <w:spacing w:after="0" w:line="252" w:lineRule="auto"/>
              <w:jc w:val="center"/>
            </w:pPr>
            <w:r>
              <w:rPr>
                <w:sz w:val="20"/>
              </w:rPr>
              <w:t>p. 23</w:t>
            </w:r>
          </w:p>
        </w:tc>
      </w:tr>
    </w:tbl>
    <w:p>
      <w:pPr>
        <w:spacing w:after="0" w:line="120" w:lineRule="exact"/>
      </w:pPr>
    </w:p>
    <w:p>
      <w:r>
        <w:rPr/>
        <w:t>La tasa indica cuánta información pasa por segundo; el tiempo de acceso, cuánto se tarda en obtener un dato concreto.</w:t>
      </w:r>
    </w:p>
    <w:p>
      <w:pPr>
        <w:pStyle w:val="Heading1"/>
      </w:pPr>
      <w:r>
        <w:rPr/>
        <w:t>4. Comparación de procesadores · 3 puntos</w:t>
      </w:r>
    </w:p>
    <w:tbl>
      <w:tblPr>
        <w:tblW w:type="auto" w:w="0"/>
        <w:jc w:val="center"/>
        <w:tblLayout w:type="fixed"/>
        <w:tblLook w:firstColumn="1" w:firstRow="1" w:lastColumn="0" w:lastRow="0" w:noHBand="0" w:noVBand="1" w:val="04A0"/>
      </w:tblPr>
      <w:tblGrid>
        <w:gridCol w:w="9412"/>
      </w:tblGrid>
      <w:tr>
        <w:trPr>
          <w:cantSplit/>
        </w:trPr>
        <w:tc>
          <w:tcPr>
            <w:tcW w:type="dxa" w:w="9411"/>
            <w:tcBorders>
              <w:top w:val="single" w:sz="4" w:space="0" w:color="538135"/>
              <w:left w:val="single" w:sz="24" w:space="0" w:color="538135"/>
              <w:bottom w:val="single" w:sz="4" w:space="0" w:color="538135"/>
              <w:right w:val="single" w:sz="4" w:space="0" w:color="538135"/>
            </w:tcBorders>
            <w:shd w:val="clear" w:color="auto" w:fill="E2EFD9"/>
            <w:tcMar>
              <w:top w:w="90" w:type="dxa"/>
              <w:left w:w="160" w:type="dxa"/>
              <w:bottom w:w="90" w:type="dxa"/>
              <w:right w:w="160" w:type="dxa"/>
            </w:tcMar>
          </w:tcPr>
          <w:p>
            <w:pPr>
              <w:spacing w:after="60"/>
            </w:pPr>
            <w:r>
              <w:rPr>
                <w:b/>
                <w:color w:val="538135"/>
                <w:sz w:val="21"/>
              </w:rPr>
              <w:t>Dónde está en la UD1</w:t>
            </w:r>
          </w:p>
          <w:p>
            <w:pPr>
              <w:spacing w:after="60"/>
            </w:pPr>
            <w:r>
              <w:rPr>
                <w:sz w:val="21"/>
              </w:rPr>
              <w:t>Ecuaciones (1), (2) y (3) y Ejemplo 1 (pp. 24-25); MIPS y programas de prueba (pp. 26-28).</w:t>
            </w:r>
          </w:p>
        </w:tc>
      </w:tr>
    </w:tbl>
    <w:p>
      <w:pPr>
        <w:spacing w:after="0" w:line="80" w:lineRule="exact"/>
      </w:pPr>
    </w:p>
    <w:p>
      <w:pPr>
        <w:pStyle w:val="Heading2"/>
      </w:pPr>
      <w:r>
        <w:rPr/>
        <w:t>Fórmulas de la unidad</w:t>
      </w:r>
    </w:p>
    <w:p>
      <w:pPr>
        <w:spacing w:after="160"/>
        <w:jc w:val="center"/>
      </w:pPr>
      <m:oMathPara>
        <m:oMath>
          <m:sSub>
            <m:e>
              <m:r>
                <m:rPr>
                  <m:nor/>
                </m:rPr>
                <w:rPr>
                  <w:rFonts w:ascii="Cambria Math" w:hAnsi="Cambria Math"/>
                  <w:i/>
                </w:rPr>
                <m:t xml:space="preserve">t</m:t>
              </m:r>
            </m:e>
            <m:sub>
              <m:r>
                <m:rPr>
                  <m:nor/>
                </m:rPr>
                <w:rPr>
                  <w:rFonts w:ascii="Cambria Math" w:hAnsi="Cambria Math"/>
                </w:rPr>
                <m:t xml:space="preserve">E</m:t>
              </m:r>
            </m:sub>
          </m:sSub>
          <m:r>
            <m:rPr>
              <m:nor/>
            </m:rPr>
            <w:rPr>
              <w:rFonts w:ascii="Cambria Math" w:hAnsi="Cambria Math"/>
            </w:rPr>
            <m:t xml:space="preserve"> = </m:t>
          </m:r>
          <m:sSub>
            <m:e>
              <m:r>
                <m:rPr>
                  <m:nor/>
                </m:rPr>
                <w:rPr>
                  <w:rFonts w:ascii="Cambria Math" w:hAnsi="Cambria Math"/>
                  <w:i/>
                </w:rPr>
                <m:t xml:space="preserve">N</m:t>
              </m:r>
            </m:e>
            <m:sub>
              <m:r>
                <m:rPr>
                  <m:nor/>
                </m:rPr>
                <w:rPr>
                  <w:rFonts w:ascii="Cambria Math" w:hAnsi="Cambria Math"/>
                </w:rPr>
                <m:t xml:space="preserve">I</m:t>
              </m:r>
            </m:sub>
          </m:sSub>
          <m:r>
            <m:rPr>
              <m:nor/>
            </m:rPr>
            <w:rPr>
              <w:rFonts w:ascii="Cambria Math" w:hAnsi="Cambria Math"/>
            </w:rPr>
            <m:t xml:space="preserve"> · </m:t>
          </m:r>
          <m:sSub>
            <m:e>
              <m:r>
                <m:rPr>
                  <m:nor/>
                </m:rPr>
                <w:rPr>
                  <w:rFonts w:ascii="Cambria Math" w:hAnsi="Cambria Math"/>
                  <w:i/>
                </w:rPr>
                <m:t xml:space="preserve">N</m:t>
              </m:r>
            </m:e>
            <m:sub>
              <m:r>
                <m:rPr>
                  <m:nor/>
                </m:rPr>
                <w:rPr>
                  <w:rFonts w:ascii="Cambria Math" w:hAnsi="Cambria Math"/>
                </w:rPr>
                <m:t xml:space="preserve">CI</m:t>
              </m:r>
            </m:sub>
          </m:sSub>
          <m:r>
            <m:rPr>
              <m:nor/>
            </m:rPr>
            <w:rPr>
              <w:rFonts w:ascii="Cambria Math" w:hAnsi="Cambria Math"/>
            </w:rPr>
            <m:t xml:space="preserve"> · </m:t>
          </m:r>
          <m:r>
            <m:rPr>
              <m:nor/>
            </m:rPr>
            <w:rPr>
              <w:rFonts w:ascii="Cambria Math" w:hAnsi="Cambria Math"/>
              <w:i/>
            </w:rPr>
            <m:t xml:space="preserve">T</m:t>
          </m:r>
          <m:r>
            <m:rPr>
              <m:nor/>
            </m:rPr>
            <w:rPr>
              <w:rFonts w:ascii="Cambria Math" w:hAnsi="Cambria Math"/>
            </w:rPr>
            <m:t xml:space="preserve"> = </m:t>
          </m:r>
          <m:f>
            <m:num>
              <m:sSub>
                <m:e>
                  <m:r>
                    <m:rPr>
                      <m:nor/>
                    </m:rPr>
                    <w:rPr>
                      <w:rFonts w:ascii="Cambria Math" w:hAnsi="Cambria Math"/>
                      <w:i/>
                    </w:rPr>
                    <m:t xml:space="preserve">N</m:t>
                  </m:r>
                </m:e>
                <m:sub>
                  <m:r>
                    <m:rPr>
                      <m:nor/>
                    </m:rPr>
                    <w:rPr>
                      <w:rFonts w:ascii="Cambria Math" w:hAnsi="Cambria Math"/>
                    </w:rPr>
                    <m:t xml:space="preserve">I</m:t>
                  </m:r>
                </m:sub>
              </m:sSub>
              <m:r>
                <m:rPr>
                  <m:nor/>
                </m:rPr>
                <w:rPr>
                  <w:rFonts w:ascii="Cambria Math" w:hAnsi="Cambria Math"/>
                </w:rPr>
                <m:t xml:space="preserve"> · </m:t>
              </m:r>
              <m:sSub>
                <m:e>
                  <m:r>
                    <m:rPr>
                      <m:nor/>
                    </m:rPr>
                    <w:rPr>
                      <w:rFonts w:ascii="Cambria Math" w:hAnsi="Cambria Math"/>
                      <w:i/>
                    </w:rPr>
                    <m:t xml:space="preserve">N</m:t>
                  </m:r>
                </m:e>
                <m:sub>
                  <m:r>
                    <m:rPr>
                      <m:nor/>
                    </m:rPr>
                    <w:rPr>
                      <w:rFonts w:ascii="Cambria Math" w:hAnsi="Cambria Math"/>
                    </w:rPr>
                    <m:t xml:space="preserve">CI</m:t>
                  </m:r>
                </m:sub>
              </m:sSub>
            </m:num>
            <m:den>
              <m:r>
                <m:rPr>
                  <m:nor/>
                </m:rPr>
                <w:rPr>
                  <w:rFonts w:ascii="Cambria Math" w:hAnsi="Cambria Math"/>
                  <w:i/>
                </w:rPr>
                <m:t xml:space="preserve">F</m:t>
              </m:r>
            </m:den>
          </m:f>
          <m:r>
            <m:rPr>
              <m:nor/>
            </m:rPr>
            <w:rPr>
              <w:rFonts w:ascii="Cambria Math" w:hAnsi="Cambria Math"/>
            </w:rPr>
            <m:t xml:space="preserve">          (1)</m:t>
          </m:r>
        </m:oMath>
      </m:oMathPara>
    </w:p>
    <w:p>
      <w:pPr>
        <w:spacing w:after="160"/>
        <w:jc w:val="center"/>
      </w:pPr>
      <m:oMathPara>
        <m:oMath>
          <m:sSub>
            <m:e>
              <m:r>
                <m:rPr>
                  <m:nor/>
                </m:rPr>
                <w:rPr>
                  <w:rFonts w:ascii="Cambria Math" w:hAnsi="Cambria Math"/>
                  <w:i/>
                </w:rPr>
                <m:t xml:space="preserve">η</m:t>
              </m:r>
            </m:e>
            <m:sub>
              <m:r>
                <m:rPr>
                  <m:nor/>
                </m:rPr>
                <w:rPr>
                  <w:rFonts w:ascii="Cambria Math" w:hAnsi="Cambria Math"/>
                </w:rPr>
                <m:t xml:space="preserve">E</m:t>
              </m:r>
            </m:sub>
          </m:sSub>
          <m:r>
            <m:rPr>
              <m:nor/>
            </m:rPr>
            <w:rPr>
              <w:rFonts w:ascii="Cambria Math" w:hAnsi="Cambria Math"/>
            </w:rPr>
            <m:t xml:space="preserve"> = </m:t>
          </m:r>
          <m:f>
            <m:num>
              <m:r>
                <m:rPr>
                  <m:nor/>
                </m:rPr>
                <w:rPr>
                  <w:rFonts w:ascii="Cambria Math" w:hAnsi="Cambria Math"/>
                </w:rPr>
                <m:t xml:space="preserve">1</m:t>
              </m:r>
            </m:num>
            <m:den>
              <m:sSub>
                <m:e>
                  <m:r>
                    <m:rPr>
                      <m:nor/>
                    </m:rPr>
                    <w:rPr>
                      <w:rFonts w:ascii="Cambria Math" w:hAnsi="Cambria Math"/>
                      <w:i/>
                    </w:rPr>
                    <m:t xml:space="preserve">t</m:t>
                  </m:r>
                </m:e>
                <m:sub>
                  <m:r>
                    <m:rPr>
                      <m:nor/>
                    </m:rPr>
                    <w:rPr>
                      <w:rFonts w:ascii="Cambria Math" w:hAnsi="Cambria Math"/>
                    </w:rPr>
                    <m:t xml:space="preserve">E</m:t>
                  </m:r>
                </m:sub>
              </m:sSub>
            </m:den>
          </m:f>
          <m:r>
            <m:rPr>
              <m:nor/>
            </m:rPr>
            <w:rPr>
              <w:rFonts w:ascii="Cambria Math" w:hAnsi="Cambria Math"/>
            </w:rPr>
            <m:t xml:space="preserve">          (2)</m:t>
          </m:r>
        </m:oMath>
      </m:oMathPara>
    </w:p>
    <w:p>
      <w:pPr>
        <w:spacing w:after="160"/>
        <w:jc w:val="center"/>
      </w:pPr>
      <m:oMathPara>
        <m:oMath>
          <m:sSub>
            <m:e>
              <m:r>
                <m:rPr>
                  <m:nor/>
                </m:rPr>
                <w:rPr>
                  <w:rFonts w:ascii="Cambria Math" w:hAnsi="Cambria Math"/>
                  <w:i/>
                </w:rPr>
                <m:t xml:space="preserve">R</m:t>
              </m:r>
            </m:e>
            <m:sub>
              <m:r>
                <m:rPr>
                  <m:nor/>
                </m:rPr>
                <w:rPr>
                  <w:rFonts w:ascii="Cambria Math" w:hAnsi="Cambria Math"/>
                </w:rPr>
                <m:t xml:space="preserve">I</m:t>
              </m:r>
            </m:sub>
          </m:sSub>
          <m:r>
            <m:rPr>
              <m:nor/>
            </m:rPr>
            <w:rPr>
              <w:rFonts w:ascii="Cambria Math" w:hAnsi="Cambria Math"/>
            </w:rPr>
            <m:t xml:space="preserve"> = </m:t>
          </m:r>
          <m:f>
            <m:num>
              <m:sSub>
                <m:e>
                  <m:r>
                    <m:rPr>
                      <m:nor/>
                    </m:rPr>
                    <w:rPr>
                      <w:rFonts w:ascii="Cambria Math" w:hAnsi="Cambria Math"/>
                      <w:i/>
                    </w:rPr>
                    <m:t xml:space="preserve">N</m:t>
                  </m:r>
                </m:e>
                <m:sub>
                  <m:r>
                    <m:rPr>
                      <m:nor/>
                    </m:rPr>
                    <w:rPr>
                      <w:rFonts w:ascii="Cambria Math" w:hAnsi="Cambria Math"/>
                    </w:rPr>
                    <m:t xml:space="preserve">I</m:t>
                  </m:r>
                </m:sub>
              </m:sSub>
            </m:num>
            <m:den>
              <m:sSub>
                <m:e>
                  <m:r>
                    <m:rPr>
                      <m:nor/>
                    </m:rPr>
                    <w:rPr>
                      <w:rFonts w:ascii="Cambria Math" w:hAnsi="Cambria Math"/>
                      <w:i/>
                    </w:rPr>
                    <m:t xml:space="preserve">t</m:t>
                  </m:r>
                </m:e>
                <m:sub>
                  <m:r>
                    <m:rPr>
                      <m:nor/>
                    </m:rPr>
                    <w:rPr>
                      <w:rFonts w:ascii="Cambria Math" w:hAnsi="Cambria Math"/>
                    </w:rPr>
                    <m:t xml:space="preserve">E</m:t>
                  </m:r>
                </m:sub>
              </m:sSub>
              <m:r>
                <m:rPr>
                  <m:nor/>
                </m:rPr>
                <w:rPr>
                  <w:rFonts w:ascii="Cambria Math" w:hAnsi="Cambria Math"/>
                </w:rPr>
                <m:t xml:space="preserve"> · </m:t>
              </m:r>
              <m:sSup>
                <m:e>
                  <m:r>
                    <m:rPr>
                      <m:nor/>
                    </m:rPr>
                    <w:rPr>
                      <w:rFonts w:ascii="Cambria Math" w:hAnsi="Cambria Math"/>
                    </w:rPr>
                    <m:t xml:space="preserve">10</m:t>
                  </m:r>
                </m:e>
                <m:sup>
                  <m:r>
                    <m:rPr>
                      <m:nor/>
                    </m:rPr>
                    <w:rPr>
                      <w:rFonts w:ascii="Cambria Math" w:hAnsi="Cambria Math"/>
                    </w:rPr>
                    <m:t xml:space="preserve">6</m:t>
                  </m:r>
                </m:sup>
              </m:sSup>
            </m:den>
          </m:f>
          <m:r>
            <m:rPr>
              <m:nor/>
            </m:rPr>
            <w:rPr>
              <w:rFonts w:ascii="Cambria Math" w:hAnsi="Cambria Math"/>
            </w:rPr>
            <m:t xml:space="preserve"> MIPS          (3)</m:t>
          </m:r>
        </m:oMath>
      </m:oMathPara>
    </w:p>
    <w:p>
      <w:r>
        <w:rPr/>
        <w:t>Según la ecuación (1), los ciclos totales son N</w:t>
      </w:r>
      <w:r>
        <w:rPr>
          <w:vertAlign w:val="subscript"/>
        </w:rPr>
        <w:t>I</w:t>
      </w:r>
      <w:r>
        <w:rPr/>
        <w:t xml:space="preserve"> · N</w:t>
      </w:r>
      <w:r>
        <w:rPr>
          <w:vertAlign w:val="subscript"/>
        </w:rPr>
        <w:t>CI</w:t>
      </w:r>
      <w:r>
        <w:rPr/>
        <w:t>.</w:t>
      </w:r>
    </w:p>
    <w:p>
      <w:pPr>
        <w:pStyle w:val="Heading2"/>
      </w:pPr>
      <w:r>
        <w:rPr/>
        <w:t>Procesador A (F = 2,4 GHz, N</w:t>
      </w:r>
      <w:r>
        <w:rPr>
          <w:vertAlign w:val="subscript"/>
        </w:rPr>
        <w:t>CI</w:t>
      </w:r>
      <w:r>
        <w:rPr/>
        <w:t xml:space="preserve"> = 1,8)</w:t>
      </w:r>
    </w:p>
    <w:p>
      <w:pPr>
        <w:spacing w:after="160"/>
        <w:jc w:val="center"/>
      </w:pPr>
      <m:oMathPara>
        <m:oMath>
          <m:sSub>
            <m:e>
              <m:r>
                <m:rPr>
                  <m:nor/>
                </m:rPr>
                <w:rPr>
                  <w:rFonts w:ascii="Cambria Math" w:hAnsi="Cambria Math"/>
                </w:rPr>
                <m:t xml:space="preserve">Ciclos</m:t>
              </m:r>
            </m:e>
            <m:sub>
              <m:r>
                <m:rPr>
                  <m:nor/>
                </m:rPr>
                <w:rPr>
                  <w:rFonts w:ascii="Cambria Math" w:hAnsi="Cambria Math"/>
                </w:rPr>
                <m:t xml:space="preserve">A</m:t>
              </m:r>
            </m:sub>
          </m:sSub>
          <m:r>
            <m:rPr>
              <m:nor/>
            </m:rPr>
            <w:rPr>
              <w:rFonts w:ascii="Cambria Math" w:hAnsi="Cambria Math"/>
            </w:rPr>
            <m:t xml:space="preserve"> = 1 200 000 · 1,8 = </m:t>
          </m:r>
          <m:r>
            <m:rPr>
              <m:nor/>
            </m:rPr>
            <w:rPr>
              <w:rFonts w:ascii="Cambria Math" w:hAnsi="Cambria Math"/>
              <w:b/>
            </w:rPr>
            <m:t xml:space="preserve">2 160 000 ciclos</m:t>
          </m:r>
        </m:oMath>
      </m:oMathPara>
    </w:p>
    <w:p>
      <w:pPr>
        <w:spacing w:after="160"/>
        <w:jc w:val="center"/>
      </w:pPr>
      <m:oMathPara>
        <m:oMath>
          <m:sSub>
            <m:e>
              <m:r>
                <m:rPr>
                  <m:nor/>
                </m:rPr>
                <w:rPr>
                  <w:rFonts w:ascii="Cambria Math" w:hAnsi="Cambria Math"/>
                  <w:i/>
                </w:rPr>
                <m:t xml:space="preserve">t</m:t>
              </m:r>
            </m:e>
            <m:sub>
              <m:r>
                <m:rPr>
                  <m:nor/>
                </m:rPr>
                <w:rPr>
                  <w:rFonts w:ascii="Cambria Math" w:hAnsi="Cambria Math"/>
                </w:rPr>
                <m:t xml:space="preserve">E,A</m:t>
              </m:r>
            </m:sub>
          </m:sSub>
          <m:r>
            <m:rPr>
              <m:nor/>
            </m:rPr>
            <w:rPr>
              <w:rFonts w:ascii="Cambria Math" w:hAnsi="Cambria Math"/>
            </w:rPr>
            <m:t xml:space="preserve"> = </m:t>
          </m:r>
          <m:f>
            <m:num>
              <m:r>
                <m:rPr>
                  <m:nor/>
                </m:rPr>
                <w:rPr>
                  <w:rFonts w:ascii="Cambria Math" w:hAnsi="Cambria Math"/>
                </w:rPr>
                <m:t xml:space="preserve">2 160 000</m:t>
              </m:r>
            </m:num>
            <m:den>
              <m:r>
                <m:rPr>
                  <m:nor/>
                </m:rPr>
                <w:rPr>
                  <w:rFonts w:ascii="Cambria Math" w:hAnsi="Cambria Math"/>
                </w:rPr>
                <m:t xml:space="preserve">2,4 · </m:t>
              </m:r>
              <m:sSup>
                <m:e>
                  <m:r>
                    <m:rPr>
                      <m:nor/>
                    </m:rPr>
                    <w:rPr>
                      <w:rFonts w:ascii="Cambria Math" w:hAnsi="Cambria Math"/>
                    </w:rPr>
                    <m:t xml:space="preserve">10</m:t>
                  </m:r>
                </m:e>
                <m:sup>
                  <m:r>
                    <m:rPr>
                      <m:nor/>
                    </m:rPr>
                    <w:rPr>
                      <w:rFonts w:ascii="Cambria Math" w:hAnsi="Cambria Math"/>
                    </w:rPr>
                    <m:t xml:space="preserve">9</m:t>
                  </m:r>
                </m:sup>
              </m:sSup>
              <m:r>
                <m:rPr>
                  <m:nor/>
                </m:rPr>
                <w:rPr>
                  <w:rFonts w:ascii="Cambria Math" w:hAnsi="Cambria Math"/>
                </w:rPr>
                <m:t xml:space="preserve"> Hz</m:t>
              </m:r>
            </m:den>
          </m:f>
          <m:r>
            <m:rPr>
              <m:nor/>
            </m:rPr>
            <w:rPr>
              <w:rFonts w:ascii="Cambria Math" w:hAnsi="Cambria Math"/>
            </w:rPr>
            <m:t xml:space="preserve"> = 0,0009 s = </m:t>
          </m:r>
          <m:r>
            <m:rPr>
              <m:nor/>
            </m:rPr>
            <w:rPr>
              <w:rFonts w:ascii="Cambria Math" w:hAnsi="Cambria Math"/>
              <w:b/>
            </w:rPr>
            <m:t xml:space="preserve">0,900 ms</m:t>
          </m:r>
        </m:oMath>
      </m:oMathPara>
    </w:p>
    <w:p>
      <w:pPr>
        <w:spacing w:after="160"/>
        <w:jc w:val="center"/>
      </w:pPr>
      <m:oMathPara>
        <m:oMath>
          <m:sSub>
            <m:e>
              <m:r>
                <m:rPr>
                  <m:nor/>
                </m:rPr>
                <w:rPr>
                  <w:rFonts w:ascii="Cambria Math" w:hAnsi="Cambria Math"/>
                  <w:i/>
                </w:rPr>
                <m:t xml:space="preserve">R</m:t>
              </m:r>
            </m:e>
            <m:sub>
              <m:r>
                <m:rPr>
                  <m:nor/>
                </m:rPr>
                <w:rPr>
                  <w:rFonts w:ascii="Cambria Math" w:hAnsi="Cambria Math"/>
                </w:rPr>
                <m:t xml:space="preserve">I,A</m:t>
              </m:r>
            </m:sub>
          </m:sSub>
          <m:r>
            <m:rPr>
              <m:nor/>
            </m:rPr>
            <w:rPr>
              <w:rFonts w:ascii="Cambria Math" w:hAnsi="Cambria Math"/>
            </w:rPr>
            <m:t xml:space="preserve"> = </m:t>
          </m:r>
          <m:f>
            <m:num>
              <m:r>
                <m:rPr>
                  <m:nor/>
                </m:rPr>
                <w:rPr>
                  <w:rFonts w:ascii="Cambria Math" w:hAnsi="Cambria Math"/>
                </w:rPr>
                <m:t xml:space="preserve">1 200 000</m:t>
              </m:r>
            </m:num>
            <m:den>
              <m:r>
                <m:rPr>
                  <m:nor/>
                </m:rPr>
                <w:rPr>
                  <w:rFonts w:ascii="Cambria Math" w:hAnsi="Cambria Math"/>
                </w:rPr>
                <m:t xml:space="preserve">0,0009 · </m:t>
              </m:r>
              <m:sSup>
                <m:e>
                  <m:r>
                    <m:rPr>
                      <m:nor/>
                    </m:rPr>
                    <w:rPr>
                      <w:rFonts w:ascii="Cambria Math" w:hAnsi="Cambria Math"/>
                    </w:rPr>
                    <m:t xml:space="preserve">10</m:t>
                  </m:r>
                </m:e>
                <m:sup>
                  <m:r>
                    <m:rPr>
                      <m:nor/>
                    </m:rPr>
                    <w:rPr>
                      <w:rFonts w:ascii="Cambria Math" w:hAnsi="Cambria Math"/>
                    </w:rPr>
                    <m:t xml:space="preserve">6</m:t>
                  </m:r>
                </m:sup>
              </m:sSup>
            </m:den>
          </m:f>
          <m:r>
            <m:rPr>
              <m:nor/>
            </m:rPr>
            <w:rPr>
              <w:rFonts w:ascii="Cambria Math" w:hAnsi="Cambria Math"/>
            </w:rPr>
            <m:t xml:space="preserve"> = </m:t>
          </m:r>
          <m:r>
            <m:rPr>
              <m:nor/>
            </m:rPr>
            <w:rPr>
              <w:rFonts w:ascii="Cambria Math" w:hAnsi="Cambria Math"/>
              <w:b/>
            </w:rPr>
            <m:t xml:space="preserve">1333,333 MIPS</m:t>
          </m:r>
        </m:oMath>
      </m:oMathPara>
    </w:p>
    <w:p>
      <w:pPr>
        <w:pStyle w:val="Heading2"/>
      </w:pPr>
      <w:r>
        <w:rPr/>
        <w:t>Procesador B (F = 3,0 GHz, N</w:t>
      </w:r>
      <w:r>
        <w:rPr>
          <w:vertAlign w:val="subscript"/>
        </w:rPr>
        <w:t>CI</w:t>
      </w:r>
      <w:r>
        <w:rPr/>
        <w:t xml:space="preserve"> = 2,5)</w:t>
      </w:r>
    </w:p>
    <w:p>
      <w:pPr>
        <w:spacing w:after="160"/>
        <w:jc w:val="center"/>
      </w:pPr>
      <m:oMathPara>
        <m:oMath>
          <m:sSub>
            <m:e>
              <m:r>
                <m:rPr>
                  <m:nor/>
                </m:rPr>
                <w:rPr>
                  <w:rFonts w:ascii="Cambria Math" w:hAnsi="Cambria Math"/>
                </w:rPr>
                <m:t xml:space="preserve">Ciclos</m:t>
              </m:r>
            </m:e>
            <m:sub>
              <m:r>
                <m:rPr>
                  <m:nor/>
                </m:rPr>
                <w:rPr>
                  <w:rFonts w:ascii="Cambria Math" w:hAnsi="Cambria Math"/>
                </w:rPr>
                <m:t xml:space="preserve">B</m:t>
              </m:r>
            </m:sub>
          </m:sSub>
          <m:r>
            <m:rPr>
              <m:nor/>
            </m:rPr>
            <w:rPr>
              <w:rFonts w:ascii="Cambria Math" w:hAnsi="Cambria Math"/>
            </w:rPr>
            <m:t xml:space="preserve"> = 1 200 000 · 2,5 = </m:t>
          </m:r>
          <m:r>
            <m:rPr>
              <m:nor/>
            </m:rPr>
            <w:rPr>
              <w:rFonts w:ascii="Cambria Math" w:hAnsi="Cambria Math"/>
              <w:b/>
            </w:rPr>
            <m:t xml:space="preserve">3 000 000 ciclos</m:t>
          </m:r>
        </m:oMath>
      </m:oMathPara>
    </w:p>
    <w:p>
      <w:pPr>
        <w:spacing w:after="160"/>
        <w:jc w:val="center"/>
      </w:pPr>
      <m:oMathPara>
        <m:oMath>
          <m:sSub>
            <m:e>
              <m:r>
                <m:rPr>
                  <m:nor/>
                </m:rPr>
                <w:rPr>
                  <w:rFonts w:ascii="Cambria Math" w:hAnsi="Cambria Math"/>
                  <w:i/>
                </w:rPr>
                <m:t xml:space="preserve">t</m:t>
              </m:r>
            </m:e>
            <m:sub>
              <m:r>
                <m:rPr>
                  <m:nor/>
                </m:rPr>
                <w:rPr>
                  <w:rFonts w:ascii="Cambria Math" w:hAnsi="Cambria Math"/>
                </w:rPr>
                <m:t xml:space="preserve">E,B</m:t>
              </m:r>
            </m:sub>
          </m:sSub>
          <m:r>
            <m:rPr>
              <m:nor/>
            </m:rPr>
            <w:rPr>
              <w:rFonts w:ascii="Cambria Math" w:hAnsi="Cambria Math"/>
            </w:rPr>
            <m:t xml:space="preserve"> = </m:t>
          </m:r>
          <m:f>
            <m:num>
              <m:r>
                <m:rPr>
                  <m:nor/>
                </m:rPr>
                <w:rPr>
                  <w:rFonts w:ascii="Cambria Math" w:hAnsi="Cambria Math"/>
                </w:rPr>
                <m:t xml:space="preserve">3 000 000</m:t>
              </m:r>
            </m:num>
            <m:den>
              <m:r>
                <m:rPr>
                  <m:nor/>
                </m:rPr>
                <w:rPr>
                  <w:rFonts w:ascii="Cambria Math" w:hAnsi="Cambria Math"/>
                </w:rPr>
                <m:t xml:space="preserve">3 · </m:t>
              </m:r>
              <m:sSup>
                <m:e>
                  <m:r>
                    <m:rPr>
                      <m:nor/>
                    </m:rPr>
                    <w:rPr>
                      <w:rFonts w:ascii="Cambria Math" w:hAnsi="Cambria Math"/>
                    </w:rPr>
                    <m:t xml:space="preserve">10</m:t>
                  </m:r>
                </m:e>
                <m:sup>
                  <m:r>
                    <m:rPr>
                      <m:nor/>
                    </m:rPr>
                    <w:rPr>
                      <w:rFonts w:ascii="Cambria Math" w:hAnsi="Cambria Math"/>
                    </w:rPr>
                    <m:t xml:space="preserve">9</m:t>
                  </m:r>
                </m:sup>
              </m:sSup>
              <m:r>
                <m:rPr>
                  <m:nor/>
                </m:rPr>
                <w:rPr>
                  <w:rFonts w:ascii="Cambria Math" w:hAnsi="Cambria Math"/>
                </w:rPr>
                <m:t xml:space="preserve"> Hz</m:t>
              </m:r>
            </m:den>
          </m:f>
          <m:r>
            <m:rPr>
              <m:nor/>
            </m:rPr>
            <w:rPr>
              <w:rFonts w:ascii="Cambria Math" w:hAnsi="Cambria Math"/>
            </w:rPr>
            <m:t xml:space="preserve"> = 0,001 s = </m:t>
          </m:r>
          <m:r>
            <m:rPr>
              <m:nor/>
            </m:rPr>
            <w:rPr>
              <w:rFonts w:ascii="Cambria Math" w:hAnsi="Cambria Math"/>
              <w:b/>
            </w:rPr>
            <m:t xml:space="preserve">1,000 ms</m:t>
          </m:r>
        </m:oMath>
      </m:oMathPara>
    </w:p>
    <w:p>
      <w:pPr>
        <w:spacing w:after="160"/>
        <w:jc w:val="center"/>
      </w:pPr>
      <m:oMathPara>
        <m:oMath>
          <m:sSub>
            <m:e>
              <m:r>
                <m:rPr>
                  <m:nor/>
                </m:rPr>
                <w:rPr>
                  <w:rFonts w:ascii="Cambria Math" w:hAnsi="Cambria Math"/>
                  <w:i/>
                </w:rPr>
                <m:t xml:space="preserve">R</m:t>
              </m:r>
            </m:e>
            <m:sub>
              <m:r>
                <m:rPr>
                  <m:nor/>
                </m:rPr>
                <w:rPr>
                  <w:rFonts w:ascii="Cambria Math" w:hAnsi="Cambria Math"/>
                </w:rPr>
                <m:t xml:space="preserve">I,B</m:t>
              </m:r>
            </m:sub>
          </m:sSub>
          <m:r>
            <m:rPr>
              <m:nor/>
            </m:rPr>
            <w:rPr>
              <w:rFonts w:ascii="Cambria Math" w:hAnsi="Cambria Math"/>
            </w:rPr>
            <m:t xml:space="preserve"> = </m:t>
          </m:r>
          <m:f>
            <m:num>
              <m:r>
                <m:rPr>
                  <m:nor/>
                </m:rPr>
                <w:rPr>
                  <w:rFonts w:ascii="Cambria Math" w:hAnsi="Cambria Math"/>
                </w:rPr>
                <m:t xml:space="preserve">1 200 000</m:t>
              </m:r>
            </m:num>
            <m:den>
              <m:r>
                <m:rPr>
                  <m:nor/>
                </m:rPr>
                <w:rPr>
                  <w:rFonts w:ascii="Cambria Math" w:hAnsi="Cambria Math"/>
                </w:rPr>
                <m:t xml:space="preserve">0,001 · </m:t>
              </m:r>
              <m:sSup>
                <m:e>
                  <m:r>
                    <m:rPr>
                      <m:nor/>
                    </m:rPr>
                    <w:rPr>
                      <w:rFonts w:ascii="Cambria Math" w:hAnsi="Cambria Math"/>
                    </w:rPr>
                    <m:t xml:space="preserve">10</m:t>
                  </m:r>
                </m:e>
                <m:sup>
                  <m:r>
                    <m:rPr>
                      <m:nor/>
                    </m:rPr>
                    <w:rPr>
                      <w:rFonts w:ascii="Cambria Math" w:hAnsi="Cambria Math"/>
                    </w:rPr>
                    <m:t xml:space="preserve">6</m:t>
                  </m:r>
                </m:sup>
              </m:sSup>
            </m:den>
          </m:f>
          <m:r>
            <m:rPr>
              <m:nor/>
            </m:rPr>
            <w:rPr>
              <w:rFonts w:ascii="Cambria Math" w:hAnsi="Cambria Math"/>
            </w:rPr>
            <m:t xml:space="preserve"> = </m:t>
          </m:r>
          <m:r>
            <m:rPr>
              <m:nor/>
            </m:rPr>
            <w:rPr>
              <w:rFonts w:ascii="Cambria Math" w:hAnsi="Cambria Math"/>
              <w:b/>
            </w:rPr>
            <m:t xml:space="preserve">1200,000 MIPS</m:t>
          </m:r>
        </m:oMath>
      </m:oMathPara>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3175"/>
            <w:shd w:val="clear" w:color="auto" w:fill="1F4E79"/>
          </w:tcPr>
          <w:p>
            <w:pPr>
              <w:spacing w:after="0"/>
            </w:pPr>
          </w:p>
        </w:tc>
        <w:tc>
          <w:tcPr>
            <w:tcW w:type="dxa" w:w="3118"/>
            <w:shd w:val="clear" w:color="auto" w:fill="1F4E79"/>
          </w:tcPr>
          <w:p>
            <w:pPr>
              <w:spacing w:after="0"/>
              <w:jc w:val="center"/>
            </w:pPr>
            <w:r>
              <w:rPr>
                <w:b/>
                <w:color w:val="FFFFFF"/>
                <w:sz w:val="20"/>
              </w:rPr>
              <w:t>Procesador A</w:t>
            </w:r>
          </w:p>
        </w:tc>
        <w:tc>
          <w:tcPr>
            <w:tcW w:type="dxa" w:w="3118"/>
            <w:shd w:val="clear" w:color="auto" w:fill="1F4E79"/>
          </w:tcPr>
          <w:p>
            <w:pPr>
              <w:spacing w:after="0"/>
              <w:jc w:val="center"/>
            </w:pPr>
            <w:r>
              <w:rPr>
                <w:b/>
                <w:color w:val="FFFFFF"/>
                <w:sz w:val="20"/>
              </w:rPr>
              <w:t>Procesador B</w:t>
            </w:r>
          </w:p>
        </w:tc>
      </w:tr>
      <w:tr>
        <w:trPr>
          <w:cantSplit/>
        </w:trPr>
        <w:tc>
          <w:tcPr>
            <w:tcW w:type="dxa" w:w="3175"/>
          </w:tcPr>
          <w:p>
            <w:pPr>
              <w:spacing w:after="0" w:line="252" w:lineRule="auto"/>
            </w:pPr>
            <w:r>
              <w:rPr>
                <w:sz w:val="20"/>
              </w:rPr>
              <w:t>Ciclos totales</w:t>
            </w:r>
          </w:p>
        </w:tc>
        <w:tc>
          <w:tcPr>
            <w:tcW w:type="dxa" w:w="3118"/>
          </w:tcPr>
          <w:p>
            <w:pPr>
              <w:spacing w:after="0" w:line="252" w:lineRule="auto"/>
              <w:jc w:val="center"/>
            </w:pPr>
            <w:r>
              <w:rPr>
                <w:sz w:val="20"/>
              </w:rPr>
              <w:t>2 160 000</w:t>
            </w:r>
          </w:p>
        </w:tc>
        <w:tc>
          <w:tcPr>
            <w:tcW w:type="dxa" w:w="3118"/>
          </w:tcPr>
          <w:p>
            <w:pPr>
              <w:spacing w:after="0" w:line="252" w:lineRule="auto"/>
              <w:jc w:val="center"/>
            </w:pPr>
            <w:r>
              <w:rPr>
                <w:sz w:val="20"/>
              </w:rPr>
              <w:t>3 000 000</w:t>
            </w:r>
          </w:p>
        </w:tc>
      </w:tr>
      <w:tr>
        <w:trPr>
          <w:cantSplit/>
        </w:trPr>
        <w:tc>
          <w:tcPr>
            <w:tcW w:type="dxa" w:w="3175"/>
            <w:shd w:val="clear" w:color="auto" w:fill="F2F6FB"/>
          </w:tcPr>
          <w:p>
            <w:pPr>
              <w:spacing w:after="0" w:line="252" w:lineRule="auto"/>
            </w:pPr>
            <w:r>
              <w:rPr>
                <w:sz w:val="20"/>
              </w:rPr>
              <w:t>Tiempo de CPU</w:t>
            </w:r>
          </w:p>
        </w:tc>
        <w:tc>
          <w:tcPr>
            <w:tcW w:type="dxa" w:w="3118"/>
            <w:shd w:val="clear" w:color="auto" w:fill="F2F6FB"/>
          </w:tcPr>
          <w:p>
            <w:pPr>
              <w:spacing w:after="0" w:line="252" w:lineRule="auto"/>
              <w:jc w:val="center"/>
            </w:pPr>
            <w:r>
              <w:rPr>
                <w:b/>
                <w:sz w:val="20"/>
              </w:rPr>
              <w:t>0,900 ms</w:t>
            </w:r>
          </w:p>
        </w:tc>
        <w:tc>
          <w:tcPr>
            <w:tcW w:type="dxa" w:w="3118"/>
            <w:shd w:val="clear" w:color="auto" w:fill="F2F6FB"/>
          </w:tcPr>
          <w:p>
            <w:pPr>
              <w:spacing w:after="0" w:line="252" w:lineRule="auto"/>
              <w:jc w:val="center"/>
            </w:pPr>
            <w:r>
              <w:rPr>
                <w:sz w:val="20"/>
              </w:rPr>
              <w:t>1,000 ms</w:t>
            </w:r>
          </w:p>
        </w:tc>
      </w:tr>
      <w:tr>
        <w:trPr>
          <w:cantSplit/>
        </w:trPr>
        <w:tc>
          <w:tcPr>
            <w:tcW w:type="dxa" w:w="3175"/>
          </w:tcPr>
          <w:p>
            <w:pPr>
              <w:spacing w:after="0" w:line="252" w:lineRule="auto"/>
            </w:pPr>
            <w:r>
              <w:rPr>
                <w:sz w:val="20"/>
              </w:rPr>
              <w:t>MIPS</w:t>
            </w:r>
          </w:p>
        </w:tc>
        <w:tc>
          <w:tcPr>
            <w:tcW w:type="dxa" w:w="3118"/>
          </w:tcPr>
          <w:p>
            <w:pPr>
              <w:spacing w:after="0" w:line="252" w:lineRule="auto"/>
              <w:jc w:val="center"/>
            </w:pPr>
            <w:r>
              <w:rPr>
                <w:b/>
                <w:sz w:val="20"/>
              </w:rPr>
              <w:t>1333,333</w:t>
            </w:r>
          </w:p>
        </w:tc>
        <w:tc>
          <w:tcPr>
            <w:tcW w:type="dxa" w:w="3118"/>
          </w:tcPr>
          <w:p>
            <w:pPr>
              <w:spacing w:after="0" w:line="252" w:lineRule="auto"/>
              <w:jc w:val="center"/>
            </w:pPr>
            <w:r>
              <w:rPr>
                <w:sz w:val="20"/>
              </w:rPr>
              <w:t>1200,000</w:t>
            </w:r>
          </w:p>
        </w:tc>
      </w:tr>
    </w:tbl>
    <w:p>
      <w:pPr>
        <w:spacing w:after="0" w:line="120" w:lineRule="exact"/>
      </w:pPr>
    </w:p>
    <w:p>
      <w:pPr>
        <w:pStyle w:val="Heading2"/>
      </w:pPr>
      <w:r>
        <w:rPr/>
        <w:t>Selección, aceleración y reducción</w:t>
      </w:r>
    </w:p>
    <w:p>
      <w:r>
        <w:rPr>
          <w:b/>
        </w:rPr>
        <w:t>El más rápido en esta prueba es A</w:t>
      </w:r>
      <w:r>
        <w:rPr/>
        <w:t xml:space="preserve"> (0,900 ms frente a 1,000 ms), aunque tiene menor frecuencia. Es justo lo que explica el Ejemplo 1 (p. 25): un procesador con más frecuencia no tiene por qué ser más rápido.</w:t>
      </w:r>
    </w:p>
    <w:p>
      <w:pPr>
        <w:spacing w:after="160"/>
        <w:jc w:val="center"/>
      </w:pPr>
      <m:oMathPara>
        <m:oMath>
          <m:r>
            <m:rPr>
              <m:nor/>
            </m:rPr>
            <w:rPr>
              <w:rFonts w:ascii="Cambria Math" w:hAnsi="Cambria Math"/>
            </w:rPr>
            <m:t xml:space="preserve">Aceleración = </m:t>
          </m:r>
          <m:f>
            <m:num>
              <m:sSub>
                <m:e>
                  <m:r>
                    <m:rPr>
                      <m:nor/>
                    </m:rPr>
                    <w:rPr>
                      <w:rFonts w:ascii="Cambria Math" w:hAnsi="Cambria Math"/>
                      <w:i/>
                    </w:rPr>
                    <m:t xml:space="preserve">t</m:t>
                  </m:r>
                </m:e>
                <m:sub>
                  <m:r>
                    <m:rPr>
                      <m:nor/>
                    </m:rPr>
                    <w:rPr>
                      <w:rFonts w:ascii="Cambria Math" w:hAnsi="Cambria Math"/>
                    </w:rPr>
                    <m:t xml:space="preserve">más lento</m:t>
                  </m:r>
                </m:sub>
              </m:sSub>
            </m:num>
            <m:den>
              <m:sSub>
                <m:e>
                  <m:r>
                    <m:rPr>
                      <m:nor/>
                    </m:rPr>
                    <w:rPr>
                      <w:rFonts w:ascii="Cambria Math" w:hAnsi="Cambria Math"/>
                      <w:i/>
                    </w:rPr>
                    <m:t xml:space="preserve">t</m:t>
                  </m:r>
                </m:e>
                <m:sub>
                  <m:r>
                    <m:rPr>
                      <m:nor/>
                    </m:rPr>
                    <w:rPr>
                      <w:rFonts w:ascii="Cambria Math" w:hAnsi="Cambria Math"/>
                    </w:rPr>
                    <m:t xml:space="preserve">más rápido</m:t>
                  </m:r>
                </m:sub>
              </m:sSub>
            </m:den>
          </m:f>
          <m:r>
            <m:rPr>
              <m:nor/>
            </m:rPr>
            <w:rPr>
              <w:rFonts w:ascii="Cambria Math" w:hAnsi="Cambria Math"/>
            </w:rPr>
            <m:t xml:space="preserve"> = </m:t>
          </m:r>
          <m:f>
            <m:num>
              <m:r>
                <m:rPr>
                  <m:nor/>
                </m:rPr>
                <w:rPr>
                  <w:rFonts w:ascii="Cambria Math" w:hAnsi="Cambria Math"/>
                </w:rPr>
                <m:t xml:space="preserve">1,000 ms</m:t>
              </m:r>
            </m:num>
            <m:den>
              <m:r>
                <m:rPr>
                  <m:nor/>
                </m:rPr>
                <w:rPr>
                  <w:rFonts w:ascii="Cambria Math" w:hAnsi="Cambria Math"/>
                </w:rPr>
                <m:t xml:space="preserve">0,900 ms</m:t>
              </m:r>
            </m:den>
          </m:f>
          <m:r>
            <m:rPr>
              <m:nor/>
            </m:rPr>
            <w:rPr>
              <w:rFonts w:ascii="Cambria Math" w:hAnsi="Cambria Math"/>
            </w:rPr>
            <m:t xml:space="preserve"> = </m:t>
          </m:r>
          <m:r>
            <m:rPr>
              <m:nor/>
            </m:rPr>
            <w:rPr>
              <w:rFonts w:ascii="Cambria Math" w:hAnsi="Cambria Math"/>
              <w:b/>
            </w:rPr>
            <m:t xml:space="preserve">1,111</m:t>
          </m:r>
        </m:oMath>
      </m:oMathPara>
    </w:p>
    <w:p>
      <w:pPr>
        <w:spacing w:after="160"/>
        <w:jc w:val="center"/>
      </w:pPr>
      <m:oMathPara>
        <m:oMath>
          <m:r>
            <m:rPr>
              <m:nor/>
            </m:rPr>
            <w:rPr>
              <w:rFonts w:ascii="Cambria Math" w:hAnsi="Cambria Math"/>
            </w:rPr>
            <m:t xml:space="preserve">Reducción de tiempo = </m:t>
          </m:r>
          <m:f>
            <m:num>
              <m:r>
                <m:rPr>
                  <m:nor/>
                </m:rPr>
                <w:rPr>
                  <w:rFonts w:ascii="Cambria Math" w:hAnsi="Cambria Math"/>
                </w:rPr>
                <m:t xml:space="preserve">1,000 − 0,900</m:t>
              </m:r>
            </m:num>
            <m:den>
              <m:r>
                <m:rPr>
                  <m:nor/>
                </m:rPr>
                <w:rPr>
                  <w:rFonts w:ascii="Cambria Math" w:hAnsi="Cambria Math"/>
                </w:rPr>
                <m:t xml:space="preserve">1,000</m:t>
              </m:r>
            </m:den>
          </m:f>
          <m:r>
            <m:rPr>
              <m:nor/>
            </m:rPr>
            <w:rPr>
              <w:rFonts w:ascii="Cambria Math" w:hAnsi="Cambria Math"/>
            </w:rPr>
            <m:t xml:space="preserve"> · 100 = </m:t>
          </m:r>
          <m:r>
            <m:rPr>
              <m:nor/>
            </m:rPr>
            <w:rPr>
              <w:rFonts w:ascii="Cambria Math" w:hAnsi="Cambria Math"/>
              <w:b/>
            </w:rPr>
            <m:t xml:space="preserve">10 %</m:t>
          </m:r>
        </m:oMath>
      </m:oMathPara>
    </w:p>
    <w:tbl>
      <w:tblPr>
        <w:tblW w:type="auto" w:w="0"/>
        <w:jc w:val="center"/>
        <w:tblLayout w:type="fixed"/>
        <w:tblLook w:firstColumn="1" w:firstRow="1" w:lastColumn="0" w:lastRow="0" w:noHBand="0" w:noVBand="1" w:val="04A0"/>
      </w:tblPr>
      <w:tblGrid>
        <w:gridCol w:w="9412"/>
      </w:tblGrid>
      <w:tr>
        <w:trPr>
          <w:cantSplit/>
        </w:trPr>
        <w:tc>
          <w:tcPr>
            <w:tcW w:type="dxa" w:w="9411"/>
            <w:tcBorders>
              <w:top w:val="single" w:sz="4" w:space="0" w:color="C55A11"/>
              <w:left w:val="single" w:sz="24" w:space="0" w:color="C55A11"/>
              <w:bottom w:val="single" w:sz="4" w:space="0" w:color="C55A11"/>
              <w:right w:val="single" w:sz="4" w:space="0" w:color="C55A11"/>
            </w:tcBorders>
            <w:shd w:val="clear" w:color="auto" w:fill="FFF2CC"/>
            <w:tcMar>
              <w:top w:w="90" w:type="dxa"/>
              <w:left w:w="160" w:type="dxa"/>
              <w:bottom w:w="90" w:type="dxa"/>
              <w:right w:w="160" w:type="dxa"/>
            </w:tcMar>
          </w:tcPr>
          <w:p>
            <w:pPr>
              <w:spacing w:after="60"/>
            </w:pPr>
            <w:r>
              <w:rPr>
                <w:b/>
                <w:color w:val="C55A11"/>
                <w:sz w:val="21"/>
              </w:rPr>
              <w:t>Ojo</w:t>
            </w:r>
          </w:p>
          <w:p>
            <w:pPr>
              <w:spacing w:after="60"/>
            </w:pPr>
            <w:r>
              <w:rPr>
                <w:sz w:val="21"/>
              </w:rPr>
              <w:t xml:space="preserve">El rendimiento de A es 1,111 veces el de B (un 11,1 % más, según la ecuación 2), pero el tiempo se reduce un </w:t>
            </w:r>
            <w:r>
              <w:rPr>
                <w:b/>
                <w:sz w:val="21"/>
              </w:rPr>
              <w:t>10 %</w:t>
            </w:r>
            <w:r>
              <w:rPr>
                <w:sz w:val="21"/>
              </w:rPr>
              <w:t>. El enunciado pide la reducción de tiempo.</w:t>
            </w:r>
          </w:p>
        </w:tc>
      </w:tr>
    </w:tbl>
    <w:p>
      <w:pPr>
        <w:spacing w:after="0" w:line="80" w:lineRule="exact"/>
      </w:pPr>
    </w:p>
    <w:p>
      <w:pPr>
        <w:pStyle w:val="Heading2"/>
      </w:pPr>
      <w:r>
        <w:rPr/>
        <w:t>Por qué los GHz y los MIPS aislados no bastan</w:t>
      </w:r>
    </w:p>
    <w:tbl>
      <w:tblPr>
        <w:tblW w:type="auto" w:w="0"/>
        <w:jc w:val="center"/>
        <w:tblLayout w:type="fixed"/>
        <w:tblLook w:firstColumn="1" w:firstRow="1" w:lastColumn="0" w:lastRow="0" w:noHBand="0" w:noVBand="1" w:val="04A0"/>
      </w:tblPr>
      <w:tblGrid>
        <w:gridCol w:w="9412"/>
      </w:tblGrid>
      <w:tr>
        <w:trPr>
          <w:cantSplit/>
        </w:trPr>
        <w:tc>
          <w:tcPr>
            <w:tcW w:type="dxa" w:w="9411"/>
            <w:tcBorders>
              <w:top w:val="single" w:sz="4" w:space="0" w:color="595959"/>
              <w:left w:val="single" w:sz="24" w:space="0" w:color="595959"/>
              <w:bottom w:val="single" w:sz="4" w:space="0" w:color="595959"/>
              <w:right w:val="single" w:sz="4" w:space="0" w:color="595959"/>
            </w:tcBorders>
            <w:shd w:val="clear" w:color="auto" w:fill="F2F2F2"/>
            <w:tcMar>
              <w:top w:w="90" w:type="dxa"/>
              <w:left w:w="160" w:type="dxa"/>
              <w:bottom w:w="90" w:type="dxa"/>
              <w:right w:w="160" w:type="dxa"/>
            </w:tcMar>
          </w:tcPr>
          <w:p>
            <w:pPr>
              <w:spacing w:after="60"/>
            </w:pPr>
            <w:r>
              <w:rPr>
                <w:b/>
                <w:color w:val="595959"/>
                <w:sz w:val="22"/>
              </w:rPr>
              <w:t>Texto de ejemplo · 112 palabras (límite 80-120) · reescríbelo con tus palabras</w:t>
            </w:r>
          </w:p>
          <w:p>
            <w:pPr>
              <w:spacing w:after="60"/>
            </w:pPr>
            <w:r>
              <w:rPr>
                <w:sz w:val="22"/>
              </w:rPr>
              <w:t>Según la ecuación (1), el tiempo de ejecución depende de tres factores: NI, NCI y F. Los GHz solo reflejan F: B tiene más frecuencia, pero su NCI es mayor y tarda más en esta prueba. Los MIPS tampoco bastan, porque dependen del programa concreto y de sus datos: que un programa se ejecute antes en A no garantiza que ocurra lo mismo con otros programas. Además, esta prueba no incluye la entrada/salida. Por eso la conclusión solo vale para esta prueba. Pediría resultados de conjuntos de programas de prueba (benchmarks), como SPEC o, si predomina el cálculo científico, LINPACK, y una prueba con el programa real del laboratorio y sus datos.</w:t>
            </w:r>
          </w:p>
        </w:tc>
      </w:tr>
    </w:tbl>
    <w:p>
      <w:pPr>
        <w:spacing w:after="0" w:line="80" w:lineRule="exact"/>
      </w:pPr>
    </w:p>
    <w:p>
      <w:pPr>
        <w:pStyle w:val="Heading1"/>
      </w:pPr>
      <w:r>
        <w:rPr/>
        <w:t>5. Niveles conceptuales · 1 punto</w:t>
      </w:r>
    </w:p>
    <w:tbl>
      <w:tblPr>
        <w:tblW w:type="auto" w:w="0"/>
        <w:jc w:val="center"/>
        <w:tblLayout w:type="fixed"/>
        <w:tblLook w:firstColumn="1" w:firstRow="1" w:lastColumn="0" w:lastRow="0" w:noHBand="0" w:noVBand="1" w:val="04A0"/>
      </w:tblPr>
      <w:tblGrid>
        <w:gridCol w:w="9412"/>
      </w:tblGrid>
      <w:tr>
        <w:trPr>
          <w:cantSplit/>
        </w:trPr>
        <w:tc>
          <w:tcPr>
            <w:tcW w:type="dxa" w:w="9411"/>
            <w:tcBorders>
              <w:top w:val="single" w:sz="4" w:space="0" w:color="538135"/>
              <w:left w:val="single" w:sz="24" w:space="0" w:color="538135"/>
              <w:bottom w:val="single" w:sz="4" w:space="0" w:color="538135"/>
              <w:right w:val="single" w:sz="4" w:space="0" w:color="538135"/>
            </w:tcBorders>
            <w:shd w:val="clear" w:color="auto" w:fill="E2EFD9"/>
            <w:tcMar>
              <w:top w:w="90" w:type="dxa"/>
              <w:left w:w="160" w:type="dxa"/>
              <w:bottom w:w="90" w:type="dxa"/>
              <w:right w:w="160" w:type="dxa"/>
            </w:tcMar>
          </w:tcPr>
          <w:p>
            <w:pPr>
              <w:spacing w:after="60"/>
            </w:pPr>
            <w:r>
              <w:rPr>
                <w:b/>
                <w:color w:val="538135"/>
                <w:sz w:val="21"/>
              </w:rPr>
              <w:t>Dónde está en la UD1</w:t>
            </w:r>
          </w:p>
          <w:p>
            <w:pPr>
              <w:spacing w:after="60"/>
            </w:pPr>
            <w:r>
              <w:rPr>
                <w:sz w:val="21"/>
              </w:rPr>
              <w:t>Figura 5 (p. 29) y su explicación (p. 30). Resumen, diapositiva 2.</w:t>
            </w:r>
          </w:p>
        </w:tc>
      </w:tr>
    </w:tbl>
    <w:p>
      <w:pPr>
        <w:spacing w:after="0" w:line="80" w:lineRule="exact"/>
      </w:pP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907"/>
            <w:shd w:val="clear" w:color="auto" w:fill="1F4E79"/>
          </w:tcPr>
          <w:p>
            <w:pPr>
              <w:spacing w:after="0"/>
              <w:jc w:val="center"/>
            </w:pPr>
            <w:r>
              <w:rPr>
                <w:b/>
                <w:color w:val="FFFFFF"/>
                <w:sz w:val="20"/>
              </w:rPr>
              <w:t>Nivel</w:t>
            </w:r>
          </w:p>
        </w:tc>
        <w:tc>
          <w:tcPr>
            <w:tcW w:type="dxa" w:w="3628"/>
            <w:shd w:val="clear" w:color="auto" w:fill="1F4E79"/>
          </w:tcPr>
          <w:p>
            <w:pPr>
              <w:spacing w:after="0"/>
            </w:pPr>
            <w:r>
              <w:rPr>
                <w:b/>
                <w:color w:val="FFFFFF"/>
                <w:sz w:val="20"/>
              </w:rPr>
              <w:t>Nombre (figura 5)</w:t>
            </w:r>
          </w:p>
        </w:tc>
        <w:tc>
          <w:tcPr>
            <w:tcW w:type="dxa" w:w="4876"/>
            <w:shd w:val="clear" w:color="auto" w:fill="1F4E79"/>
          </w:tcPr>
          <w:p>
            <w:pPr>
              <w:spacing w:after="0"/>
            </w:pPr>
            <w:r>
              <w:rPr>
                <w:b/>
                <w:color w:val="FFFFFF"/>
                <w:sz w:val="20"/>
              </w:rPr>
              <w:t>Qué incluye</w:t>
            </w:r>
          </w:p>
        </w:tc>
      </w:tr>
      <w:tr>
        <w:trPr>
          <w:cantSplit/>
        </w:trPr>
        <w:tc>
          <w:tcPr>
            <w:tcW w:type="dxa" w:w="907"/>
          </w:tcPr>
          <w:p>
            <w:pPr>
              <w:spacing w:after="0" w:line="252" w:lineRule="auto"/>
              <w:jc w:val="center"/>
            </w:pPr>
            <w:r>
              <w:rPr>
                <w:sz w:val="20"/>
              </w:rPr>
              <w:t>6</w:t>
            </w:r>
          </w:p>
        </w:tc>
        <w:tc>
          <w:tcPr>
            <w:tcW w:type="dxa" w:w="3628"/>
          </w:tcPr>
          <w:p>
            <w:pPr>
              <w:spacing w:after="0" w:line="252" w:lineRule="auto"/>
            </w:pPr>
            <w:r>
              <w:rPr>
                <w:sz w:val="20"/>
              </w:rPr>
              <w:t>Máquina simbólica</w:t>
            </w:r>
          </w:p>
        </w:tc>
        <w:tc>
          <w:tcPr>
            <w:tcW w:type="dxa" w:w="4876"/>
          </w:tcPr>
          <w:p>
            <w:pPr>
              <w:spacing w:after="0" w:line="252" w:lineRule="auto"/>
            </w:pPr>
            <w:r>
              <w:rPr>
                <w:sz w:val="20"/>
              </w:rPr>
              <w:t>Compiladores, editores, intérpretes</w:t>
            </w:r>
          </w:p>
        </w:tc>
      </w:tr>
      <w:tr>
        <w:trPr>
          <w:cantSplit/>
        </w:trPr>
        <w:tc>
          <w:tcPr>
            <w:tcW w:type="dxa" w:w="907"/>
            <w:shd w:val="clear" w:color="auto" w:fill="F2F6FB"/>
          </w:tcPr>
          <w:p>
            <w:pPr>
              <w:spacing w:after="0" w:line="252" w:lineRule="auto"/>
              <w:jc w:val="center"/>
            </w:pPr>
            <w:r>
              <w:rPr>
                <w:sz w:val="20"/>
              </w:rPr>
              <w:t>5</w:t>
            </w:r>
          </w:p>
        </w:tc>
        <w:tc>
          <w:tcPr>
            <w:tcW w:type="dxa" w:w="3628"/>
            <w:shd w:val="clear" w:color="auto" w:fill="F2F6FB"/>
          </w:tcPr>
          <w:p>
            <w:pPr>
              <w:spacing w:after="0" w:line="252" w:lineRule="auto"/>
            </w:pPr>
            <w:r>
              <w:rPr>
                <w:sz w:val="20"/>
              </w:rPr>
              <w:t>Máquina operativa</w:t>
            </w:r>
          </w:p>
        </w:tc>
        <w:tc>
          <w:tcPr>
            <w:tcW w:type="dxa" w:w="4876"/>
            <w:shd w:val="clear" w:color="auto" w:fill="F2F6FB"/>
          </w:tcPr>
          <w:p>
            <w:pPr>
              <w:spacing w:after="0" w:line="252" w:lineRule="auto"/>
            </w:pPr>
            <w:r>
              <w:rPr>
                <w:sz w:val="20"/>
              </w:rPr>
              <w:t>Sistema operativo</w:t>
            </w:r>
          </w:p>
        </w:tc>
      </w:tr>
      <w:tr>
        <w:trPr>
          <w:cantSplit/>
        </w:trPr>
        <w:tc>
          <w:tcPr>
            <w:tcW w:type="dxa" w:w="907"/>
          </w:tcPr>
          <w:p>
            <w:pPr>
              <w:spacing w:after="0" w:line="252" w:lineRule="auto"/>
              <w:jc w:val="center"/>
            </w:pPr>
            <w:r>
              <w:rPr>
                <w:sz w:val="20"/>
              </w:rPr>
              <w:t>4</w:t>
            </w:r>
          </w:p>
        </w:tc>
        <w:tc>
          <w:tcPr>
            <w:tcW w:type="dxa" w:w="3628"/>
          </w:tcPr>
          <w:p>
            <w:pPr>
              <w:spacing w:after="0" w:line="252" w:lineRule="auto"/>
            </w:pPr>
            <w:r>
              <w:rPr>
                <w:sz w:val="20"/>
              </w:rPr>
              <w:t>Máquina convencional</w:t>
            </w:r>
          </w:p>
        </w:tc>
        <w:tc>
          <w:tcPr>
            <w:tcW w:type="dxa" w:w="4876"/>
          </w:tcPr>
          <w:p>
            <w:pPr>
              <w:spacing w:after="0" w:line="252" w:lineRule="auto"/>
            </w:pPr>
            <w:r>
              <w:rPr>
                <w:sz w:val="20"/>
              </w:rPr>
              <w:t>Lenguajes máquina y ensamblador</w:t>
            </w:r>
          </w:p>
        </w:tc>
      </w:tr>
      <w:tr>
        <w:trPr>
          <w:cantSplit/>
        </w:trPr>
        <w:tc>
          <w:tcPr>
            <w:tcW w:type="dxa" w:w="907"/>
            <w:shd w:val="clear" w:color="auto" w:fill="F2F6FB"/>
          </w:tcPr>
          <w:p>
            <w:pPr>
              <w:spacing w:after="0" w:line="252" w:lineRule="auto"/>
              <w:jc w:val="center"/>
            </w:pPr>
            <w:r>
              <w:rPr>
                <w:sz w:val="20"/>
              </w:rPr>
              <w:t>3</w:t>
            </w:r>
          </w:p>
        </w:tc>
        <w:tc>
          <w:tcPr>
            <w:tcW w:type="dxa" w:w="3628"/>
            <w:shd w:val="clear" w:color="auto" w:fill="F2F6FB"/>
          </w:tcPr>
          <w:p>
            <w:pPr>
              <w:spacing w:after="0" w:line="252" w:lineRule="auto"/>
            </w:pPr>
            <w:r>
              <w:rPr>
                <w:sz w:val="20"/>
              </w:rPr>
              <w:t>Micromáquina</w:t>
            </w:r>
          </w:p>
        </w:tc>
        <w:tc>
          <w:tcPr>
            <w:tcW w:type="dxa" w:w="4876"/>
            <w:shd w:val="clear" w:color="auto" w:fill="F2F6FB"/>
          </w:tcPr>
          <w:p>
            <w:pPr>
              <w:spacing w:after="0" w:line="252" w:lineRule="auto"/>
            </w:pPr>
            <w:r>
              <w:rPr>
                <w:sz w:val="20"/>
              </w:rPr>
              <w:t>Microprogramación</w:t>
            </w:r>
          </w:p>
        </w:tc>
      </w:tr>
      <w:tr>
        <w:trPr>
          <w:cantSplit/>
        </w:trPr>
        <w:tc>
          <w:tcPr>
            <w:tcW w:type="dxa" w:w="907"/>
          </w:tcPr>
          <w:p>
            <w:pPr>
              <w:spacing w:after="0" w:line="252" w:lineRule="auto"/>
              <w:jc w:val="center"/>
            </w:pPr>
            <w:r>
              <w:rPr>
                <w:sz w:val="20"/>
              </w:rPr>
              <w:t>2</w:t>
            </w:r>
          </w:p>
        </w:tc>
        <w:tc>
          <w:tcPr>
            <w:tcW w:type="dxa" w:w="3628"/>
          </w:tcPr>
          <w:p>
            <w:pPr>
              <w:spacing w:after="0" w:line="252" w:lineRule="auto"/>
            </w:pPr>
            <w:r>
              <w:rPr>
                <w:sz w:val="20"/>
              </w:rPr>
              <w:t>Lógica digital</w:t>
            </w:r>
          </w:p>
        </w:tc>
        <w:tc>
          <w:tcPr>
            <w:tcW w:type="dxa" w:w="4876"/>
          </w:tcPr>
          <w:p>
            <w:pPr>
              <w:spacing w:after="0" w:line="252" w:lineRule="auto"/>
            </w:pPr>
            <w:r>
              <w:rPr>
                <w:sz w:val="20"/>
              </w:rPr>
              <w:t>Puertas lógicas</w:t>
            </w:r>
          </w:p>
        </w:tc>
      </w:tr>
      <w:tr>
        <w:trPr>
          <w:cantSplit/>
        </w:trPr>
        <w:tc>
          <w:tcPr>
            <w:tcW w:type="dxa" w:w="907"/>
            <w:shd w:val="clear" w:color="auto" w:fill="F2F6FB"/>
          </w:tcPr>
          <w:p>
            <w:pPr>
              <w:spacing w:after="0" w:line="252" w:lineRule="auto"/>
              <w:jc w:val="center"/>
            </w:pPr>
            <w:r>
              <w:rPr>
                <w:sz w:val="20"/>
              </w:rPr>
              <w:t>1</w:t>
            </w:r>
          </w:p>
        </w:tc>
        <w:tc>
          <w:tcPr>
            <w:tcW w:type="dxa" w:w="3628"/>
            <w:shd w:val="clear" w:color="auto" w:fill="F2F6FB"/>
          </w:tcPr>
          <w:p>
            <w:pPr>
              <w:spacing w:after="0" w:line="252" w:lineRule="auto"/>
            </w:pPr>
            <w:r>
              <w:rPr>
                <w:sz w:val="20"/>
              </w:rPr>
              <w:t>Dispositivos y circuitos electrónicos</w:t>
            </w:r>
          </w:p>
        </w:tc>
        <w:tc>
          <w:tcPr>
            <w:tcW w:type="dxa" w:w="4876"/>
            <w:shd w:val="clear" w:color="auto" w:fill="F2F6FB"/>
          </w:tcPr>
          <w:p>
            <w:pPr>
              <w:spacing w:after="0" w:line="252" w:lineRule="auto"/>
            </w:pPr>
            <w:r>
              <w:rPr>
                <w:sz w:val="20"/>
              </w:rPr>
              <w:t>Transistores, condensadores, resistencias</w:t>
            </w:r>
          </w:p>
        </w:tc>
      </w:tr>
    </w:tbl>
    <w:p>
      <w:pPr>
        <w:spacing w:after="0" w:line="120" w:lineRule="exact"/>
      </w:pPr>
    </w:p>
    <w:p>
      <w:pPr>
        <w:spacing w:after="40"/>
      </w:pPr>
      <w:r>
        <w:rPr/>
        <w:t>Asignación de cada elemento:</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494"/>
            <w:shd w:val="clear" w:color="auto" w:fill="1F4E79"/>
          </w:tcPr>
          <w:p>
            <w:pPr>
              <w:spacing w:after="0"/>
            </w:pPr>
            <w:r>
              <w:rPr>
                <w:b/>
                <w:color w:val="FFFFFF"/>
                <w:sz w:val="20"/>
              </w:rPr>
              <w:t>Elemento</w:t>
            </w:r>
          </w:p>
        </w:tc>
        <w:tc>
          <w:tcPr>
            <w:tcW w:type="dxa" w:w="907"/>
            <w:shd w:val="clear" w:color="auto" w:fill="1F4E79"/>
          </w:tcPr>
          <w:p>
            <w:pPr>
              <w:spacing w:after="0"/>
              <w:jc w:val="center"/>
            </w:pPr>
            <w:r>
              <w:rPr>
                <w:b/>
                <w:color w:val="FFFFFF"/>
                <w:sz w:val="20"/>
              </w:rPr>
              <w:t>Nivel</w:t>
            </w:r>
          </w:p>
        </w:tc>
        <w:tc>
          <w:tcPr>
            <w:tcW w:type="dxa" w:w="6009"/>
            <w:shd w:val="clear" w:color="auto" w:fill="1F4E79"/>
          </w:tcPr>
          <w:p>
            <w:pPr>
              <w:spacing w:after="0"/>
            </w:pPr>
            <w:r>
              <w:rPr>
                <w:b/>
                <w:color w:val="FFFFFF"/>
                <w:sz w:val="20"/>
              </w:rPr>
              <w:t>Justificación (según la p. 30)</w:t>
            </w:r>
          </w:p>
        </w:tc>
      </w:tr>
      <w:tr>
        <w:trPr>
          <w:cantSplit/>
        </w:trPr>
        <w:tc>
          <w:tcPr>
            <w:tcW w:type="dxa" w:w="2494"/>
          </w:tcPr>
          <w:p>
            <w:pPr>
              <w:spacing w:after="0" w:line="252" w:lineRule="auto"/>
            </w:pPr>
            <w:r>
              <w:rPr>
                <w:sz w:val="20"/>
              </w:rPr>
              <w:t>Transistor</w:t>
            </w:r>
          </w:p>
        </w:tc>
        <w:tc>
          <w:tcPr>
            <w:tcW w:type="dxa" w:w="907"/>
          </w:tcPr>
          <w:p>
            <w:pPr>
              <w:spacing w:after="0" w:line="252" w:lineRule="auto"/>
              <w:jc w:val="center"/>
            </w:pPr>
            <w:r>
              <w:rPr>
                <w:b/>
                <w:sz w:val="20"/>
              </w:rPr>
              <w:t>1</w:t>
            </w:r>
          </w:p>
        </w:tc>
        <w:tc>
          <w:tcPr>
            <w:tcW w:type="dxa" w:w="6009"/>
          </w:tcPr>
          <w:p>
            <w:pPr>
              <w:spacing w:after="0" w:line="252" w:lineRule="auto"/>
            </w:pPr>
            <w:r>
              <w:rPr>
                <w:sz w:val="20"/>
              </w:rPr>
              <w:t>Es uno de los elementos del nivel electrónico, junto con condensadores y resistencias. La información se representa con tensiones o corrientes</w:t>
            </w:r>
          </w:p>
        </w:tc>
      </w:tr>
      <w:tr>
        <w:trPr>
          <w:cantSplit/>
        </w:trPr>
        <w:tc>
          <w:tcPr>
            <w:tcW w:type="dxa" w:w="2494"/>
            <w:shd w:val="clear" w:color="auto" w:fill="F2F6FB"/>
          </w:tcPr>
          <w:p>
            <w:pPr>
              <w:spacing w:after="0" w:line="252" w:lineRule="auto"/>
            </w:pPr>
            <w:r>
              <w:rPr>
                <w:sz w:val="20"/>
              </w:rPr>
              <w:t>Circuito con puertas lógicas</w:t>
            </w:r>
          </w:p>
        </w:tc>
        <w:tc>
          <w:tcPr>
            <w:tcW w:type="dxa" w:w="907"/>
            <w:shd w:val="clear" w:color="auto" w:fill="F2F6FB"/>
          </w:tcPr>
          <w:p>
            <w:pPr>
              <w:spacing w:after="0" w:line="252" w:lineRule="auto"/>
              <w:jc w:val="center"/>
            </w:pPr>
            <w:r>
              <w:rPr>
                <w:b/>
                <w:sz w:val="20"/>
              </w:rPr>
              <w:t>2</w:t>
            </w:r>
          </w:p>
        </w:tc>
        <w:tc>
          <w:tcPr>
            <w:tcW w:type="dxa" w:w="6009"/>
            <w:shd w:val="clear" w:color="auto" w:fill="F2F6FB"/>
          </w:tcPr>
          <w:p>
            <w:pPr>
              <w:spacing w:after="0" w:line="252" w:lineRule="auto"/>
            </w:pPr>
            <w:r>
              <w:rPr>
                <w:sz w:val="20"/>
              </w:rPr>
              <w:t>Sus elementos básicos son las puertas lógicas, que almacenan, manipulan y transmiten datos en binario (0, 1)</w:t>
            </w:r>
          </w:p>
        </w:tc>
      </w:tr>
      <w:tr>
        <w:trPr>
          <w:cantSplit/>
        </w:trPr>
        <w:tc>
          <w:tcPr>
            <w:tcW w:type="dxa" w:w="2494"/>
          </w:tcPr>
          <w:p>
            <w:pPr>
              <w:spacing w:after="0" w:line="252" w:lineRule="auto"/>
            </w:pPr>
            <w:r>
              <w:rPr>
                <w:sz w:val="20"/>
              </w:rPr>
              <w:t>Microprogramación de la UC</w:t>
            </w:r>
          </w:p>
        </w:tc>
        <w:tc>
          <w:tcPr>
            <w:tcW w:type="dxa" w:w="907"/>
          </w:tcPr>
          <w:p>
            <w:pPr>
              <w:spacing w:after="0" w:line="252" w:lineRule="auto"/>
              <w:jc w:val="center"/>
            </w:pPr>
            <w:r>
              <w:rPr>
                <w:b/>
                <w:sz w:val="20"/>
              </w:rPr>
              <w:t>3</w:t>
            </w:r>
          </w:p>
        </w:tc>
        <w:tc>
          <w:tcPr>
            <w:tcW w:type="dxa" w:w="6009"/>
          </w:tcPr>
          <w:p>
            <w:pPr>
              <w:spacing w:after="0" w:line="252" w:lineRule="auto"/>
            </w:pPr>
            <w:r>
              <w:rPr>
                <w:sz w:val="20"/>
              </w:rPr>
              <w:t>La figura 5 sitúa aquí la microprogramación: las señales que cargan un registro, hacen una operación en la ALU o escriben en memoria</w:t>
            </w:r>
          </w:p>
        </w:tc>
      </w:tr>
      <w:tr>
        <w:trPr>
          <w:cantSplit/>
        </w:trPr>
        <w:tc>
          <w:tcPr>
            <w:tcW w:type="dxa" w:w="2494"/>
            <w:shd w:val="clear" w:color="auto" w:fill="F2F6FB"/>
          </w:tcPr>
          <w:p>
            <w:pPr>
              <w:spacing w:after="0" w:line="252" w:lineRule="auto"/>
            </w:pPr>
            <w:r>
              <w:rPr>
                <w:sz w:val="20"/>
              </w:rPr>
              <w:t>Programa en ensamblador</w:t>
            </w:r>
          </w:p>
        </w:tc>
        <w:tc>
          <w:tcPr>
            <w:tcW w:type="dxa" w:w="907"/>
            <w:shd w:val="clear" w:color="auto" w:fill="F2F6FB"/>
          </w:tcPr>
          <w:p>
            <w:pPr>
              <w:spacing w:after="0" w:line="252" w:lineRule="auto"/>
              <w:jc w:val="center"/>
            </w:pPr>
            <w:r>
              <w:rPr>
                <w:b/>
                <w:sz w:val="20"/>
              </w:rPr>
              <w:t>4</w:t>
            </w:r>
          </w:p>
        </w:tc>
        <w:tc>
          <w:tcPr>
            <w:tcW w:type="dxa" w:w="6009"/>
            <w:shd w:val="clear" w:color="auto" w:fill="F2F6FB"/>
          </w:tcPr>
          <w:p>
            <w:pPr>
              <w:spacing w:after="0" w:line="252" w:lineRule="auto"/>
            </w:pPr>
            <w:r>
              <w:rPr>
                <w:sz w:val="20"/>
              </w:rPr>
              <w:t>El ensamblador es igual que el lenguaje máquina, pero con otra terminología para describir las instrucciones de este nivel</w:t>
            </w:r>
          </w:p>
        </w:tc>
      </w:tr>
      <w:tr>
        <w:trPr>
          <w:cantSplit/>
        </w:trPr>
        <w:tc>
          <w:tcPr>
            <w:tcW w:type="dxa" w:w="2494"/>
          </w:tcPr>
          <w:p>
            <w:pPr>
              <w:spacing w:after="0" w:line="252" w:lineRule="auto"/>
            </w:pPr>
            <w:r>
              <w:rPr>
                <w:sz w:val="20"/>
              </w:rPr>
              <w:t>Sistema operativo</w:t>
            </w:r>
          </w:p>
        </w:tc>
        <w:tc>
          <w:tcPr>
            <w:tcW w:type="dxa" w:w="907"/>
          </w:tcPr>
          <w:p>
            <w:pPr>
              <w:spacing w:after="0" w:line="252" w:lineRule="auto"/>
              <w:jc w:val="center"/>
            </w:pPr>
            <w:r>
              <w:rPr>
                <w:b/>
                <w:sz w:val="20"/>
              </w:rPr>
              <w:t>5</w:t>
            </w:r>
          </w:p>
        </w:tc>
        <w:tc>
          <w:tcPr>
            <w:tcW w:type="dxa" w:w="6009"/>
          </w:tcPr>
          <w:p>
            <w:pPr>
              <w:spacing w:after="0" w:line="252" w:lineRule="auto"/>
            </w:pPr>
            <w:r>
              <w:rPr>
                <w:sz w:val="20"/>
              </w:rPr>
              <w:t>Es la interfaz entre el hardware y el software y facilita el uso del hardware</w:t>
            </w:r>
          </w:p>
        </w:tc>
      </w:tr>
      <w:tr>
        <w:trPr>
          <w:cantSplit/>
        </w:trPr>
        <w:tc>
          <w:tcPr>
            <w:tcW w:type="dxa" w:w="2494"/>
            <w:shd w:val="clear" w:color="auto" w:fill="F2F6FB"/>
          </w:tcPr>
          <w:p>
            <w:pPr>
              <w:spacing w:after="0" w:line="252" w:lineRule="auto"/>
            </w:pPr>
            <w:r>
              <w:rPr>
                <w:sz w:val="20"/>
              </w:rPr>
              <w:t>Compilador</w:t>
            </w:r>
          </w:p>
        </w:tc>
        <w:tc>
          <w:tcPr>
            <w:tcW w:type="dxa" w:w="907"/>
            <w:shd w:val="clear" w:color="auto" w:fill="F2F6FB"/>
          </w:tcPr>
          <w:p>
            <w:pPr>
              <w:spacing w:after="0" w:line="252" w:lineRule="auto"/>
              <w:jc w:val="center"/>
            </w:pPr>
            <w:r>
              <w:rPr>
                <w:b/>
                <w:sz w:val="20"/>
              </w:rPr>
              <w:t>6</w:t>
            </w:r>
          </w:p>
        </w:tc>
        <w:tc>
          <w:tcPr>
            <w:tcW w:type="dxa" w:w="6009"/>
            <w:shd w:val="clear" w:color="auto" w:fill="F2F6FB"/>
          </w:tcPr>
          <w:p>
            <w:pPr>
              <w:spacing w:after="0" w:line="252" w:lineRule="auto"/>
            </w:pPr>
            <w:r>
              <w:rPr>
                <w:sz w:val="20"/>
              </w:rPr>
              <w:t>Es un traductor, y este nivel está formado básicamente por los traductores o procesadores de lenguajes</w:t>
            </w:r>
          </w:p>
        </w:tc>
      </w:tr>
    </w:tbl>
    <w:p>
      <w:pPr>
        <w:spacing w:after="0" w:line="120" w:lineRule="exact"/>
      </w:pPr>
    </w:p>
    <w:p>
      <w:pPr>
        <w:pStyle w:val="Heading1"/>
      </w:pPr>
      <w:r>
        <w:rPr/>
        <w:t>6. Reflexión · 0,5 puntos (80-120 palabras)</w:t>
      </w:r>
    </w:p>
    <w:p>
      <w:r>
        <w:rPr/>
        <w:t xml:space="preserve">Este apartado tiene que ser </w:t>
      </w:r>
      <w:r>
        <w:rPr>
          <w:b/>
        </w:rPr>
        <w:t>tuyo</w:t>
      </w:r>
      <w:r>
        <w:rPr/>
        <w:t xml:space="preserve">: cuenta un error que hayas cometido o evitado </w:t>
      </w:r>
      <w:r>
        <w:rPr>
          <w:b/>
        </w:rPr>
        <w:t>de verdad</w:t>
      </w:r>
      <w:r>
        <w:rPr/>
        <w:t xml:space="preserve">. Te dejo un modelo con la estructura </w:t>
      </w:r>
      <w:r>
        <w:rPr>
          <w:i/>
        </w:rPr>
        <w:t>error → cómo lo detecté → cómo lo comprobé → qué debo reforzar → fuentes</w:t>
      </w:r>
      <w:r>
        <w:rPr/>
        <w:t>.</w:t>
      </w:r>
    </w:p>
    <w:tbl>
      <w:tblPr>
        <w:tblW w:type="auto" w:w="0"/>
        <w:jc w:val="center"/>
        <w:tblLayout w:type="fixed"/>
        <w:tblLook w:firstColumn="1" w:firstRow="1" w:lastColumn="0" w:lastRow="0" w:noHBand="0" w:noVBand="1" w:val="04A0"/>
      </w:tblPr>
      <w:tblGrid>
        <w:gridCol w:w="9412"/>
      </w:tblGrid>
      <w:tr>
        <w:trPr>
          <w:cantSplit/>
        </w:trPr>
        <w:tc>
          <w:tcPr>
            <w:tcW w:type="dxa" w:w="9411"/>
            <w:tcBorders>
              <w:top w:val="single" w:sz="4" w:space="0" w:color="595959"/>
              <w:left w:val="single" w:sz="24" w:space="0" w:color="595959"/>
              <w:bottom w:val="single" w:sz="4" w:space="0" w:color="595959"/>
              <w:right w:val="single" w:sz="4" w:space="0" w:color="595959"/>
            </w:tcBorders>
            <w:shd w:val="clear" w:color="auto" w:fill="F2F2F2"/>
            <w:tcMar>
              <w:top w:w="90" w:type="dxa"/>
              <w:left w:w="160" w:type="dxa"/>
              <w:bottom w:w="90" w:type="dxa"/>
              <w:right w:w="160" w:type="dxa"/>
            </w:tcMar>
          </w:tcPr>
          <w:p>
            <w:pPr>
              <w:spacing w:after="60"/>
            </w:pPr>
            <w:r>
              <w:rPr>
                <w:b/>
                <w:color w:val="595959"/>
                <w:sz w:val="22"/>
              </w:rPr>
              <w:t>Modelo · 99 palabras · sustitúyelo por tu experiencia real</w:t>
            </w:r>
          </w:p>
          <w:p>
            <w:pPr>
              <w:spacing w:after="60"/>
            </w:pPr>
            <w:r>
              <w:rPr>
                <w:sz w:val="22"/>
              </w:rPr>
              <w:t>Al calcular el tiempo de transferencia de 8 MiB estuve a punto de usar 8 · 10</w:t>
            </w:r>
            <w:r>
              <w:rPr>
                <w:sz w:val="22"/>
                <w:vertAlign w:val="superscript"/>
              </w:rPr>
              <w:t>6</w:t>
            </w:r>
            <w:r>
              <w:rPr>
                <w:sz w:val="22"/>
              </w:rPr>
              <w:t xml:space="preserve"> bytes, lo que daba 20 ms justos. Lo detecté al revisar las convenciones del enunciado y la tabla 1 de la unidad, donde el múltiplo binario es 2</w:t>
            </w:r>
            <w:r>
              <w:rPr>
                <w:sz w:val="22"/>
                <w:vertAlign w:val="superscript"/>
              </w:rPr>
              <w:t>20</w:t>
            </w:r>
            <w:r>
              <w:rPr>
                <w:sz w:val="22"/>
              </w:rPr>
              <w:t>. Lo comprobé por otro camino: 8 MiB son 2</w:t>
            </w:r>
            <w:r>
              <w:rPr>
                <w:sz w:val="22"/>
                <w:vertAlign w:val="superscript"/>
              </w:rPr>
              <w:t>21</w:t>
            </w:r>
            <w:r>
              <w:rPr>
                <w:sz w:val="22"/>
              </w:rPr>
              <w:t xml:space="preserve"> palabras y, a 10</w:t>
            </w:r>
            <w:r>
              <w:rPr>
                <w:sz w:val="22"/>
                <w:vertAlign w:val="superscript"/>
              </w:rPr>
              <w:t>8</w:t>
            </w:r>
            <w:r>
              <w:rPr>
                <w:sz w:val="22"/>
              </w:rPr>
              <w:t xml:space="preserve"> transferencias por segundo, salen 20,972 ms, igual que dividiendo bytes entre bytes/s. Necesito reforzar la diferencia entre longitud de palabra y direccionamiento, que la unidad explica en el apartado 4. Fuentes: 1_unidad_tecomp_c.pdf (apartados 2, 4 y 5) y Resumen Unidad 1.pdf.</w:t>
            </w:r>
          </w:p>
        </w:tc>
      </w:tr>
    </w:tbl>
    <w:p>
      <w:pPr>
        <w:spacing w:after="0" w:line="80" w:lineRule="exact"/>
      </w:pPr>
    </w:p>
    <w:p>
      <w:pPr>
        <w:pStyle w:val="Heading1"/>
      </w:pPr>
      <w:r>
        <w:rPr/>
        <w:t>Resumen de resultados</w:t>
      </w:r>
    </w:p>
    <w:tbl>
      <w:tblPr>
        <w:tblStyle w:val="TableGrid"/>
        <w:tblW w:type="auto" w:w="0"/>
        <w:jc w:val="center"/>
        <w:tblLayout w:type="fixed"/>
        <w:tblLook w:firstColumn="1" w:firstRow="1" w:lastColumn="0" w:lastRow="0" w:noHBand="0" w:noVBand="1" w:val="04A0"/>
      </w:tblPr>
      <w:tblGrid>
        <w:gridCol w:w="4706"/>
        <w:gridCol w:w="4706"/>
      </w:tblGrid>
      <w:tr>
        <w:trPr>
          <w:cantSplit/>
          <w:tblHeader/>
        </w:trPr>
        <w:tc>
          <w:tcPr>
            <w:tcW w:type="dxa" w:w="2835"/>
            <w:shd w:val="clear" w:color="auto" w:fill="1F4E79"/>
          </w:tcPr>
          <w:p>
            <w:pPr>
              <w:spacing w:after="0"/>
            </w:pPr>
            <w:r>
              <w:rPr>
                <w:b/>
                <w:color w:val="FFFFFF"/>
                <w:sz w:val="20"/>
              </w:rPr>
              <w:t>Apartado</w:t>
            </w:r>
          </w:p>
        </w:tc>
        <w:tc>
          <w:tcPr>
            <w:tcW w:type="dxa" w:w="6576"/>
            <w:shd w:val="clear" w:color="auto" w:fill="1F4E79"/>
          </w:tcPr>
          <w:p>
            <w:pPr>
              <w:spacing w:after="0"/>
            </w:pPr>
            <w:r>
              <w:rPr>
                <w:b/>
                <w:color w:val="FFFFFF"/>
                <w:sz w:val="20"/>
              </w:rPr>
              <w:t>Resultado</w:t>
            </w:r>
          </w:p>
        </w:tc>
      </w:tr>
      <w:tr>
        <w:trPr>
          <w:cantSplit/>
        </w:trPr>
        <w:tc>
          <w:tcPr>
            <w:tcW w:type="dxa" w:w="2835"/>
          </w:tcPr>
          <w:p>
            <w:pPr>
              <w:spacing w:after="0" w:line="252" w:lineRule="auto"/>
            </w:pPr>
            <w:r>
              <w:rPr>
                <w:sz w:val="20"/>
              </w:rPr>
              <w:t>2a · Capacidad</w:t>
            </w:r>
          </w:p>
        </w:tc>
        <w:tc>
          <w:tcPr>
            <w:tcW w:type="dxa" w:w="6576"/>
          </w:tcPr>
          <w:p>
            <w:pPr>
              <w:spacing w:after="0" w:line="252" w:lineRule="auto"/>
            </w:pPr>
            <w:r>
              <w:rPr>
                <w:sz w:val="20"/>
              </w:rPr>
              <w:t>64 MiB = 2</w:t>
            </w:r>
            <w:r>
              <w:rPr>
                <w:sz w:val="20"/>
                <w:vertAlign w:val="superscript"/>
              </w:rPr>
              <w:t>26</w:t>
            </w:r>
            <w:r>
              <w:rPr>
                <w:sz w:val="20"/>
              </w:rPr>
              <w:t xml:space="preserve"> B = 67 108 864 bytes = 536 870 912 bits</w:t>
            </w:r>
          </w:p>
        </w:tc>
      </w:tr>
      <w:tr>
        <w:trPr>
          <w:cantSplit/>
        </w:trPr>
        <w:tc>
          <w:tcPr>
            <w:tcW w:type="dxa" w:w="2835"/>
            <w:shd w:val="clear" w:color="auto" w:fill="F2F6FB"/>
          </w:tcPr>
          <w:p>
            <w:pPr>
              <w:spacing w:after="0" w:line="252" w:lineRule="auto"/>
            </w:pPr>
            <w:r>
              <w:rPr>
                <w:sz w:val="20"/>
              </w:rPr>
              <w:t>2b · Palabras</w:t>
            </w:r>
          </w:p>
        </w:tc>
        <w:tc>
          <w:tcPr>
            <w:tcW w:type="dxa" w:w="6576"/>
            <w:shd w:val="clear" w:color="auto" w:fill="F2F6FB"/>
          </w:tcPr>
          <w:p>
            <w:pPr>
              <w:spacing w:after="0" w:line="252" w:lineRule="auto"/>
            </w:pPr>
            <w:r>
              <w:rPr>
                <w:sz w:val="20"/>
              </w:rPr>
              <w:t>2</w:t>
            </w:r>
            <w:r>
              <w:rPr>
                <w:sz w:val="20"/>
                <w:vertAlign w:val="superscript"/>
              </w:rPr>
              <w:t>24</w:t>
            </w:r>
            <w:r>
              <w:rPr>
                <w:sz w:val="20"/>
              </w:rPr>
              <w:t xml:space="preserve"> = 16 777 216 palabras</w:t>
            </w:r>
          </w:p>
        </w:tc>
      </w:tr>
      <w:tr>
        <w:trPr>
          <w:cantSplit/>
        </w:trPr>
        <w:tc>
          <w:tcPr>
            <w:tcW w:type="dxa" w:w="2835"/>
          </w:tcPr>
          <w:p>
            <w:pPr>
              <w:spacing w:after="0" w:line="252" w:lineRule="auto"/>
            </w:pPr>
            <w:r>
              <w:rPr>
                <w:sz w:val="20"/>
              </w:rPr>
              <w:t>2c/2d · Bus de direcciones</w:t>
            </w:r>
          </w:p>
        </w:tc>
        <w:tc>
          <w:tcPr>
            <w:tcW w:type="dxa" w:w="6576"/>
          </w:tcPr>
          <w:p>
            <w:pPr>
              <w:spacing w:after="0" w:line="252" w:lineRule="auto"/>
            </w:pPr>
            <w:r>
              <w:rPr>
                <w:sz w:val="20"/>
              </w:rPr>
              <w:t>24 bits (por palabras) · 26 bits (por bytes)</w:t>
            </w:r>
          </w:p>
        </w:tc>
      </w:tr>
      <w:tr>
        <w:trPr>
          <w:cantSplit/>
        </w:trPr>
        <w:tc>
          <w:tcPr>
            <w:tcW w:type="dxa" w:w="2835"/>
            <w:shd w:val="clear" w:color="auto" w:fill="F2F6FB"/>
          </w:tcPr>
          <w:p>
            <w:pPr>
              <w:spacing w:after="0" w:line="252" w:lineRule="auto"/>
            </w:pPr>
            <w:r>
              <w:rPr>
                <w:sz w:val="20"/>
              </w:rPr>
              <w:t>3a · Ancho de banda</w:t>
            </w:r>
          </w:p>
        </w:tc>
        <w:tc>
          <w:tcPr>
            <w:tcW w:type="dxa" w:w="6576"/>
            <w:shd w:val="clear" w:color="auto" w:fill="F2F6FB"/>
          </w:tcPr>
          <w:p>
            <w:pPr>
              <w:spacing w:after="0" w:line="252" w:lineRule="auto"/>
            </w:pPr>
            <w:r>
              <w:rPr>
                <w:sz w:val="20"/>
              </w:rPr>
              <w:t>4 · 10</w:t>
            </w:r>
            <w:r>
              <w:rPr>
                <w:sz w:val="20"/>
                <w:vertAlign w:val="superscript"/>
              </w:rPr>
              <w:t>8</w:t>
            </w:r>
            <w:r>
              <w:rPr>
                <w:sz w:val="20"/>
              </w:rPr>
              <w:t xml:space="preserve"> bytes/s = 400 MB/s</w:t>
            </w:r>
          </w:p>
        </w:tc>
      </w:tr>
      <w:tr>
        <w:trPr>
          <w:cantSplit/>
        </w:trPr>
        <w:tc>
          <w:tcPr>
            <w:tcW w:type="dxa" w:w="2835"/>
          </w:tcPr>
          <w:p>
            <w:pPr>
              <w:spacing w:after="0" w:line="252" w:lineRule="auto"/>
            </w:pPr>
            <w:r>
              <w:rPr>
                <w:sz w:val="20"/>
              </w:rPr>
              <w:t>3b · Tiempo 8 MiB</w:t>
            </w:r>
          </w:p>
        </w:tc>
        <w:tc>
          <w:tcPr>
            <w:tcW w:type="dxa" w:w="6576"/>
          </w:tcPr>
          <w:p>
            <w:pPr>
              <w:spacing w:after="0" w:line="252" w:lineRule="auto"/>
            </w:pPr>
            <w:r>
              <w:rPr>
                <w:sz w:val="20"/>
              </w:rPr>
              <w:t>20,972 ms</w:t>
            </w:r>
          </w:p>
        </w:tc>
      </w:tr>
      <w:tr>
        <w:trPr>
          <w:cantSplit/>
        </w:trPr>
        <w:tc>
          <w:tcPr>
            <w:tcW w:type="dxa" w:w="2835"/>
            <w:shd w:val="clear" w:color="auto" w:fill="F2F6FB"/>
          </w:tcPr>
          <w:p>
            <w:pPr>
              <w:spacing w:after="0" w:line="252" w:lineRule="auto"/>
            </w:pPr>
            <w:r>
              <w:rPr>
                <w:sz w:val="20"/>
              </w:rPr>
              <w:t>4 · Procesador A</w:t>
            </w:r>
          </w:p>
        </w:tc>
        <w:tc>
          <w:tcPr>
            <w:tcW w:type="dxa" w:w="6576"/>
            <w:shd w:val="clear" w:color="auto" w:fill="F2F6FB"/>
          </w:tcPr>
          <w:p>
            <w:pPr>
              <w:spacing w:after="0" w:line="252" w:lineRule="auto"/>
            </w:pPr>
            <w:r>
              <w:rPr>
                <w:sz w:val="20"/>
              </w:rPr>
              <w:t>2 160 000 ciclos · 0,900 ms · 1333,333 MIPS</w:t>
            </w:r>
          </w:p>
        </w:tc>
      </w:tr>
      <w:tr>
        <w:trPr>
          <w:cantSplit/>
        </w:trPr>
        <w:tc>
          <w:tcPr>
            <w:tcW w:type="dxa" w:w="2835"/>
          </w:tcPr>
          <w:p>
            <w:pPr>
              <w:spacing w:after="0" w:line="252" w:lineRule="auto"/>
            </w:pPr>
            <w:r>
              <w:rPr>
                <w:sz w:val="20"/>
              </w:rPr>
              <w:t>4 · Procesador B</w:t>
            </w:r>
          </w:p>
        </w:tc>
        <w:tc>
          <w:tcPr>
            <w:tcW w:type="dxa" w:w="6576"/>
          </w:tcPr>
          <w:p>
            <w:pPr>
              <w:spacing w:after="0" w:line="252" w:lineRule="auto"/>
            </w:pPr>
            <w:r>
              <w:rPr>
                <w:sz w:val="20"/>
              </w:rPr>
              <w:t>3 000 000 ciclos · 1,000 ms · 1200,000 MIPS</w:t>
            </w:r>
          </w:p>
        </w:tc>
      </w:tr>
      <w:tr>
        <w:trPr>
          <w:cantSplit/>
        </w:trPr>
        <w:tc>
          <w:tcPr>
            <w:tcW w:type="dxa" w:w="2835"/>
            <w:shd w:val="clear" w:color="auto" w:fill="F2F6FB"/>
          </w:tcPr>
          <w:p>
            <w:pPr>
              <w:spacing w:after="0" w:line="252" w:lineRule="auto"/>
            </w:pPr>
            <w:r>
              <w:rPr>
                <w:sz w:val="20"/>
              </w:rPr>
              <w:t>4 · Comparación</w:t>
            </w:r>
          </w:p>
        </w:tc>
        <w:tc>
          <w:tcPr>
            <w:tcW w:type="dxa" w:w="6576"/>
            <w:shd w:val="clear" w:color="auto" w:fill="F2F6FB"/>
          </w:tcPr>
          <w:p>
            <w:pPr>
              <w:spacing w:after="0" w:line="252" w:lineRule="auto"/>
            </w:pPr>
            <w:r>
              <w:rPr>
                <w:sz w:val="20"/>
              </w:rPr>
              <w:t>Gana A · aceleración 1,111 · reducción de tiempo 10 %</w:t>
            </w:r>
          </w:p>
        </w:tc>
      </w:tr>
      <w:tr>
        <w:trPr>
          <w:cantSplit/>
        </w:trPr>
        <w:tc>
          <w:tcPr>
            <w:tcW w:type="dxa" w:w="2835"/>
          </w:tcPr>
          <w:p>
            <w:pPr>
              <w:spacing w:after="0" w:line="252" w:lineRule="auto"/>
            </w:pPr>
            <w:r>
              <w:rPr>
                <w:sz w:val="20"/>
              </w:rPr>
              <w:t>5 · Niveles</w:t>
            </w:r>
          </w:p>
        </w:tc>
        <w:tc>
          <w:tcPr>
            <w:tcW w:type="dxa" w:w="6576"/>
          </w:tcPr>
          <w:p>
            <w:pPr>
              <w:spacing w:after="0" w:line="252" w:lineRule="auto"/>
            </w:pPr>
            <w:r>
              <w:rPr>
                <w:sz w:val="20"/>
              </w:rPr>
              <w:t>Transistor 1 · puertas 2 · microprogramación 3 · ensamblador 4 · SO 5 · compilador 6</w:t>
            </w:r>
          </w:p>
        </w:tc>
      </w:tr>
    </w:tbl>
    <w:p>
      <w:pPr>
        <w:spacing w:after="0" w:line="120" w:lineRule="exact"/>
      </w:pPr>
    </w:p>
    <w:p>
      <w:pPr>
        <w:pStyle w:val="Heading1"/>
      </w:pPr>
      <w:r>
        <w:rPr/>
        <w:t>Antes de enviar (lista del enunciado)</w:t>
      </w:r>
    </w:p>
    <w:p>
      <w:pPr>
        <w:spacing w:after="60"/>
        <w:ind w:left="227"/>
      </w:pPr>
      <w:r>
        <w:rPr/>
        <w:t>☐  No confundo bits con bytes ni MB (10</w:t>
      </w:r>
      <w:r>
        <w:rPr>
          <w:vertAlign w:val="superscript"/>
        </w:rPr>
        <w:t>6</w:t>
      </w:r>
      <w:r>
        <w:rPr/>
        <w:t>) con MiB (2</w:t>
      </w:r>
      <w:r>
        <w:rPr>
          <w:vertAlign w:val="superscript"/>
        </w:rPr>
        <w:t>20</w:t>
      </w:r>
      <w:r>
        <w:rPr/>
        <w:t>)</w:t>
      </w:r>
    </w:p>
    <w:p>
      <w:pPr>
        <w:spacing w:after="60"/>
        <w:ind w:left="227"/>
      </w:pPr>
      <w:r>
        <w:rPr/>
        <w:t>☐  Indico qué selecciona cada dirección (palabra → 24 bits; byte → 26 bits)</w:t>
      </w:r>
    </w:p>
    <w:p>
      <w:pPr>
        <w:spacing w:after="60"/>
        <w:ind w:left="227"/>
      </w:pPr>
      <w:r>
        <w:rPr/>
        <w:t>☐  No confundo aumento de rendimiento (1,111) con reducción de tiempo (10 %)</w:t>
      </w:r>
    </w:p>
    <w:p>
      <w:pPr>
        <w:spacing w:after="60"/>
        <w:ind w:left="227"/>
      </w:pPr>
      <w:r>
        <w:rPr/>
        <w:t>☐  Cada cálculo tiene fórmula, sustitución y unidades, y redondeo solo al final</w:t>
      </w:r>
    </w:p>
    <w:p>
      <w:pPr>
        <w:spacing w:after="60"/>
        <w:ind w:left="227"/>
      </w:pPr>
      <w:r>
        <w:rPr/>
        <w:t>☐  Los textos cumplen los límites: 150-220, 80-120 y 80-120 palabras</w:t>
      </w:r>
    </w:p>
    <w:p>
      <w:pPr>
        <w:spacing w:after="60"/>
        <w:ind w:left="227"/>
      </w:pPr>
      <w:r>
        <w:rPr/>
        <w:t>☐  El esquema, las tablas y las fórmulas se leen bien en el PDF final (</w:t>
      </w:r>
      <w:r>
        <w:rPr>
          <w:rFonts w:ascii="Consolas" w:hAnsi="Consolas"/>
          <w:sz w:val="20"/>
        </w:rPr>
        <w:t>AA1_Apellidos_Nombre.pdf</w:t>
      </w:r>
      <w:r>
        <w:rPr/>
        <w:t>)</w:t>
      </w:r>
    </w:p>
    <w:p>
      <w:pPr>
        <w:pStyle w:val="Heading1"/>
      </w:pPr>
      <w:r>
        <w:rPr/>
        <w:t>Referencias</w:t>
      </w:r>
    </w:p>
    <w:p>
      <w:pPr>
        <w:pStyle w:val="ListBullet"/>
      </w:pPr>
      <w:r>
        <w:rPr/>
        <w:t xml:space="preserve">Prieto Espinosa, A. </w:t>
      </w:r>
      <w:r>
        <w:rPr>
          <w:i/>
        </w:rPr>
        <w:t>Unidad didáctica 1. Conceptos básicos y organización funcional del computador</w:t>
      </w:r>
      <w:r>
        <w:rPr/>
        <w:t>. Tecnología y Estructura de Computadores. UDIMA (</w:t>
      </w:r>
      <w:r>
        <w:rPr>
          <w:rFonts w:ascii="Consolas" w:hAnsi="Consolas"/>
          <w:sz w:val="20"/>
        </w:rPr>
        <w:t>1_unidad_tecomp_c.pdf</w:t>
      </w:r>
      <w:r>
        <w:rPr/>
        <w:t>), apartados 1-5.</w:t>
      </w:r>
    </w:p>
    <w:p>
      <w:pPr>
        <w:pStyle w:val="ListBullet"/>
      </w:pPr>
      <w:r>
        <w:rPr/>
        <w:t xml:space="preserve">UDIMA. </w:t>
      </w:r>
      <w:r>
        <w:rPr>
          <w:i/>
        </w:rPr>
        <w:t>Resumen Unidad 1</w:t>
      </w:r>
      <w:r>
        <w:rPr/>
        <w:t xml:space="preserve"> (</w:t>
      </w:r>
      <w:r>
        <w:rPr>
          <w:rFonts w:ascii="Consolas" w:hAnsi="Consolas"/>
          <w:sz w:val="20"/>
        </w:rPr>
        <w:t>Resumen Unidad 1.pdf</w:t>
      </w:r>
      <w:r>
        <w:rPr/>
        <w:t>).</w:t>
      </w:r>
    </w:p>
    <w:tbl>
      <w:tblPr>
        <w:tblW w:type="auto" w:w="0"/>
        <w:jc w:val="center"/>
        <w:tblLayout w:type="fixed"/>
        <w:tblLook w:firstColumn="1" w:firstRow="1" w:lastColumn="0" w:lastRow="0" w:noHBand="0" w:noVBand="1" w:val="04A0"/>
      </w:tblPr>
      <w:tblGrid>
        <w:gridCol w:w="9412"/>
      </w:tblGrid>
      <w:tr>
        <w:trPr>
          <w:cantSplit/>
        </w:trPr>
        <w:tc>
          <w:tcPr>
            <w:tcW w:type="dxa" w:w="9411"/>
            <w:tcBorders>
              <w:top w:val="single" w:sz="4" w:space="0" w:color="2E75B6"/>
              <w:left w:val="single" w:sz="24" w:space="0" w:color="2E75B6"/>
              <w:bottom w:val="single" w:sz="4" w:space="0" w:color="2E75B6"/>
              <w:right w:val="single" w:sz="4" w:space="0" w:color="2E75B6"/>
            </w:tcBorders>
            <w:shd w:val="clear" w:color="auto" w:fill="DEEAF6"/>
            <w:tcMar>
              <w:top w:w="90" w:type="dxa"/>
              <w:left w:w="160" w:type="dxa"/>
              <w:bottom w:w="90" w:type="dxa"/>
              <w:right w:w="160" w:type="dxa"/>
            </w:tcMar>
          </w:tcPr>
          <w:p>
            <w:pPr>
              <w:spacing w:after="60"/>
            </w:pPr>
            <w:r>
              <w:rPr>
                <w:b/>
                <w:color w:val="2E75B6"/>
                <w:sz w:val="21"/>
              </w:rPr>
              <w:t>Declaración de ayuda externa</w:t>
            </w:r>
          </w:p>
          <w:p>
            <w:pPr>
              <w:spacing w:after="60"/>
            </w:pPr>
            <w:r>
              <w:rPr>
                <w:sz w:val="21"/>
              </w:rPr>
              <w:t>«He utilizado un asistente de IA para revisar el planteamiento y comprobar los cálculos. La redacción, el esquema y el razonamiento final son propios». Adáptala a lo que hayas hecho realmente.</w:t>
            </w:r>
          </w:p>
        </w:tc>
      </w:tr>
    </w:tbl>
    <w:p>
      <w:pPr>
        <w:spacing w:after="0" w:line="80" w:lineRule="exact"/>
      </w:pPr>
    </w:p>
    <w:sectPr w:rsidR="00FC693F" w:rsidRPr="0006063C" w:rsidSect="00034616">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AA1 · Ejemplo de resolución (UD1) · página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F7F7F"/>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eastAsia="Calibri"/>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AA1 · Del dato al resultado — Ejemplo de resolución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