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Based on the definition of the attack, we assume that the adversary has the ability to pick plaintext and see the cyphertext associated with it. Assuming their knowledge of the inner workings of the algorithm structure, they can then pick plaintext pairs that have XORs and find their corresponding cyphertext pair XORs. Using this method that could then build a table of said XORs called a differential distribution table in order to find a plaintext XOR that only has one cyphertext XOR related to it.</w:t>
        <w:br w:type="textWrapping"/>
        <w:br w:type="textWrapping"/>
        <w:t xml:space="preserve">Assuming that the differential distribution table given in the slides for S</w:t>
      </w:r>
      <w:r w:rsidDel="00000000" w:rsidR="00000000" w:rsidRPr="00000000">
        <w:rPr>
          <w:vertAlign w:val="subscript"/>
          <w:rtl w:val="0"/>
        </w:rPr>
        <w:t xml:space="preserve">0</w:t>
      </w:r>
      <w:r w:rsidDel="00000000" w:rsidR="00000000" w:rsidRPr="00000000">
        <w:rPr>
          <w:rtl w:val="0"/>
        </w:rPr>
        <w:t xml:space="preserve"> is accurate, then the table cell X’ of 7 ---&gt; Y’ of 1 has only 2 solutions which should be effectively 1 symmetric pair.</w:t>
      </w:r>
      <w:r w:rsidDel="00000000" w:rsidR="00000000" w:rsidRPr="00000000">
        <w:rPr>
          <w:rtl w:val="0"/>
        </w:rPr>
        <w:br w:type="textWrapping"/>
        <w:br w:type="textWrapping"/>
        <w:t xml:space="preserve">With some math, we find the inputs 1 and 6 would be these numbers. Proof: 1 XOR 6 = 0001 XOR 0110 = 0111 = 7. And S</w:t>
      </w:r>
      <w:r w:rsidDel="00000000" w:rsidR="00000000" w:rsidRPr="00000000">
        <w:rPr>
          <w:vertAlign w:val="subscript"/>
          <w:rtl w:val="0"/>
        </w:rPr>
        <w:t xml:space="preserve">0</w:t>
      </w:r>
      <w:r w:rsidDel="00000000" w:rsidR="00000000" w:rsidRPr="00000000">
        <w:rPr>
          <w:rtl w:val="0"/>
        </w:rPr>
        <w:t xml:space="preserve">(1) XOR S</w:t>
      </w:r>
      <w:r w:rsidDel="00000000" w:rsidR="00000000" w:rsidRPr="00000000">
        <w:rPr>
          <w:vertAlign w:val="subscript"/>
          <w:rtl w:val="0"/>
        </w:rPr>
        <w:t xml:space="preserve">0</w:t>
      </w:r>
      <w:r w:rsidDel="00000000" w:rsidR="00000000" w:rsidRPr="00000000">
        <w:rPr>
          <w:rtl w:val="0"/>
        </w:rPr>
        <w:t xml:space="preserve">(6) = 3 XOR 2 = 11 XOR 10 = 01 = 1</w:t>
        <w:br w:type="textWrapping"/>
        <w:br w:type="textWrapping"/>
        <w:t xml:space="preserve">Now, for assume the convenient hypothetical that the adversary knows that the input of 2 and 5, which also XOR to 7, happen to have an output XOR of 3. Through the process of building the table, that adversary would also naturally be aware of the possible input values that XOR to 7 but have an output XOR of 3, let’s call this set T. From here the possible keys for this position is reduced to 2 XOR t for all t within T and 5 XOR t for all t within T. Rinse and repeat to continue narrowing down possible keys.</w:t>
        <w:br w:type="textWrapping"/>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H(K|C) = H(K) + H(P) - H(C)</w:t>
        <w:br w:type="textWrapping"/>
        <w:br w:type="textWrapping"/>
        <w:t xml:space="preserve">           = -{(½)log</w:t>
      </w:r>
      <w:r w:rsidDel="00000000" w:rsidR="00000000" w:rsidRPr="00000000">
        <w:rPr>
          <w:vertAlign w:val="subscript"/>
          <w:rtl w:val="0"/>
        </w:rPr>
        <w:t xml:space="preserve">2</w:t>
      </w:r>
      <w:r w:rsidDel="00000000" w:rsidR="00000000" w:rsidRPr="00000000">
        <w:rPr>
          <w:rtl w:val="0"/>
        </w:rPr>
        <w:t xml:space="preserve">(½)+(¼)log</w:t>
      </w:r>
      <w:r w:rsidDel="00000000" w:rsidR="00000000" w:rsidRPr="00000000">
        <w:rPr>
          <w:vertAlign w:val="subscript"/>
          <w:rtl w:val="0"/>
        </w:rPr>
        <w:t xml:space="preserve">2</w:t>
      </w:r>
      <w:r w:rsidDel="00000000" w:rsidR="00000000" w:rsidRPr="00000000">
        <w:rPr>
          <w:rtl w:val="0"/>
        </w:rPr>
        <w:t xml:space="preserve">(¼)+(¼)log</w:t>
      </w:r>
      <w:r w:rsidDel="00000000" w:rsidR="00000000" w:rsidRPr="00000000">
        <w:rPr>
          <w:vertAlign w:val="subscript"/>
          <w:rtl w:val="0"/>
        </w:rPr>
        <w:t xml:space="preserve">2</w:t>
      </w:r>
      <w:r w:rsidDel="00000000" w:rsidR="00000000" w:rsidRPr="00000000">
        <w:rPr>
          <w:rtl w:val="0"/>
        </w:rPr>
        <w:t xml:space="preserve">(¼)} + H(P) - H(C)</w:t>
        <w:br w:type="textWrapping"/>
        <w:br w:type="textWrapping"/>
        <w:t xml:space="preserve">           = -{(½)log</w:t>
      </w:r>
      <w:r w:rsidDel="00000000" w:rsidR="00000000" w:rsidRPr="00000000">
        <w:rPr>
          <w:vertAlign w:val="subscript"/>
          <w:rtl w:val="0"/>
        </w:rPr>
        <w:t xml:space="preserve">2</w:t>
      </w: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)+(¼)log</w:t>
      </w:r>
      <w:r w:rsidDel="00000000" w:rsidR="00000000" w:rsidRPr="00000000">
        <w:rPr>
          <w:vertAlign w:val="subscript"/>
          <w:rtl w:val="0"/>
        </w:rPr>
        <w:t xml:space="preserve">2</w:t>
      </w: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)+(¼)log</w:t>
      </w:r>
      <w:r w:rsidDel="00000000" w:rsidR="00000000" w:rsidRPr="00000000">
        <w:rPr>
          <w:vertAlign w:val="subscript"/>
          <w:rtl w:val="0"/>
        </w:rPr>
        <w:t xml:space="preserve">2</w:t>
      </w: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 + H(P) - H(C)</w:t>
        <w:br w:type="textWrapping"/>
        <w:br w:type="textWrapping"/>
        <w:t xml:space="preserve">           = -{(½)(-1)+(¼)(-2)+(¼)(-2)} + H(P) - H(C)</w:t>
        <w:br w:type="textWrapping"/>
        <w:br w:type="textWrapping"/>
        <w:t xml:space="preserve">           = -{-(½) - (½) - (½)} + H(P) - H(C)</w:t>
        <w:br w:type="textWrapping"/>
        <w:br w:type="textWrapping"/>
        <w:t xml:space="preserve">           = (3/2) - {(⅓)log</w:t>
      </w:r>
      <w:r w:rsidDel="00000000" w:rsidR="00000000" w:rsidRPr="00000000">
        <w:rPr>
          <w:vertAlign w:val="subscript"/>
          <w:rtl w:val="0"/>
        </w:rPr>
        <w:t xml:space="preserve">2</w:t>
      </w:r>
      <w:r w:rsidDel="00000000" w:rsidR="00000000" w:rsidRPr="00000000">
        <w:rPr>
          <w:rtl w:val="0"/>
        </w:rPr>
        <w:t xml:space="preserve">(⅓) + (⅙)log</w:t>
      </w:r>
      <w:r w:rsidDel="00000000" w:rsidR="00000000" w:rsidRPr="00000000">
        <w:rPr>
          <w:vertAlign w:val="subscript"/>
          <w:rtl w:val="0"/>
        </w:rPr>
        <w:t xml:space="preserve">2</w:t>
      </w:r>
      <w:r w:rsidDel="00000000" w:rsidR="00000000" w:rsidRPr="00000000">
        <w:rPr>
          <w:rtl w:val="0"/>
        </w:rPr>
        <w:t xml:space="preserve">(⅙) + (½)log</w:t>
      </w:r>
      <w:r w:rsidDel="00000000" w:rsidR="00000000" w:rsidRPr="00000000">
        <w:rPr>
          <w:vertAlign w:val="subscript"/>
          <w:rtl w:val="0"/>
        </w:rPr>
        <w:t xml:space="preserve">2</w:t>
      </w:r>
      <w:r w:rsidDel="00000000" w:rsidR="00000000" w:rsidRPr="00000000">
        <w:rPr>
          <w:rtl w:val="0"/>
        </w:rPr>
        <w:t xml:space="preserve">(½)} - H(C)</w:t>
        <w:br w:type="textWrapping"/>
        <w:br w:type="textWrapping"/>
        <w:t xml:space="preserve">           = (3/2) - {(⅓)log</w:t>
      </w:r>
      <w:r w:rsidDel="00000000" w:rsidR="00000000" w:rsidRPr="00000000">
        <w:rPr>
          <w:vertAlign w:val="subscript"/>
          <w:rtl w:val="0"/>
        </w:rPr>
        <w:t xml:space="preserve">2</w:t>
      </w:r>
      <w:r w:rsidDel="00000000" w:rsidR="00000000" w:rsidRPr="00000000">
        <w:rPr>
          <w:rtl w:val="0"/>
        </w:rPr>
        <w:t xml:space="preserve">(⅓) + (⅙)log</w:t>
      </w:r>
      <w:r w:rsidDel="00000000" w:rsidR="00000000" w:rsidRPr="00000000">
        <w:rPr>
          <w:vertAlign w:val="subscript"/>
          <w:rtl w:val="0"/>
        </w:rPr>
        <w:t xml:space="preserve">2</w:t>
      </w:r>
      <w:r w:rsidDel="00000000" w:rsidR="00000000" w:rsidRPr="00000000">
        <w:rPr>
          <w:rtl w:val="0"/>
        </w:rPr>
        <w:t xml:space="preserve">(⅙) + (½)log</w:t>
      </w:r>
      <w:r w:rsidDel="00000000" w:rsidR="00000000" w:rsidRPr="00000000">
        <w:rPr>
          <w:vertAlign w:val="subscript"/>
          <w:rtl w:val="0"/>
        </w:rPr>
        <w:t xml:space="preserve">2</w:t>
      </w: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 - H(C)</w:t>
        <w:br w:type="textWrapping"/>
        <w:br w:type="textWrapping"/>
        <w:t xml:space="preserve">           = (3/2) - {(⅓)log</w:t>
      </w:r>
      <w:r w:rsidDel="00000000" w:rsidR="00000000" w:rsidRPr="00000000">
        <w:rPr>
          <w:vertAlign w:val="subscript"/>
          <w:rtl w:val="0"/>
        </w:rPr>
        <w:t xml:space="preserve">2</w:t>
      </w:r>
      <w:r w:rsidDel="00000000" w:rsidR="00000000" w:rsidRPr="00000000">
        <w:rPr>
          <w:rtl w:val="0"/>
        </w:rPr>
        <w:t xml:space="preserve">(⅓) + (⅙)log</w:t>
      </w:r>
      <w:r w:rsidDel="00000000" w:rsidR="00000000" w:rsidRPr="00000000">
        <w:rPr>
          <w:vertAlign w:val="subscript"/>
          <w:rtl w:val="0"/>
        </w:rPr>
        <w:t xml:space="preserve">2</w:t>
      </w:r>
      <w:r w:rsidDel="00000000" w:rsidR="00000000" w:rsidRPr="00000000">
        <w:rPr>
          <w:rtl w:val="0"/>
        </w:rPr>
        <w:t xml:space="preserve">(⅙) + (½)(-1)} - H(C)</w:t>
        <w:br w:type="textWrapping"/>
        <w:br w:type="textWrapping"/>
        <w:t xml:space="preserve">           = (3/2) - {(⅓)log</w:t>
      </w:r>
      <w:r w:rsidDel="00000000" w:rsidR="00000000" w:rsidRPr="00000000">
        <w:rPr>
          <w:vertAlign w:val="subscript"/>
          <w:rtl w:val="0"/>
        </w:rPr>
        <w:t xml:space="preserve">2</w:t>
      </w:r>
      <w:r w:rsidDel="00000000" w:rsidR="00000000" w:rsidRPr="00000000">
        <w:rPr>
          <w:rtl w:val="0"/>
        </w:rPr>
        <w:t xml:space="preserve">(⅓) + (⅙)log</w:t>
      </w:r>
      <w:r w:rsidDel="00000000" w:rsidR="00000000" w:rsidRPr="00000000">
        <w:rPr>
          <w:vertAlign w:val="subscript"/>
          <w:rtl w:val="0"/>
        </w:rPr>
        <w:t xml:space="preserve">2</w:t>
      </w:r>
      <w:r w:rsidDel="00000000" w:rsidR="00000000" w:rsidRPr="00000000">
        <w:rPr>
          <w:rtl w:val="0"/>
        </w:rPr>
        <w:t xml:space="preserve">(⅙) - (½)} - H(C)</w:t>
        <w:br w:type="textWrapping"/>
        <w:br w:type="textWrapping"/>
        <w:t xml:space="preserve">           = (3/2) - {-1.45914} - H(C)</w:t>
        <w:br w:type="textWrapping"/>
        <w:br w:type="textWrapping"/>
        <w:t xml:space="preserve">           = (3/2) - {-1.45914} - H(C)</w:t>
        <w:br w:type="textWrapping"/>
        <w:br w:type="textWrapping"/>
        <w:t xml:space="preserve">          = (3/2) + {1.45914} - [- {(7/24)log</w:t>
      </w:r>
      <w:r w:rsidDel="00000000" w:rsidR="00000000" w:rsidRPr="00000000">
        <w:rPr>
          <w:vertAlign w:val="subscript"/>
          <w:rtl w:val="0"/>
        </w:rPr>
        <w:t xml:space="preserve">2</w:t>
      </w:r>
      <w:r w:rsidDel="00000000" w:rsidR="00000000" w:rsidRPr="00000000">
        <w:rPr>
          <w:rtl w:val="0"/>
        </w:rPr>
        <w:t xml:space="preserve">(7/24) + (¼)log</w:t>
      </w:r>
      <w:r w:rsidDel="00000000" w:rsidR="00000000" w:rsidRPr="00000000">
        <w:rPr>
          <w:vertAlign w:val="subscript"/>
          <w:rtl w:val="0"/>
        </w:rPr>
        <w:t xml:space="preserve">2</w:t>
      </w:r>
      <w:r w:rsidDel="00000000" w:rsidR="00000000" w:rsidRPr="00000000">
        <w:rPr>
          <w:rtl w:val="0"/>
        </w:rPr>
        <w:t xml:space="preserve">(¼) + (⅛)log</w:t>
      </w:r>
      <w:r w:rsidDel="00000000" w:rsidR="00000000" w:rsidRPr="00000000">
        <w:rPr>
          <w:vertAlign w:val="subscript"/>
          <w:rtl w:val="0"/>
        </w:rPr>
        <w:t xml:space="preserve">2</w:t>
      </w:r>
      <w:r w:rsidDel="00000000" w:rsidR="00000000" w:rsidRPr="00000000">
        <w:rPr>
          <w:rtl w:val="0"/>
        </w:rPr>
        <w:t xml:space="preserve">(⅛) + (⅙)log</w:t>
      </w:r>
      <w:r w:rsidDel="00000000" w:rsidR="00000000" w:rsidRPr="00000000">
        <w:rPr>
          <w:vertAlign w:val="subscript"/>
          <w:rtl w:val="0"/>
        </w:rPr>
        <w:t xml:space="preserve">2</w:t>
      </w:r>
      <w:r w:rsidDel="00000000" w:rsidR="00000000" w:rsidRPr="00000000">
        <w:rPr>
          <w:rtl w:val="0"/>
        </w:rPr>
        <w:t xml:space="preserve">(⅙) } ]</w:t>
        <w:br w:type="textWrapping"/>
        <w:br w:type="textWrapping"/>
        <w:t xml:space="preserve">          = (3/2) + {1.45914} - [- {(7/24)log</w:t>
      </w:r>
      <w:r w:rsidDel="00000000" w:rsidR="00000000" w:rsidRPr="00000000">
        <w:rPr>
          <w:vertAlign w:val="subscript"/>
          <w:rtl w:val="0"/>
        </w:rPr>
        <w:t xml:space="preserve">2</w:t>
      </w:r>
      <w:r w:rsidDel="00000000" w:rsidR="00000000" w:rsidRPr="00000000">
        <w:rPr>
          <w:rtl w:val="0"/>
        </w:rPr>
        <w:t xml:space="preserve">(7/24) + (¼)(-2) + (⅛)(-3) + (⅙)log</w:t>
      </w:r>
      <w:r w:rsidDel="00000000" w:rsidR="00000000" w:rsidRPr="00000000">
        <w:rPr>
          <w:vertAlign w:val="subscript"/>
          <w:rtl w:val="0"/>
        </w:rPr>
        <w:t xml:space="preserve">2</w:t>
      </w:r>
      <w:r w:rsidDel="00000000" w:rsidR="00000000" w:rsidRPr="00000000">
        <w:rPr>
          <w:rtl w:val="0"/>
        </w:rPr>
        <w:t xml:space="preserve">(⅙) } ]</w:t>
        <w:br w:type="textWrapping"/>
        <w:br w:type="textWrapping"/>
        <w:t xml:space="preserve">          = (3/2) + {1.45914} - [- { -1.82429 } ]</w:t>
        <w:br w:type="textWrapping"/>
        <w:br w:type="textWrapping"/>
        <w:t xml:space="preserve">          = 1.13485</w:t>
        <w:br w:type="textWrapping"/>
      </w:r>
    </w:p>
    <w:p w:rsidR="00000000" w:rsidDel="00000000" w:rsidP="00000000" w:rsidRDefault="00000000" w:rsidRPr="00000000" w14:paraId="00000002">
      <w:pPr>
        <w:numPr>
          <w:ilvl w:val="1"/>
          <w:numId w:val="1"/>
        </w:numPr>
        <w:ind w:left="1440" w:hanging="360"/>
        <w:contextualSpacing w:val="1"/>
        <w:rPr>
          <w:u w:val="none"/>
        </w:rPr>
      </w:pPr>
      <w:r w:rsidDel="00000000" w:rsidR="00000000" w:rsidRPr="00000000">
        <w:rPr>
          <w:rtl w:val="0"/>
        </w:rPr>
        <w:t xml:space="preserve">P</w:t>
      </w:r>
      <w:r w:rsidDel="00000000" w:rsidR="00000000" w:rsidRPr="00000000">
        <w:rPr>
          <w:vertAlign w:val="subscript"/>
          <w:rtl w:val="0"/>
        </w:rPr>
        <w:t xml:space="preserve">c</w:t>
      </w:r>
      <w:r w:rsidDel="00000000" w:rsidR="00000000" w:rsidRPr="00000000">
        <w:rPr>
          <w:rtl w:val="0"/>
        </w:rPr>
        <w:t xml:space="preserve">(1) = (⅓)(½) + (½)(¼) = (4/24) + (3/24) = (7/24)</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P</w:t>
      </w:r>
      <w:r w:rsidDel="00000000" w:rsidR="00000000" w:rsidRPr="00000000">
        <w:rPr>
          <w:vertAlign w:val="subscript"/>
          <w:rtl w:val="0"/>
        </w:rPr>
        <w:t xml:space="preserve">c</w:t>
      </w:r>
      <w:r w:rsidDel="00000000" w:rsidR="00000000" w:rsidRPr="00000000">
        <w:rPr>
          <w:rtl w:val="0"/>
        </w:rPr>
        <w:t xml:space="preserve">(2) = (⅓)(¼) + (⅙)(¼) + (½)(¼) = (2/24) + (1/24) + (3/24) = (6/24) = (¼)</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P</w:t>
      </w:r>
      <w:r w:rsidDel="00000000" w:rsidR="00000000" w:rsidRPr="00000000">
        <w:rPr>
          <w:vertAlign w:val="subscript"/>
          <w:rtl w:val="0"/>
        </w:rPr>
        <w:t xml:space="preserve">c</w:t>
      </w:r>
      <w:r w:rsidDel="00000000" w:rsidR="00000000" w:rsidRPr="00000000">
        <w:rPr>
          <w:rtl w:val="0"/>
        </w:rPr>
        <w:t xml:space="preserve">(3) = (⅓)(¼) + (⅙)(¼) = (2/24) + (1/24) = (3/24) = (⅛)</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P</w:t>
      </w:r>
      <w:r w:rsidDel="00000000" w:rsidR="00000000" w:rsidRPr="00000000">
        <w:rPr>
          <w:vertAlign w:val="subscript"/>
          <w:rtl w:val="0"/>
        </w:rPr>
        <w:t xml:space="preserve">c</w:t>
      </w:r>
      <w:r w:rsidDel="00000000" w:rsidR="00000000" w:rsidRPr="00000000">
        <w:rPr>
          <w:rtl w:val="0"/>
        </w:rPr>
        <w:t xml:space="preserve">(4) = (⅙)(¼) + (½)(¼) = (1/24) + (3/24) = (4/24) = (⅙)</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