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Plan de Seguridad Informática Integral (INTERNO - CON TRAZABILIDAD)</w:t>
      </w:r>
    </w:p>
    <w:p>
      <w:r>
        <w:br/>
        <w:t>Versión: 0.1</w:t>
      </w:r>
    </w:p>
    <w:p>
      <w:r>
        <w:t>Clasificación: Confidencial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[El Índice será generado por Microsoft Word. Haga clic derecho aquí y seleccione 'Actualizar campos']</w:t>
        <w:br/>
      </w:r>
    </w:p>
    <w:p>
      <w:r>
        <w:br w:type="page"/>
      </w:r>
    </w:p>
    <w:p/>
    <w:p>
      <w:pPr>
        <w:pStyle w:val="Heading2"/>
      </w:pPr>
      <w:r>
        <w:t>Resumen Ejecutivo</w:t>
      </w:r>
    </w:p>
    <w:p/>
    <w:p>
      <w:r>
        <w:t>El presente documento establece el marco de seguridad informática para la organización, definiendo las medidas de protección necesarias, el plan de implementación por fases y los mecanismos de verificación continua.</w:t>
      </w:r>
    </w:p>
    <w:p>
      <w:r>
        <w:t>El plan se estructura en 12 dominios de seguridad y propone un roadmap de implementación en cuatro fases (0–30, 30–90, 90–180 y 180+ días), priorizando las acciones de mayor impacto inmediato.</w:t>
      </w:r>
    </w:p>
    <w:p>
      <w:r>
        <w:t>Las recomendaciones contenidas en este informe se fundamentan exclusivamente en marcos de referencia reconocidos: ENS, NIST CSF v2, CIS Benchmarks, y guías del CCN-CERT e INCIBE. No se ha incluido contenido que no esté respaldado por la documentación de referencia analizada.</w:t>
      </w:r>
    </w:p>
    <w:p>
      <w:r>
        <w:t>Principales áreas de actuación:</w:t>
      </w:r>
    </w:p>
    <w:p>
      <w:pPr>
        <w:pStyle w:val="ListBullet"/>
      </w:pPr>
      <w:r>
        <w:t>Implantación de autenticación multifactor y gestión de identidades</w:t>
      </w:r>
    </w:p>
    <w:p>
      <w:pPr>
        <w:pStyle w:val="ListBullet"/>
      </w:pPr>
      <w:r>
        <w:t>Bastionado de endpoints y servidores (Windows, macOS, dispositivos móviles)</w:t>
      </w:r>
    </w:p>
    <w:p>
      <w:pPr>
        <w:pStyle w:val="ListBullet"/>
      </w:pPr>
      <w:r>
        <w:t>Protección del perímetro de red y cifrado de comunicaciones</w:t>
      </w:r>
    </w:p>
    <w:p>
      <w:pPr>
        <w:pStyle w:val="ListBullet"/>
      </w:pPr>
      <w:r>
        <w:t>Estrategia de copias de seguridad y recuperación ante desastres</w:t>
      </w:r>
    </w:p>
    <w:p>
      <w:pPr>
        <w:pStyle w:val="ListBullet"/>
      </w:pPr>
      <w:r>
        <w:t>Desarrollo de un plan de respuesta a incidentes y continuidad de negocio</w:t>
      </w:r>
    </w:p>
    <w:p>
      <w:pPr>
        <w:pStyle w:val="ListBullet"/>
      </w:pPr>
      <w:r>
        <w:t>Programa de concienciación y formación en ciberseguridad</w:t>
      </w:r>
    </w:p>
    <w:p>
      <w:pPr>
        <w:pStyle w:val="Heading2"/>
      </w:pPr>
      <w:r>
        <w:t>Alcance, Supuestos y Exclusiones</w:t>
      </w:r>
    </w:p>
    <w:p/>
    <w:p>
      <w:pPr>
        <w:pStyle w:val="Heading3"/>
      </w:pPr>
      <w:r>
        <w:t>Alcance</w:t>
      </w:r>
    </w:p>
    <w:p>
      <w:r>
        <w:t>Este plan cubre la totalidad de los dominios de seguridad de la información aplicables a la organización: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Dominio</w:t>
            </w:r>
          </w:p>
        </w:tc>
        <w:tc>
          <w:tcPr>
            <w:tcW w:type="dxa" w:w="4320"/>
          </w:tcPr>
          <w:p>
            <w:r>
              <w:t>Cobertura</w:t>
            </w:r>
          </w:p>
        </w:tc>
      </w:tr>
      <w:tr>
        <w:tc>
          <w:tcPr>
            <w:tcW w:type="dxa" w:w="4320"/>
          </w:tcPr>
          <w:p>
            <w:r>
              <w:t>Gobernanza y gestión de riesgos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Normativa y cumplimiento (ENS, RGPD, NIST)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Identidad y control de acceso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Endpoint y bastionado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Red y perímetro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Correo electrónico y navegadores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Dispositivos móviles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Nube y virtualización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Desarrollo seguro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Respuesta a incidentes y continuidad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Concienciación y formación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Monitorización y amenazas emergentes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</w:tbl>
    <w:p/>
    <w:p>
      <w:pPr>
        <w:pStyle w:val="Heading3"/>
      </w:pPr>
      <w:r>
        <w:t>Supuestos</w:t>
      </w:r>
    </w:p>
    <w:p>
      <w:pPr>
        <w:pStyle w:val="ListBullet"/>
      </w:pPr>
      <w:r>
        <w:t>La organización dispone de infraestructura TI operativa con sistemas Windows y/o macOS.</w:t>
      </w:r>
    </w:p>
    <w:p>
      <w:pPr>
        <w:pStyle w:val="ListBullet"/>
      </w:pPr>
      <w:r>
        <w:t>Existen servicios de correo electrónico corporativo con dominio propio.</w:t>
      </w:r>
    </w:p>
    <w:p>
      <w:pPr>
        <w:pStyle w:val="ListBullet"/>
      </w:pPr>
      <w:r>
        <w:t>La organización está sujeta al cumplimiento del ENS y/o RGPD.</w:t>
      </w:r>
    </w:p>
    <w:p>
      <w:pPr>
        <w:pStyle w:val="ListBullet"/>
      </w:pPr>
      <w:r>
        <w:t>Se dispone de recursos internos o externos para la ejecución técnica de las medidas propuestas.</w:t>
      </w:r>
    </w:p>
    <w:p>
      <w:pPr>
        <w:pStyle w:val="Heading3"/>
      </w:pPr>
      <w:r>
        <w:t>Exclusiones</w:t>
      </w:r>
    </w:p>
    <w:p>
      <w:pPr>
        <w:pStyle w:val="ListBullet"/>
      </w:pPr>
      <w:r>
        <w:t>Seguridad de entornos industriales (OT/ICS/SCADA), salvo que se amplíe el alcance.</w:t>
      </w:r>
    </w:p>
    <w:p>
      <w:pPr>
        <w:pStyle w:val="ListBullet"/>
      </w:pPr>
      <w:r>
        <w:t>Pruebas de penetración y auditoría de seguridad ofensiva (se proponen como fase posterior).</w:t>
      </w:r>
    </w:p>
    <w:p>
      <w:pPr>
        <w:pStyle w:val="ListBullet"/>
      </w:pPr>
      <w:r>
        <w:t>Arquitectura Zero Trust detallada (se recomienda como evolución futura).</w:t>
      </w:r>
    </w:p>
    <w:p>
      <w:pPr>
        <w:pStyle w:val="ListBullet"/>
      </w:pPr>
      <w:r>
        <w:t>Implementación de SOC/SIEM (se describe como recomendación, pendiente de dimensionar).</w:t>
      </w:r>
    </w:p>
    <w:p>
      <w:pPr>
        <w:pStyle w:val="Heading2"/>
      </w:pPr>
      <w:r>
        <w:t>Situación Actual (AS-IS)</w:t>
      </w:r>
    </w:p>
    <w:p/>
    <w:p>
      <w:r>
        <w:t>La evaluación de la situación actual se realizará en la fase de discovery. A continuación se presenta la estructura que guiará dicha evaluación: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Estado Estimado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>
            <w:r>
              <w:t>Gobernanza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Verificar existencia de política de seguridad y roles designados</w:t>
            </w:r>
          </w:p>
        </w:tc>
      </w:tr>
      <w:tr>
        <w:tc>
          <w:tcPr>
            <w:tcW w:type="dxa" w:w="2880"/>
          </w:tcPr>
          <w:p>
            <w:r>
              <w:t>Normativa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Determinar categoría ENS y estado de adecuación</w:t>
            </w:r>
          </w:p>
        </w:tc>
      </w:tr>
      <w:tr>
        <w:tc>
          <w:tcPr>
            <w:tcW w:type="dxa" w:w="2880"/>
          </w:tcPr>
          <w:p>
            <w:r>
              <w:t>IAM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Verificar estado de MFA y política de contraseñas</w:t>
            </w:r>
          </w:p>
        </w:tc>
      </w:tr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Inventariar SO y estado de bastionado</w:t>
            </w:r>
          </w:p>
        </w:tc>
      </w:tr>
      <w:tr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Revisar segmentación y reglas de cortafuegos</w:t>
            </w:r>
          </w:p>
        </w:tc>
      </w:tr>
      <w:tr>
        <w:tc>
          <w:tcPr>
            <w:tcW w:type="dxa" w:w="2880"/>
          </w:tcPr>
          <w:p>
            <w:r>
              <w:t>Correo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Verificar registros SPF/DKIM/DMARC</w:t>
            </w:r>
          </w:p>
        </w:tc>
      </w:tr>
      <w:tr>
        <w:tc>
          <w:tcPr>
            <w:tcW w:type="dxa" w:w="2880"/>
          </w:tcPr>
          <w:p>
            <w:r>
              <w:t>Móviles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Verificar existencia de MDM</w:t>
            </w:r>
          </w:p>
        </w:tc>
      </w:tr>
      <w:tr>
        <w:tc>
          <w:tcPr>
            <w:tcW w:type="dxa" w:w="2880"/>
          </w:tcPr>
          <w:p>
            <w:r>
              <w:t>Nube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Identificar proveedores y certificaciones</w:t>
            </w:r>
          </w:p>
        </w:tc>
      </w:tr>
      <w:tr>
        <w:tc>
          <w:tcPr>
            <w:tcW w:type="dxa" w:w="2880"/>
          </w:tcPr>
          <w:p>
            <w:r>
              <w:t>Desarrollo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Revisar ciclo de vida y prácticas actuales</w:t>
            </w:r>
          </w:p>
        </w:tc>
      </w:tr>
      <w:tr>
        <w:tc>
          <w:tcPr>
            <w:tcW w:type="dxa" w:w="2880"/>
          </w:tcPr>
          <w:p>
            <w:r>
              <w:t>Incidentes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Verificar existencia de plan de respuesta</w:t>
            </w:r>
          </w:p>
        </w:tc>
      </w:tr>
      <w:tr>
        <w:tc>
          <w:tcPr>
            <w:tcW w:type="dxa" w:w="2880"/>
          </w:tcPr>
          <w:p>
            <w:r>
              <w:t>Concienciación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Revisar programa formativo actual</w:t>
            </w:r>
          </w:p>
        </w:tc>
      </w:tr>
      <w:tr>
        <w:tc>
          <w:tcPr>
            <w:tcW w:type="dxa" w:w="2880"/>
          </w:tcPr>
          <w:p>
            <w:r>
              <w:t>Monitorización</w:t>
            </w:r>
          </w:p>
        </w:tc>
        <w:tc>
          <w:tcPr>
            <w:tcW w:type="dxa" w:w="2880"/>
          </w:tcPr>
          <w:p>
            <w:r>
              <w:t>Pendiente de evaluación</w:t>
            </w:r>
          </w:p>
        </w:tc>
        <w:tc>
          <w:tcPr>
            <w:tcW w:type="dxa" w:w="2880"/>
          </w:tcPr>
          <w:p>
            <w:r>
              <w:t>Evaluar capacidades de detección</w:t>
            </w:r>
          </w:p>
        </w:tc>
      </w:tr>
    </w:tbl>
    <w:p/>
    <w:p>
      <w:r>
        <w:t>Esta tabla se completará tras el taller de discovery inicial con el equipo técnico y la dirección.</w:t>
      </w:r>
    </w:p>
    <w:p>
      <w:pPr>
        <w:pStyle w:val="Heading2"/>
      </w:pPr>
      <w:r>
        <w:t>Gobernanza y Gestión de Riesgos</w:t>
      </w:r>
    </w:p>
    <w:p/>
    <w:p>
      <w:pPr>
        <w:pStyle w:val="Heading3"/>
      </w:pPr>
      <w:r>
        <w:t>Marco de Gobernanza</w:t>
      </w:r>
    </w:p>
    <w:p>
      <w:r>
        <w:t>Se propone establecer una estructura de gobernanza de ciberseguridad que incluya:</w:t>
      </w:r>
    </w:p>
    <w:p>
      <w:pPr>
        <w:pStyle w:val="ListBullet"/>
      </w:pPr>
      <w:r>
        <w:t>**Oficina de Seguridad:** establecimiento de una oficina que asista en la implantación de políticas, procedimientos y normativa para la protección de los activos de la organización.</w:t>
      </w:r>
    </w:p>
    <w:p>
      <w:pPr>
        <w:pStyle w:val="ListBullet"/>
      </w:pPr>
      <w:r>
        <w:t>**Roles y responsabilidades:** designación formal del Responsable de Seguridad, Responsable del Sistema y Responsable de la Información según los requisitos del ENS.</w:t>
      </w:r>
    </w:p>
    <w:p>
      <w:pPr>
        <w:pStyle w:val="ListBullet"/>
      </w:pPr>
      <w:r>
        <w:t>**Normativa interna:** desarrollo de políticas que definan las directrices de actuación ante circunstancias no contempladas explícitamente.</w:t>
      </w:r>
    </w:p>
    <w:p>
      <w:pPr>
        <w:pStyle w:val="ListBullet"/>
      </w:pPr>
      <w:r>
        <w:t>**Capacitación:** plan de formación y concienciación continuo para todo el personal.</w:t>
      </w:r>
    </w:p>
    <w:p>
      <w:pPr>
        <w:pStyle w:val="Heading3"/>
      </w:pPr>
      <w:r>
        <w:t>Análisis de Riesgos</w:t>
      </w:r>
    </w:p>
    <w:p>
      <w:pPr>
        <w:pStyle w:val="ListBullet"/>
      </w:pPr>
      <w:r>
        <w:t>Aplicación de la metodología PILAR para el análisis y gestión de riesgos, incluyendo análisis de impacto y continuidad de operaciones.</w:t>
      </w:r>
    </w:p>
    <w:p>
      <w:pPr>
        <w:pStyle w:val="ListBullet"/>
      </w:pPr>
      <w:r>
        <w:t>Determinación de la superficie de exposición e inventario de activos y servicios.</w:t>
      </w:r>
    </w:p>
    <w:p>
      <w:pPr>
        <w:pStyle w:val="ListBullet"/>
      </w:pPr>
      <w:r>
        <w:t>Definición de métricas para la evaluación del desempeño de la gestión de seguridad.</w:t>
      </w:r>
    </w:p>
    <w:p>
      <w:pPr>
        <w:pStyle w:val="Heading3"/>
      </w:pPr>
      <w:r>
        <w:t>Plan Director de Seguridad</w:t>
      </w:r>
    </w:p>
    <w:p>
      <w:r>
        <w:t>Elaboración de un Plan Director que establezca objetivos, alcance, fases de implementación e indicadores de seguimiento.</w:t>
      </w:r>
    </w:p>
    <w:p>
      <w:pPr>
        <w:pStyle w:val="Heading2"/>
      </w:pPr>
      <w:r>
        <w:t>Normativa y Cumplimiento</w:t>
      </w:r>
    </w:p>
    <w:p/>
    <w:p>
      <w:pPr>
        <w:pStyle w:val="Heading3"/>
      </w:pPr>
      <w:r>
        <w:t>Esquema Nacional de Seguridad (ENS)</w:t>
      </w:r>
    </w:p>
    <w:p>
      <w:r>
        <w:t>El proceso de adecuación al ENS contempla las siguientes fases:</w:t>
      </w:r>
    </w:p>
    <w:p>
      <w:pPr>
        <w:pStyle w:val="ListNumber"/>
      </w:pPr>
      <w:r>
        <w:t>**Identificación** de servicios e información incluidos en el alcance.</w:t>
      </w:r>
    </w:p>
    <w:p>
      <w:pPr>
        <w:pStyle w:val="ListNumber"/>
      </w:pPr>
      <w:r>
        <w:t>**Categorización** del sistema según criterios de disponibilidad, integridad, confidencialidad, autenticidad y trazabilidad.</w:t>
      </w:r>
    </w:p>
    <w:p>
      <w:pPr>
        <w:pStyle w:val="ListNumber"/>
      </w:pPr>
      <w:r>
        <w:t>**Declaración de Aplicabilidad** con los controles exigidos según la categoría del sistema.</w:t>
      </w:r>
    </w:p>
    <w:p>
      <w:pPr>
        <w:pStyle w:val="ListNumber"/>
      </w:pPr>
      <w:r>
        <w:t>**Implementación** de medidas organizativas, operacionales y de protección.</w:t>
      </w:r>
    </w:p>
    <w:p>
      <w:pPr>
        <w:pStyle w:val="ListNumber"/>
      </w:pPr>
      <w:r>
        <w:t>**Auditoría y certificación** periódica del cumplimiento.</w:t>
      </w:r>
    </w:p>
    <w:p>
      <w:pPr>
        <w:pStyle w:val="Heading3"/>
      </w:pPr>
      <w:r>
        <w:t>RGPD y Protección de Datos</w:t>
      </w:r>
    </w:p>
    <w:p>
      <w:pPr>
        <w:pStyle w:val="ListBullet"/>
      </w:pPr>
      <w:r>
        <w:t>Realización de evaluaciones de impacto en la protección de datos (EIPD).</w:t>
      </w:r>
    </w:p>
    <w:p>
      <w:pPr>
        <w:pStyle w:val="ListBullet"/>
      </w:pPr>
      <w:r>
        <w:t>Designación del Delegado de Protección de Datos cuando sea obligatorio.</w:t>
      </w:r>
    </w:p>
    <w:p>
      <w:pPr>
        <w:pStyle w:val="ListBullet"/>
      </w:pPr>
      <w:r>
        <w:t>Implementación de medidas técnicas y organizativas para garantizar confidencialidad, integridad, disponibilidad y resiliencia.</w:t>
      </w:r>
    </w:p>
    <w:p>
      <w:pPr>
        <w:pStyle w:val="ListBullet"/>
      </w:pPr>
      <w:r>
        <w:t>Mantenimiento de registros de actividades de tratamiento.</w:t>
      </w:r>
    </w:p>
    <w:p>
      <w:pPr>
        <w:pStyle w:val="Heading3"/>
      </w:pPr>
      <w:r>
        <w:t>NIST Cybersecurity Framework v2</w:t>
      </w:r>
    </w:p>
    <w:p>
      <w:r>
        <w:t>Alineación de controles con las seis funciones del NIST CSF v2: Gobernar (GV), Identificar (ID), Proteger (PR), Detectar (DE), Responder (RS) y Recuperar (RC).</w:t>
      </w:r>
    </w:p>
    <w:p>
      <w:pPr>
        <w:pStyle w:val="Heading2"/>
      </w:pPr>
      <w:r>
        <w:t>Identidad y Control de Acceso</w:t>
      </w:r>
    </w:p>
    <w:p/>
    <w:p>
      <w:pPr>
        <w:pStyle w:val="Heading3"/>
      </w:pPr>
      <w:r>
        <w:t>Autenticación</w:t>
      </w:r>
    </w:p>
    <w:p>
      <w:pPr>
        <w:pStyle w:val="ListBullet"/>
      </w:pPr>
      <w:r>
        <w:t>**Autenticación multifactor (MFA) obligatoria** en todos los accesos a sistemas críticos. El tipo y método de autenticación deben formar parte del diseño desde el inicio.</w:t>
      </w:r>
    </w:p>
    <w:p>
      <w:pPr>
        <w:pStyle w:val="ListBullet"/>
      </w:pPr>
      <w:r>
        <w:t>**Tipos soportados:** tokens físicos o digitales, biometría, certificados electrónicos, tarjetas inteligentes.</w:t>
      </w:r>
    </w:p>
    <w:p>
      <w:pPr>
        <w:pStyle w:val="ListBullet"/>
      </w:pPr>
      <w:r>
        <w:t>**Política de bloqueo:** bloqueo automático de cuentas tras 3 intentos fallidos consecutivos.</w:t>
      </w:r>
    </w:p>
    <w:p>
      <w:pPr>
        <w:pStyle w:val="Heading3"/>
      </w:pPr>
      <w:r>
        <w:t>Gestión de Credenciales</w:t>
      </w:r>
    </w:p>
    <w:p>
      <w:pPr>
        <w:pStyle w:val="ListBullet"/>
      </w:pPr>
      <w:r>
        <w:t>Políticas de complejidad y rotación de contraseñas.</w:t>
      </w:r>
    </w:p>
    <w:p>
      <w:pPr>
        <w:pStyle w:val="ListBullet"/>
      </w:pPr>
      <w:r>
        <w:t>Prohibición de almacenamiento de credenciales en texto claro.</w:t>
      </w:r>
    </w:p>
    <w:p>
      <w:pPr>
        <w:pStyle w:val="ListBullet"/>
      </w:pPr>
      <w:r>
        <w:t>Uso de gestores de contraseñas corporativos.</w:t>
      </w:r>
    </w:p>
    <w:p>
      <w:pPr>
        <w:pStyle w:val="Heading3"/>
      </w:pPr>
      <w:r>
        <w:t>Principio de Privilegio Mínimo</w:t>
      </w:r>
    </w:p>
    <w:p>
      <w:pPr>
        <w:pStyle w:val="ListBullet"/>
      </w:pPr>
      <w:r>
        <w:t>Asignación de permisos según la necesidad operativa (need-to-know).</w:t>
      </w:r>
    </w:p>
    <w:p>
      <w:pPr>
        <w:pStyle w:val="ListBullet"/>
      </w:pPr>
      <w:r>
        <w:t>Revisiones periódicas de permisos y accesos privilegiados.</w:t>
      </w:r>
    </w:p>
    <w:p>
      <w:pPr>
        <w:pStyle w:val="ListBullet"/>
      </w:pPr>
      <w:r>
        <w:t>Segmentación de roles administrativos.</w:t>
      </w:r>
    </w:p>
    <w:p>
      <w:pPr>
        <w:pStyle w:val="Heading2"/>
      </w:pPr>
      <w:r>
        <w:t>Endpoint y Bastionado</w:t>
      </w:r>
    </w:p>
    <w:p/>
    <w:p>
      <w:pPr>
        <w:pStyle w:val="Heading3"/>
      </w:pPr>
      <w:r>
        <w:t>Configuración Segura de Endpoints</w:t>
      </w:r>
    </w:p>
    <w:p>
      <w:pPr>
        <w:pStyle w:val="ListBullet"/>
      </w:pPr>
      <w:r>
        <w:t>Aplicación de baselines de bastionado según el sistema operativo.</w:t>
      </w:r>
    </w:p>
    <w:p>
      <w:pPr>
        <w:pStyle w:val="ListBullet"/>
      </w:pPr>
      <w:r>
        <w:t>Cifrado de todas las comunicaciones entre endpoints y servicios.</w:t>
      </w:r>
    </w:p>
    <w:p>
      <w:pPr>
        <w:pStyle w:val="ListBullet"/>
      </w:pPr>
      <w:r>
        <w:t>Control de dispositivos USB, cifrado de disco completo y protección anti-malware.</w:t>
      </w:r>
    </w:p>
    <w:p>
      <w:pPr>
        <w:pStyle w:val="Heading3"/>
      </w:pPr>
      <w:r>
        <w:t>Windows</w:t>
      </w:r>
    </w:p>
    <w:p>
      <w:pPr>
        <w:pStyle w:val="ListBullet"/>
      </w:pPr>
      <w:r>
        <w:t>Aplicación del CIS Benchmark para Windows 11 Enterprise v4.0.0 (1.466 controles documentados).</w:t>
      </w:r>
    </w:p>
    <w:p>
      <w:pPr>
        <w:pStyle w:val="ListBullet"/>
      </w:pPr>
      <w:r>
        <w:t>Configuración de políticas de grupo (GPO): auditoría, control de cuentas, cifrado BitLocker, Windows Defender, firewall y restricción de software.</w:t>
      </w:r>
    </w:p>
    <w:p>
      <w:pPr>
        <w:pStyle w:val="Heading3"/>
      </w:pPr>
      <w:r>
        <w:t>macOS</w:t>
      </w:r>
    </w:p>
    <w:p>
      <w:pPr>
        <w:pStyle w:val="ListBullet"/>
      </w:pPr>
      <w:r>
        <w:t>Aplicación de las recomendaciones de seguridad del CCN-CERT para macOS.</w:t>
      </w:r>
    </w:p>
    <w:p>
      <w:pPr>
        <w:pStyle w:val="ListBullet"/>
      </w:pPr>
      <w:r>
        <w:t>Configuración de FileVault, Gatekeeper, firewall integrado y System Integrity Protection.</w:t>
      </w:r>
    </w:p>
    <w:p>
      <w:pPr>
        <w:pStyle w:val="ListBullet"/>
      </w:pPr>
      <w:r>
        <w:t>Gestión centralizada de actualizaciones.</w:t>
      </w:r>
    </w:p>
    <w:p>
      <w:pPr>
        <w:pStyle w:val="Heading3"/>
      </w:pPr>
      <w:r>
        <w:t>Linux</w:t>
      </w:r>
    </w:p>
    <w:p>
      <w:pPr>
        <w:pStyle w:val="ListBullet"/>
      </w:pPr>
      <w:r>
        <w:t>Aplicación de CIS Benchmarks (p. ej. CIS Debian 12, CIS RHEL 9) y guías del CCN-CERT para familias clave (Debian/Ubuntu, RHEL/Alma/Rocky, SUSE).</w:t>
      </w:r>
    </w:p>
    <w:p>
      <w:pPr>
        <w:pStyle w:val="ListBullet"/>
      </w:pPr>
      <w:r>
        <w:t>**Hardening/Baselines:** Configuración estricta de control de acceso mandatorio (SELinux activado y/o AppArmor) y cifrado de particiones clave.</w:t>
      </w:r>
    </w:p>
    <w:p>
      <w:pPr>
        <w:pStyle w:val="ListBullet"/>
      </w:pPr>
      <w:r>
        <w:t>**Mínimo privilegio:** Restricción de perfiles de `sudoers`, deshabilitación de `root` por SSH remoto y reforzamiento de integraciones PAM.</w:t>
      </w:r>
    </w:p>
    <w:p>
      <w:pPr>
        <w:pStyle w:val="ListBullet"/>
      </w:pPr>
      <w:r>
        <w:t>**Parcheo y Logging:** Actualización automática/centralizada de repositorios, monitorización exhaustiva con `auditd` y recolección estructurada de logs del sistema operativo.</w:t>
      </w:r>
    </w:p>
    <w:p>
      <w:pPr>
        <w:pStyle w:val="ListBullet"/>
      </w:pPr>
      <w:r>
        <w:t>**Auditoría:** Escaneo y verificación de la configuración mediante OpenSCAP y cumplimiento continuo de la línea base instalada.</w:t>
      </w:r>
    </w:p>
    <w:p>
      <w:pPr>
        <w:pStyle w:val="Heading3"/>
      </w:pPr>
      <w:r>
        <w:t>Gestión de Configuración</w:t>
      </w:r>
    </w:p>
    <w:p>
      <w:r>
        <w:t>Implementación de un control efectivo de configuración y gestión de software, garantizando que los archivos ejecutables y plantillas compartidas residan en directorios de solo lectura.</w:t>
      </w:r>
    </w:p>
    <w:p>
      <w:pPr>
        <w:pStyle w:val="Heading2"/>
      </w:pPr>
      <w:r>
        <w:t>Red y Perímetro</w:t>
      </w:r>
    </w:p>
    <w:p/>
    <w:p>
      <w:pPr>
        <w:pStyle w:val="Heading3"/>
      </w:pPr>
      <w:r>
        <w:t>Cortafuegos y Segmentación</w:t>
      </w:r>
    </w:p>
    <w:p>
      <w:pPr>
        <w:pStyle w:val="ListBullet"/>
      </w:pPr>
      <w:r>
        <w:t>Establecimiento de políticas de red que permitan controlar granularmente las conexiones permitidas.</w:t>
      </w:r>
    </w:p>
    <w:p>
      <w:pPr>
        <w:pStyle w:val="ListBullet"/>
      </w:pPr>
      <w:r>
        <w:t>Aproximación de lista blanca (whitelisting): habilitación únicamente de las conectividades estrictamente necesarias.</w:t>
      </w:r>
    </w:p>
    <w:p>
      <w:pPr>
        <w:pStyle w:val="ListBullet"/>
      </w:pPr>
      <w:r>
        <w:t>Segmentación de red por zonas de seguridad (DMZ, LAN interna, gestión).</w:t>
      </w:r>
    </w:p>
    <w:p>
      <w:pPr>
        <w:pStyle w:val="Heading3"/>
      </w:pPr>
      <w:r>
        <w:t>Comunicaciones Cifradas (HTTPS/TLS)</w:t>
      </w:r>
    </w:p>
    <w:p>
      <w:pPr>
        <w:pStyle w:val="ListBullet"/>
      </w:pPr>
      <w:r>
        <w:t>Forzado de HTTPS en todos los servicios web internos y externos.</w:t>
      </w:r>
    </w:p>
    <w:p>
      <w:pPr>
        <w:pStyle w:val="ListBullet"/>
      </w:pPr>
      <w:r>
        <w:t>Configuración de TLS 1.2 como mínimo (preferiblemente TLS 1.3).</w:t>
      </w:r>
    </w:p>
    <w:p>
      <w:pPr>
        <w:pStyle w:val="ListBullet"/>
      </w:pPr>
      <w:r>
        <w:t>Gestión centralizada de certificados digitales.</w:t>
      </w:r>
    </w:p>
    <w:p>
      <w:pPr>
        <w:pStyle w:val="Heading3"/>
      </w:pPr>
      <w:r>
        <w:t>Protección frente a Denegación de Servicio</w:t>
      </w:r>
    </w:p>
    <w:p>
      <w:pPr>
        <w:pStyle w:val="ListBullet"/>
      </w:pPr>
      <w:r>
        <w:t>Implementación de medidas anti-DDoS en cortafuegos perimetrales.</w:t>
      </w:r>
    </w:p>
    <w:p>
      <w:pPr>
        <w:pStyle w:val="ListBullet"/>
      </w:pPr>
      <w:r>
        <w:t>Evaluación del uso de CDN con capacidades de mitigación.</w:t>
      </w:r>
    </w:p>
    <w:p>
      <w:pPr>
        <w:pStyle w:val="Heading3"/>
      </w:pPr>
      <w:r>
        <w:t>Redes Inalámbricas</w:t>
      </w:r>
    </w:p>
    <w:p>
      <w:pPr>
        <w:pStyle w:val="ListBullet"/>
      </w:pPr>
      <w:r>
        <w:t>Uso de WPA3 (o WPA2-Enterprise con RADIUS como mínimo).</w:t>
      </w:r>
    </w:p>
    <w:p>
      <w:pPr>
        <w:pStyle w:val="ListBullet"/>
      </w:pPr>
      <w:r>
        <w:t>Separación de redes WiFi corporativas, de invitados y de IoT.</w:t>
      </w:r>
    </w:p>
    <w:p>
      <w:pPr>
        <w:pStyle w:val="Heading2"/>
      </w:pPr>
      <w:r>
        <w:t>Correo Electrónico y Navegadores</w:t>
      </w:r>
    </w:p>
    <w:p/>
    <w:p>
      <w:pPr>
        <w:pStyle w:val="Heading3"/>
      </w:pPr>
      <w:r>
        <w:t>Seguridad del Correo</w:t>
      </w:r>
    </w:p>
    <w:p>
      <w:pPr>
        <w:pStyle w:val="ListBullet"/>
      </w:pPr>
      <w:r>
        <w:t>**SPF, DKIM y DMARC** en todos los dominios corporativos:</w:t>
      </w:r>
    </w:p>
    <w:p>
      <w:pPr>
        <w:pStyle w:val="ListBullet"/>
      </w:pPr>
      <w:r>
        <w:t>SPF: verificación del dominio remitente autorizado.</w:t>
      </w:r>
    </w:p>
    <w:p>
      <w:pPr>
        <w:pStyle w:val="ListBullet"/>
      </w:pPr>
      <w:r>
        <w:t>DKIM: firma digital de correos salientes.</w:t>
      </w:r>
    </w:p>
    <w:p>
      <w:pPr>
        <w:pStyle w:val="ListBullet"/>
      </w:pPr>
      <w:r>
        <w:t>DMARC: política objetivo `p=reject` para protección contra spoofing.</w:t>
      </w:r>
    </w:p>
    <w:p>
      <w:pPr>
        <w:pStyle w:val="ListBullet"/>
      </w:pPr>
      <w:r>
        <w:t>Cifrado de comunicaciones sensibles mediante GPG/S-MIME.</w:t>
      </w:r>
    </w:p>
    <w:p>
      <w:pPr>
        <w:pStyle w:val="Heading3"/>
      </w:pPr>
      <w:r>
        <w:t>Navegadores Web</w:t>
      </w:r>
    </w:p>
    <w:p>
      <w:pPr>
        <w:pStyle w:val="ListBullet"/>
      </w:pPr>
      <w:r>
        <w:t>Aplicación de configuraciones de seguridad para Chrome, Firefox y Edge según las guías del CCN-CERT.</w:t>
      </w:r>
    </w:p>
    <w:p>
      <w:pPr>
        <w:pStyle w:val="ListBullet"/>
      </w:pPr>
      <w:r>
        <w:t>Deshabilitación de plugins innecesarios, forzado de actualizaciones automáticas.</w:t>
      </w:r>
    </w:p>
    <w:p>
      <w:pPr>
        <w:pStyle w:val="ListBullet"/>
      </w:pPr>
      <w:r>
        <w:t>Políticas de navegación segura y lista blanca de extensiones.</w:t>
      </w:r>
    </w:p>
    <w:p>
      <w:pPr>
        <w:pStyle w:val="Heading2"/>
      </w:pPr>
      <w:r>
        <w:t>Dispositivos Móviles</w:t>
      </w:r>
    </w:p>
    <w:p/>
    <w:p>
      <w:pPr>
        <w:pStyle w:val="Heading3"/>
      </w:pPr>
      <w:r>
        <w:t>Gestión MDM</w:t>
      </w:r>
    </w:p>
    <w:p>
      <w:pPr>
        <w:pStyle w:val="ListBullet"/>
      </w:pPr>
      <w:r>
        <w:t>Implementación de una solución de Mobile Device Management (MDM) centralizada.</w:t>
      </w:r>
    </w:p>
    <w:p>
      <w:pPr>
        <w:pStyle w:val="ListBullet"/>
      </w:pPr>
      <w:r>
        <w:t>Definición de perfiles de configuración con valores recomendados por plataforma.</w:t>
      </w:r>
    </w:p>
    <w:p>
      <w:pPr>
        <w:pStyle w:val="ListBullet"/>
      </w:pPr>
      <w:r>
        <w:t>Evaluación de funcionalidades MDM según las plataformas en uso.</w:t>
      </w:r>
    </w:p>
    <w:p>
      <w:pPr>
        <w:pStyle w:val="Heading3"/>
      </w:pPr>
      <w:r>
        <w:t>Políticas por Plataforma</w:t>
      </w:r>
    </w:p>
    <w:p>
      <w:pPr>
        <w:pStyle w:val="ListBullet"/>
      </w:pPr>
      <w:r>
        <w:t>**Android:** aplicación de las configuraciones de seguridad documentadas (162+ controles).</w:t>
      </w:r>
    </w:p>
    <w:p>
      <w:pPr>
        <w:pStyle w:val="ListBullet"/>
      </w:pPr>
      <w:r>
        <w:t>**iOS/iPad:** empleo seguro según las guías del CCN-STIC para iOS 18 y servicios Apple.</w:t>
      </w:r>
    </w:p>
    <w:p>
      <w:pPr>
        <w:pStyle w:val="ListBullet"/>
      </w:pPr>
      <w:r>
        <w:t>**BYOD:** políticas de separación de datos corporativos y personales.</w:t>
      </w:r>
    </w:p>
    <w:p>
      <w:pPr>
        <w:pStyle w:val="Heading3"/>
      </w:pPr>
      <w:r>
        <w:t>Seguridad Nativa</w:t>
      </w:r>
    </w:p>
    <w:p>
      <w:pPr>
        <w:pStyle w:val="ListBullet"/>
      </w:pPr>
      <w:r>
        <w:t>Aprovechamiento de capacidades integradas: Secure Enclave, cifrado en reposo, sandboxing de aplicaciones.</w:t>
      </w:r>
    </w:p>
    <w:p>
      <w:pPr>
        <w:pStyle w:val="ListBullet"/>
      </w:pPr>
      <w:r>
        <w:t>Restricciones de instalación de aplicaciones y control de funcionalidades.</w:t>
      </w:r>
    </w:p>
    <w:p>
      <w:pPr>
        <w:pStyle w:val="Heading2"/>
      </w:pPr>
      <w:r>
        <w:t>Nube y Virtualización</w:t>
      </w:r>
    </w:p>
    <w:p/>
    <w:p>
      <w:pPr>
        <w:pStyle w:val="Heading3"/>
      </w:pPr>
      <w:r>
        <w:t>Protección del Dato en la Nube</w:t>
      </w:r>
    </w:p>
    <w:p>
      <w:pPr>
        <w:pStyle w:val="ListBullet"/>
      </w:pPr>
      <w:r>
        <w:t>Las medidas de seguridad deben implementarse de forma preventiva, antes de que se produzca un incidente.</w:t>
      </w:r>
    </w:p>
    <w:p>
      <w:pPr>
        <w:pStyle w:val="ListBullet"/>
      </w:pPr>
      <w:r>
        <w:t>Firma de Acuerdos de Nivel de Servicio (ANS) que garanticen disponibilidad, integridad, confidencialidad y trazabilidad.</w:t>
      </w:r>
    </w:p>
    <w:p>
      <w:pPr>
        <w:pStyle w:val="ListBullet"/>
      </w:pPr>
      <w:r>
        <w:t>Verificación de certificaciones del proveedor cloud cuando se requiera cumplimiento con el ENS.</w:t>
      </w:r>
    </w:p>
    <w:p>
      <w:pPr>
        <w:pStyle w:val="Heading3"/>
      </w:pPr>
      <w:r>
        <w:t>Virtualización</w:t>
      </w:r>
    </w:p>
    <w:p>
      <w:pPr>
        <w:pStyle w:val="ListBullet"/>
      </w:pPr>
      <w:r>
        <w:t>Aplicación de buenas prácticas de seguridad en entornos virtualizados.</w:t>
      </w:r>
    </w:p>
    <w:p>
      <w:pPr>
        <w:pStyle w:val="ListBullet"/>
      </w:pPr>
      <w:r>
        <w:t>Aislamiento de hipervisores y redes de gestión.</w:t>
      </w:r>
    </w:p>
    <w:p>
      <w:pPr>
        <w:pStyle w:val="ListBullet"/>
      </w:pPr>
      <w:r>
        <w:t>Cifrado de comunicaciones entre nodos virtuales.</w:t>
      </w:r>
    </w:p>
    <w:p>
      <w:pPr>
        <w:pStyle w:val="Heading3"/>
      </w:pPr>
      <w:r>
        <w:t>Contenedores y Orquestación</w:t>
      </w:r>
    </w:p>
    <w:p>
      <w:pPr>
        <w:pStyle w:val="ListBullet"/>
      </w:pPr>
      <w:r>
        <w:t>Aplicación de las recomendaciones de seguridad para Kubernetes del CCN-CERT.</w:t>
      </w:r>
    </w:p>
    <w:p>
      <w:pPr>
        <w:pStyle w:val="ListBullet"/>
      </w:pPr>
      <w:r>
        <w:t>Configuración de RBAC, network policies y pod security standards.</w:t>
      </w:r>
    </w:p>
    <w:p>
      <w:pPr>
        <w:pStyle w:val="ListBullet"/>
      </w:pPr>
      <w:r>
        <w:t>Escaneo de imágenes de contenedores previo al despliegue.</w:t>
      </w:r>
    </w:p>
    <w:p>
      <w:pPr>
        <w:pStyle w:val="Heading3"/>
      </w:pPr>
      <w:r>
        <w:t>Copias de Seguridad</w:t>
      </w:r>
    </w:p>
    <w:p>
      <w:pPr>
        <w:pStyle w:val="ListBullet"/>
      </w:pPr>
      <w:r>
        <w:t>Implementación de la regla 3-2-1: 3 copias, 2 medios distintos, 1 fuera de las instalaciones.</w:t>
      </w:r>
    </w:p>
    <w:p>
      <w:pPr>
        <w:pStyle w:val="ListBullet"/>
      </w:pPr>
      <w:r>
        <w:t>Verificación periódica de la integridad y restaurabilidad de las copias.</w:t>
      </w:r>
    </w:p>
    <w:p>
      <w:pPr>
        <w:pStyle w:val="ListBullet"/>
      </w:pPr>
      <w:r>
        <w:t>Dimensionamiento del ancho de banda necesario para copias en la nube.</w:t>
      </w:r>
    </w:p>
    <w:p>
      <w:pPr>
        <w:pStyle w:val="Heading2"/>
      </w:pPr>
      <w:r>
        <w:t>Desarrollo Seguro</w:t>
      </w:r>
    </w:p>
    <w:p/>
    <w:p>
      <w:pPr>
        <w:pStyle w:val="Heading3"/>
      </w:pPr>
      <w:r>
        <w:t>Principios</w:t>
      </w:r>
    </w:p>
    <w:p>
      <w:pPr>
        <w:pStyle w:val="ListBullet"/>
      </w:pPr>
      <w:r>
        <w:t>Protección de datos mediante mecanismos de autorización y segmentación entre entornos.</w:t>
      </w:r>
    </w:p>
    <w:p>
      <w:pPr>
        <w:pStyle w:val="ListBullet"/>
      </w:pPr>
      <w:r>
        <w:t>Uso exclusivo de medios externos autorizados.</w:t>
      </w:r>
    </w:p>
    <w:p>
      <w:pPr>
        <w:pStyle w:val="ListBullet"/>
      </w:pPr>
      <w:r>
        <w:t>Borrado seguro obligatorio de archivos con información sensible.</w:t>
      </w:r>
    </w:p>
    <w:p>
      <w:pPr>
        <w:pStyle w:val="Heading3"/>
      </w:pPr>
      <w:r>
        <w:t>Controles por Fase del Ciclo de Vida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Controles Clave</w:t>
            </w:r>
          </w:p>
        </w:tc>
      </w:tr>
      <w:tr>
        <w:tc>
          <w:tcPr>
            <w:tcW w:type="dxa" w:w="4320"/>
          </w:tcPr>
          <w:p>
            <w:r>
              <w:t>Diseño</w:t>
            </w:r>
          </w:p>
        </w:tc>
        <w:tc>
          <w:tcPr>
            <w:tcW w:type="dxa" w:w="4320"/>
          </w:tcPr>
          <w:p>
            <w:r>
              <w:t>Modelado de amenazas, requisitos de seguridad, MFA, protección de datos sensibles</w:t>
            </w:r>
          </w:p>
        </w:tc>
      </w:tr>
      <w:tr>
        <w:tc>
          <w:tcPr>
            <w:tcW w:type="dxa" w:w="4320"/>
          </w:tcPr>
          <w:p>
            <w:r>
              <w:t>Desarrollo</w:t>
            </w:r>
          </w:p>
        </w:tc>
        <w:tc>
          <w:tcPr>
            <w:tcW w:type="dxa" w:w="4320"/>
          </w:tcPr>
          <w:p>
            <w:r>
              <w:t>Revisión de código, SAST, gestión de dependencias, secrets management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DAST, pruebas de penetración, fuzzing</w:t>
            </w:r>
          </w:p>
        </w:tc>
      </w:tr>
      <w:tr>
        <w:tc>
          <w:tcPr>
            <w:tcW w:type="dxa" w:w="4320"/>
          </w:tcPr>
          <w:p>
            <w:r>
              <w:t>Despliegue</w:t>
            </w:r>
          </w:p>
        </w:tc>
        <w:tc>
          <w:tcPr>
            <w:tcW w:type="dxa" w:w="4320"/>
          </w:tcPr>
          <w:p>
            <w:r>
              <w:t>Bastionado de servidores, CI/CD seguro, configuración segura</w:t>
            </w:r>
          </w:p>
        </w:tc>
      </w:tr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Monitorización, parcheado, respuesta a incidentes</w:t>
            </w:r>
          </w:p>
        </w:tc>
      </w:tr>
    </w:tbl>
    <w:p/>
    <w:p>
      <w:pPr>
        <w:pStyle w:val="Heading3"/>
      </w:pPr>
      <w:r>
        <w:t>Seguridad en CMS y Bases de Datos</w:t>
      </w:r>
    </w:p>
    <w:p>
      <w:pPr>
        <w:pStyle w:val="ListBullet"/>
      </w:pPr>
      <w:r>
        <w:t>**CMS (Drupal):** aplicación de las 78 recomendaciones de la guía CCN-STIC.</w:t>
      </w:r>
    </w:p>
    <w:p>
      <w:pPr>
        <w:pStyle w:val="ListBullet"/>
      </w:pPr>
      <w:r>
        <w:t>**Bases de datos:** bastionado de BBDD (DB2 y general), restricción de accesos administrativos, cifrado de datos sensibles.</w:t>
      </w:r>
    </w:p>
    <w:p>
      <w:pPr>
        <w:pStyle w:val="Heading2"/>
      </w:pPr>
      <w:r>
        <w:t>Respuesta a Incidentes y Continuidad</w:t>
      </w:r>
    </w:p>
    <w:p/>
    <w:p>
      <w:pPr>
        <w:pStyle w:val="Heading3"/>
      </w:pPr>
      <w:r>
        <w:t>Gestión de Cibercrisis</w:t>
      </w:r>
    </w:p>
    <w:p>
      <w:pPr>
        <w:pStyle w:val="ListBullet"/>
      </w:pPr>
      <w:r>
        <w:t>Establecimiento de un procedimiento formal de gestión de cibercrisis con roles, canales de comunicación y escalado definidos.</w:t>
      </w:r>
    </w:p>
    <w:p>
      <w:pPr>
        <w:pStyle w:val="ListBullet"/>
      </w:pPr>
      <w:r>
        <w:t>Realización de ejercicios periódicos de simulación.</w:t>
      </w:r>
    </w:p>
    <w:p>
      <w:pPr>
        <w:pStyle w:val="ListBullet"/>
      </w:pPr>
      <w:r>
        <w:t>Preparación organizativa previa: la capacidad de respuesta debe construirse antes de que se produzca un incidente.</w:t>
      </w:r>
    </w:p>
    <w:p>
      <w:pPr>
        <w:pStyle w:val="Heading3"/>
      </w:pPr>
      <w:r>
        <w:t>Ransomware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Medidas</w:t>
            </w:r>
          </w:p>
        </w:tc>
      </w:tr>
      <w:tr>
        <w:tc>
          <w:tcPr>
            <w:tcW w:type="dxa" w:w="4320"/>
          </w:tcPr>
          <w:p>
            <w:r>
              <w:t>Prevención</w:t>
            </w:r>
          </w:p>
        </w:tc>
        <w:tc>
          <w:tcPr>
            <w:tcW w:type="dxa" w:w="4320"/>
          </w:tcPr>
          <w:p>
            <w:r>
              <w:t>Segmentación de red, copias de seguridad offline, MFA, parcheo continuo</w:t>
            </w:r>
          </w:p>
        </w:tc>
      </w:tr>
      <w:tr>
        <w:tc>
          <w:tcPr>
            <w:tcW w:type="dxa" w:w="4320"/>
          </w:tcPr>
          <w:p>
            <w:r>
              <w:t>Detección</w:t>
            </w:r>
          </w:p>
        </w:tc>
        <w:tc>
          <w:tcPr>
            <w:tcW w:type="dxa" w:w="4320"/>
          </w:tcPr>
          <w:p>
            <w:r>
              <w:t>Monitorización de comportamientos anómalos, EDR/XDR</w:t>
            </w:r>
          </w:p>
        </w:tc>
      </w:tr>
      <w:tr>
        <w:tc>
          <w:tcPr>
            <w:tcW w:type="dxa" w:w="4320"/>
          </w:tcPr>
          <w:p>
            <w:r>
              <w:t>Respuesta</w:t>
            </w:r>
          </w:p>
        </w:tc>
        <w:tc>
          <w:tcPr>
            <w:tcW w:type="dxa" w:w="4320"/>
          </w:tcPr>
          <w:p>
            <w:r>
              <w:t>Aislamiento de equipos afectados, preservación de evidencias, comunicación de crisis</w:t>
            </w:r>
          </w:p>
        </w:tc>
      </w:tr>
      <w:tr>
        <w:tc>
          <w:tcPr>
            <w:tcW w:type="dxa" w:w="4320"/>
          </w:tcPr>
          <w:p>
            <w:r>
              <w:t>Recuperación</w:t>
            </w:r>
          </w:p>
        </w:tc>
        <w:tc>
          <w:tcPr>
            <w:tcW w:type="dxa" w:w="4320"/>
          </w:tcPr>
          <w:p>
            <w:r>
              <w:t>Restauración desde copias limpias, verificación de integridad previa a la reconexión</w:t>
            </w:r>
          </w:p>
        </w:tc>
      </w:tr>
    </w:tbl>
    <w:p/>
    <w:p>
      <w:pPr>
        <w:pStyle w:val="Heading3"/>
      </w:pPr>
      <w:r>
        <w:t>Continuidad de Negocio</w:t>
      </w:r>
    </w:p>
    <w:p>
      <w:pPr>
        <w:pStyle w:val="ListBullet"/>
      </w:pPr>
      <w:r>
        <w:t>Elaboración de BCP/DRP con RTOs y RPOs definidos para cada servicio crítico.</w:t>
      </w:r>
    </w:p>
    <w:p>
      <w:pPr>
        <w:pStyle w:val="ListBullet"/>
      </w:pPr>
      <w:r>
        <w:t>Uso de la herramienta PILAR para el análisis de impacto y continuidad de operaciones.</w:t>
      </w:r>
    </w:p>
    <w:p>
      <w:pPr>
        <w:pStyle w:val="ListBullet"/>
      </w:pPr>
      <w:r>
        <w:t>Pruebas de recuperación con periodicidad mínima anual.</w:t>
      </w:r>
    </w:p>
    <w:p>
      <w:pPr>
        <w:pStyle w:val="Heading3"/>
      </w:pPr>
      <w:r>
        <w:t>Prevención de Fuga de Información</w:t>
      </w:r>
    </w:p>
    <w:p>
      <w:pPr>
        <w:pStyle w:val="ListBullet"/>
      </w:pPr>
      <w:r>
        <w:t>Implementación de herramientas DLP (Data Loss Prevention).</w:t>
      </w:r>
    </w:p>
    <w:p>
      <w:pPr>
        <w:pStyle w:val="ListBullet"/>
      </w:pPr>
      <w:r>
        <w:t>Clasificación de la información por niveles de sensibilidad.</w:t>
      </w:r>
    </w:p>
    <w:p>
      <w:pPr>
        <w:pStyle w:val="ListBullet"/>
      </w:pPr>
      <w:r>
        <w:t>Medidas preventivas implementadas antes de la ocurrencia de incidentes.</w:t>
      </w:r>
    </w:p>
    <w:p>
      <w:pPr>
        <w:pStyle w:val="Heading2"/>
      </w:pPr>
      <w:r>
        <w:t>Concienciación, IoT y Amenazas Emergentes</w:t>
      </w:r>
    </w:p>
    <w:p/>
    <w:p>
      <w:pPr>
        <w:pStyle w:val="Heading3"/>
      </w:pPr>
      <w:r>
        <w:t>Formación y Concienciación</w:t>
      </w:r>
    </w:p>
    <w:p>
      <w:pPr>
        <w:pStyle w:val="ListBullet"/>
      </w:pPr>
      <w:r>
        <w:t>Programa de concienciación continuo para todos los niveles de la organización.</w:t>
      </w:r>
    </w:p>
    <w:p>
      <w:pPr>
        <w:pStyle w:val="ListBullet"/>
      </w:pPr>
      <w:r>
        <w:t>Simulaciones de phishing periódicas con seguimiento de resultados.</w:t>
      </w:r>
    </w:p>
    <w:p>
      <w:pPr>
        <w:pStyle w:val="ListBullet"/>
      </w:pPr>
      <w:r>
        <w:t>Formación específica por perfil: técnico, directivo y usuario general.</w:t>
      </w:r>
    </w:p>
    <w:p>
      <w:pPr>
        <w:pStyle w:val="Heading3"/>
      </w:pPr>
      <w:r>
        <w:t>Internet de las Cosas (IoT)</w:t>
      </w:r>
    </w:p>
    <w:p>
      <w:pPr>
        <w:pStyle w:val="ListBullet"/>
      </w:pPr>
      <w:r>
        <w:t>Inventario completo de dispositivos IoT conectados a la red.</w:t>
      </w:r>
    </w:p>
    <w:p>
      <w:pPr>
        <w:pStyle w:val="ListBullet"/>
      </w:pPr>
      <w:r>
        <w:t>Segmentación de la red IoT respecto a la red corporativa.</w:t>
      </w:r>
    </w:p>
    <w:p>
      <w:pPr>
        <w:pStyle w:val="ListBullet"/>
      </w:pPr>
      <w:r>
        <w:t>Políticas de actualización de firmware y cambio de credenciales por defecto.</w:t>
      </w:r>
    </w:p>
    <w:p>
      <w:pPr>
        <w:pStyle w:val="Heading3"/>
      </w:pPr>
      <w:r>
        <w:t>Amenazas Emergentes</w:t>
      </w:r>
    </w:p>
    <w:p>
      <w:pPr>
        <w:pStyle w:val="ListBullet"/>
      </w:pPr>
      <w:r>
        <w:t>**Cryptojacking:** monitorización de consumo anómalo de CPU/GPU, bloqueo de scripts de minería.</w:t>
      </w:r>
    </w:p>
    <w:p>
      <w:pPr>
        <w:pStyle w:val="ListBullet"/>
      </w:pPr>
      <w:r>
        <w:t>**Inteligencia artificial en ciberseguridad:** evaluación de capacidades de detección basada en machine learning.</w:t>
      </w:r>
    </w:p>
    <w:p>
      <w:pPr>
        <w:pStyle w:val="ListBullet"/>
      </w:pPr>
      <w:r>
        <w:t>**Desinformación:** protocolos de respuesta ante campañas que puedan afectar a la organización.</w:t>
      </w:r>
    </w:p>
    <w:p>
      <w:pPr>
        <w:pStyle w:val="Heading2"/>
      </w:pPr>
      <w:r>
        <w:t>Teletrabajo</w:t>
      </w:r>
    </w:p>
    <w:p/>
    <w:p>
      <w:pPr>
        <w:pStyle w:val="Heading3"/>
      </w:pPr>
      <w:r>
        <w:t>Recomendaciones</w:t>
      </w:r>
    </w:p>
    <w:p>
      <w:pPr>
        <w:pStyle w:val="ListBullet"/>
      </w:pPr>
      <w:r>
        <w:t>Conexiones VPN con autenticación fuerte (MFA).</w:t>
      </w:r>
    </w:p>
    <w:p>
      <w:pPr>
        <w:pStyle w:val="ListBullet"/>
      </w:pPr>
      <w:r>
        <w:t>Políticas de seguridad específicas para equipos remotos.</w:t>
      </w:r>
    </w:p>
    <w:p>
      <w:pPr>
        <w:pStyle w:val="ListBullet"/>
      </w:pPr>
      <w:r>
        <w:t>Cifrado completo de disco en portátiles corporativos.</w:t>
      </w:r>
    </w:p>
    <w:p>
      <w:pPr>
        <w:pStyle w:val="ListBullet"/>
      </w:pPr>
      <w:r>
        <w:t>Gestión de sesiones remotas con timeout y bloqueo automático.</w:t>
      </w:r>
    </w:p>
    <w:p>
      <w:pPr>
        <w:pStyle w:val="ListBullet"/>
      </w:pPr>
      <w:r>
        <w:t>Separación de entornos personales y corporativos en equipos de teletrabajo.</w:t>
      </w:r>
    </w:p>
    <w:p>
      <w:pPr>
        <w:pStyle w:val="Heading2"/>
      </w:pPr>
      <w:r>
        <w:t>Roadmap de Implementación por Fases</w:t>
      </w:r>
    </w:p>
    <w:p/>
    <w:p>
      <w:pPr>
        <w:pStyle w:val="Heading3"/>
      </w:pPr>
      <w:r>
        <w:t>Fase 0 — Higiene Base (0–30 días)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Activar MFA en todos los accesos críticos</w:t>
            </w:r>
          </w:p>
        </w:tc>
        <w:tc>
          <w:tcPr>
            <w:tcW w:type="dxa" w:w="2880"/>
          </w:tcPr>
          <w:p>
            <w:r>
              <w:t>IAM</w:t>
            </w:r>
          </w:p>
        </w:tc>
        <w:tc>
          <w:tcPr>
            <w:tcW w:type="dxa" w:w="2880"/>
          </w:tcPr>
          <w:p>
            <w:r>
              <w:t>CRÍTICA</w:t>
            </w:r>
          </w:p>
        </w:tc>
      </w:tr>
      <w:tr>
        <w:tc>
          <w:tcPr>
            <w:tcW w:type="dxa" w:w="2880"/>
          </w:tcPr>
          <w:p>
            <w:r>
              <w:t>Implementar copias de seguridad 3-2-1</w:t>
            </w:r>
          </w:p>
        </w:tc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CRÍTICA</w:t>
            </w:r>
          </w:p>
        </w:tc>
      </w:tr>
      <w:tr>
        <w:tc>
          <w:tcPr>
            <w:tcW w:type="dxa" w:w="2880"/>
          </w:tcPr>
          <w:p>
            <w:r>
              <w:t>Inventario de activos y servicios</w:t>
            </w:r>
          </w:p>
        </w:tc>
        <w:tc>
          <w:tcPr>
            <w:tcW w:type="dxa" w:w="2880"/>
          </w:tcPr>
          <w:p>
            <w:r>
              <w:t>Gobernanza</w:t>
            </w:r>
          </w:p>
        </w:tc>
        <w:tc>
          <w:tcPr>
            <w:tcW w:type="dxa" w:w="2880"/>
          </w:tcPr>
          <w:p>
            <w:r>
              <w:t>CRÍTICA</w:t>
            </w:r>
          </w:p>
        </w:tc>
      </w:tr>
      <w:tr>
        <w:tc>
          <w:tcPr>
            <w:tcW w:type="dxa" w:w="2880"/>
          </w:tcPr>
          <w:p>
            <w:r>
              <w:t>Aplicar SPF+DKIM+DMARC en dominios de correo</w:t>
            </w:r>
          </w:p>
        </w:tc>
        <w:tc>
          <w:tcPr>
            <w:tcW w:type="dxa" w:w="2880"/>
          </w:tcPr>
          <w:p>
            <w:r>
              <w:t>Correo</w:t>
            </w:r>
          </w:p>
        </w:tc>
        <w:tc>
          <w:tcPr>
            <w:tcW w:type="dxa" w:w="2880"/>
          </w:tcPr>
          <w:p>
            <w:r>
              <w:t>CRÍTICA</w:t>
            </w:r>
          </w:p>
        </w:tc>
      </w:tr>
      <w:tr>
        <w:tc>
          <w:tcPr>
            <w:tcW w:type="dxa" w:w="2880"/>
          </w:tcPr>
          <w:p>
            <w:r>
              <w:t>Segmentar red WiFi (corporativa vs. invitados)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Bastionado básico de endpoints (antivirus, firewall, cifrado)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Programa de concienciación básico</w:t>
            </w:r>
          </w:p>
        </w:tc>
        <w:tc>
          <w:tcPr>
            <w:tcW w:type="dxa" w:w="2880"/>
          </w:tcPr>
          <w:p>
            <w:r>
              <w:t>Personas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/>
    <w:p>
      <w:pPr>
        <w:pStyle w:val="Heading3"/>
      </w:pPr>
      <w:r>
        <w:t>Fase 1 — Bastionado Sistemático (30–90 días)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Aplicar CIS Benchmark en Windows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Configurar HTTPS/TLS en todos los servicios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Implementar MDM para dispositivos móviles</w:t>
            </w:r>
          </w:p>
        </w:tc>
        <w:tc>
          <w:tcPr>
            <w:tcW w:type="dxa" w:w="2880"/>
          </w:tcPr>
          <w:p>
            <w:r>
              <w:t>Móviles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Bastionado de navegadores (Chrome/Firefox/Edge)</w:t>
            </w:r>
          </w:p>
        </w:tc>
        <w:tc>
          <w:tcPr>
            <w:tcW w:type="dxa" w:w="2880"/>
          </w:tcPr>
          <w:p>
            <w:r>
              <w:t>Navegadores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Configurar whitelisting de red en cortafuegos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Bastionado de bases de datos</w:t>
            </w:r>
          </w:p>
        </w:tc>
        <w:tc>
          <w:tcPr>
            <w:tcW w:type="dxa" w:w="2880"/>
          </w:tcPr>
          <w:p>
            <w:r>
              <w:t>AppSec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Configurar seguridad en entornos cloud/virtual</w:t>
            </w:r>
          </w:p>
        </w:tc>
        <w:tc>
          <w:tcPr>
            <w:tcW w:type="dxa" w:w="2880"/>
          </w:tcPr>
          <w:p>
            <w:r>
              <w:t>Nube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</w:tbl>
    <w:p/>
    <w:p>
      <w:pPr>
        <w:pStyle w:val="Heading3"/>
      </w:pPr>
      <w:r>
        <w:t>Fase 2 — Gobernanza y Normativa (90–180 días)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Elaborar Plan Director de Seguridad</w:t>
            </w:r>
          </w:p>
        </w:tc>
        <w:tc>
          <w:tcPr>
            <w:tcW w:type="dxa" w:w="2880"/>
          </w:tcPr>
          <w:p>
            <w:r>
              <w:t>Gobernanza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Análisis de riesgos con PILAR</w:t>
            </w:r>
          </w:p>
        </w:tc>
        <w:tc>
          <w:tcPr>
            <w:tcW w:type="dxa" w:w="2880"/>
          </w:tcPr>
          <w:p>
            <w:r>
              <w:t>Riesgos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Declaración de Aplicabilidad ENS</w:t>
            </w:r>
          </w:p>
        </w:tc>
        <w:tc>
          <w:tcPr>
            <w:tcW w:type="dxa" w:w="2880"/>
          </w:tcPr>
          <w:p>
            <w:r>
              <w:t>Normativa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Política de desarrollo seguro (SSDLC)</w:t>
            </w:r>
          </w:p>
        </w:tc>
        <w:tc>
          <w:tcPr>
            <w:tcW w:type="dxa" w:w="2880"/>
          </w:tcPr>
          <w:p>
            <w:r>
              <w:t>AppSec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Procedimientos de respuesta a incidentes</w:t>
            </w:r>
          </w:p>
        </w:tc>
        <w:tc>
          <w:tcPr>
            <w:tcW w:type="dxa" w:w="2880"/>
          </w:tcPr>
          <w:p>
            <w:r>
              <w:t>IR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Plan de continuidad de negocio (BCP/DRP)</w:t>
            </w:r>
          </w:p>
        </w:tc>
        <w:tc>
          <w:tcPr>
            <w:tcW w:type="dxa" w:w="2880"/>
          </w:tcPr>
          <w:p>
            <w:r>
              <w:t>Continuidad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Adecuación RGPD</w:t>
            </w:r>
          </w:p>
        </w:tc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</w:tbl>
    <w:p/>
    <w:p>
      <w:pPr>
        <w:pStyle w:val="Heading3"/>
      </w:pPr>
      <w:r>
        <w:t>Fase 3 — Mejora Continua (180+ días)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Ejercicios de cibercrisis y simulacros</w:t>
            </w:r>
          </w:p>
        </w:tc>
        <w:tc>
          <w:tcPr>
            <w:tcW w:type="dxa" w:w="2880"/>
          </w:tcPr>
          <w:p>
            <w:r>
              <w:t>IR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Pruebas de penetración periódicas</w:t>
            </w:r>
          </w:p>
        </w:tc>
        <w:tc>
          <w:tcPr>
            <w:tcW w:type="dxa" w:w="2880"/>
          </w:tcPr>
          <w:p>
            <w:r>
              <w:t>AppSec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Métricas de seguridad y cuadros de mando</w:t>
            </w:r>
          </w:p>
        </w:tc>
        <w:tc>
          <w:tcPr>
            <w:tcW w:type="dxa" w:w="2880"/>
          </w:tcPr>
          <w:p>
            <w:r>
              <w:t>Gobernanza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Integración de IA para detección de amenazas</w:t>
            </w:r>
          </w:p>
        </w:tc>
        <w:tc>
          <w:tcPr>
            <w:tcW w:type="dxa" w:w="2880"/>
          </w:tcPr>
          <w:p>
            <w:r>
              <w:t>Monitorización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Revisión y actualización anual del plan</w:t>
            </w:r>
          </w:p>
        </w:tc>
        <w:tc>
          <w:tcPr>
            <w:tcW w:type="dxa" w:w="2880"/>
          </w:tcPr>
          <w:p>
            <w:r>
              <w:t>Gobernanza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Matriz de Riesgos</w:t>
      </w:r>
    </w:p>
    <w:p/>
    <w:p>
      <w:r>
        <w:t>A continuación se presenta una valoración inicial de los principales riesgos identificados, basada en los dominios evaluados. Esta matriz se refinará tras la fase de discovery.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Riesgo</w:t>
            </w:r>
          </w:p>
        </w:tc>
        <w:tc>
          <w:tcPr>
            <w:tcW w:type="dxa" w:w="1728"/>
          </w:tcPr>
          <w:p>
            <w:r>
              <w:t>Probabilidad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  <w:tc>
          <w:tcPr>
            <w:tcW w:type="dxa" w:w="1728"/>
          </w:tcPr>
          <w:p>
            <w:r>
              <w:t>Nivel</w:t>
            </w:r>
          </w:p>
        </w:tc>
        <w:tc>
          <w:tcPr>
            <w:tcW w:type="dxa" w:w="1728"/>
          </w:tcPr>
          <w:p>
            <w:r>
              <w:t>Mitigación Propuesta</w:t>
            </w:r>
          </w:p>
        </w:tc>
      </w:tr>
      <w:tr>
        <w:tc>
          <w:tcPr>
            <w:tcW w:type="dxa" w:w="1728"/>
          </w:tcPr>
          <w:p>
            <w:r>
              <w:t>Acceso no autorizado por ausencia de MFA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Implantación inmediata de MFA en sistemas críticos</w:t>
            </w:r>
          </w:p>
        </w:tc>
      </w:tr>
      <w:tr>
        <w:tc>
          <w:tcPr>
            <w:tcW w:type="dxa" w:w="1728"/>
          </w:tcPr>
          <w:p>
            <w:r>
              <w:t>Pérdida de datos por falta de copias de seguridad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Estrategia 3-2-1 con verificación periódica</w:t>
            </w:r>
          </w:p>
        </w:tc>
      </w:tr>
      <w:tr>
        <w:tc>
          <w:tcPr>
            <w:tcW w:type="dxa" w:w="1728"/>
          </w:tcPr>
          <w:p>
            <w:r>
              <w:t>Ransomware por endpoint no bastionado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CIS Benchmark + EDR + segmentación de red</w:t>
            </w:r>
          </w:p>
        </w:tc>
      </w:tr>
      <w:tr>
        <w:tc>
          <w:tcPr>
            <w:tcW w:type="dxa" w:w="1728"/>
          </w:tcPr>
          <w:p>
            <w:r>
              <w:t>Suplantación de identidad por correo (phishing)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SPF+DKIM+DMARC + programa de concienciación</w:t>
            </w:r>
          </w:p>
        </w:tc>
      </w:tr>
      <w:tr>
        <w:tc>
          <w:tcPr>
            <w:tcW w:type="dxa" w:w="1728"/>
          </w:tcPr>
          <w:p>
            <w:r>
              <w:t>Fuga de información por dispositivo móvil no gestionado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MDM + políticas BYOD + cifrado</w:t>
            </w:r>
          </w:p>
        </w:tc>
      </w:tr>
      <w:tr>
        <w:tc>
          <w:tcPr>
            <w:tcW w:type="dxa" w:w="1728"/>
          </w:tcPr>
          <w:p>
            <w:r>
              <w:t>Exposición de servicios internos sin cifrar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Forzado de HTTPS/TLS en todos los servicios</w:t>
            </w:r>
          </w:p>
        </w:tc>
      </w:tr>
      <w:tr>
        <w:tc>
          <w:tcPr>
            <w:tcW w:type="dxa" w:w="1728"/>
          </w:tcPr>
          <w:p>
            <w:r>
              <w:t>Incumplimiento normativo (ENS/RGPD)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Plan de adecuación con calendario definido</w:t>
            </w:r>
          </w:p>
        </w:tc>
      </w:tr>
      <w:tr>
        <w:tc>
          <w:tcPr>
            <w:tcW w:type="dxa" w:w="1728"/>
          </w:tcPr>
          <w:p>
            <w:r>
              <w:t>Vulnerabilidades en aplicaciones web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SSDLC + SAST/DAST + bastionado CMS</w:t>
            </w:r>
          </w:p>
        </w:tc>
      </w:tr>
      <w:tr>
        <w:tc>
          <w:tcPr>
            <w:tcW w:type="dxa" w:w="1728"/>
          </w:tcPr>
          <w:p>
            <w:r>
              <w:t>Acceso a la red por dispositivos IoT inseguros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Segmentación de red IoT + inventario</w:t>
            </w:r>
          </w:p>
        </w:tc>
      </w:tr>
      <w:tr>
        <w:tc>
          <w:tcPr>
            <w:tcW w:type="dxa" w:w="1728"/>
          </w:tcPr>
          <w:p>
            <w:r>
              <w:t>Interrupción de negocio sin plan de recuperación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BCP/DRP con pruebas anuales</w:t>
            </w:r>
          </w:p>
        </w:tc>
      </w:tr>
    </w:tbl>
    <w:p/>
    <w:p>
      <w:pPr>
        <w:pStyle w:val="Heading2"/>
      </w:pPr>
      <w:r>
        <w:t>Matriz RACI</w:t>
      </w:r>
    </w:p>
    <w:p/>
    <w:p>
      <w:r>
        <w:t>Asignación genérica de responsabilidades por dominio de actuación. Se ajustará a la estructura organizativa real tras la fase de discovery.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Responsable (R)</w:t>
            </w:r>
          </w:p>
        </w:tc>
        <w:tc>
          <w:tcPr>
            <w:tcW w:type="dxa" w:w="1728"/>
          </w:tcPr>
          <w:p>
            <w:r>
              <w:t>Aprobador (A)</w:t>
            </w:r>
          </w:p>
        </w:tc>
        <w:tc>
          <w:tcPr>
            <w:tcW w:type="dxa" w:w="1728"/>
          </w:tcPr>
          <w:p>
            <w:r>
              <w:t>Consultado (C)</w:t>
            </w:r>
          </w:p>
        </w:tc>
        <w:tc>
          <w:tcPr>
            <w:tcW w:type="dxa" w:w="1728"/>
          </w:tcPr>
          <w:p>
            <w:r>
              <w:t>Informado (I)</w:t>
            </w:r>
          </w:p>
        </w:tc>
      </w:tr>
      <w:tr>
        <w:tc>
          <w:tcPr>
            <w:tcW w:type="dxa" w:w="1728"/>
          </w:tcPr>
          <w:p>
            <w:r>
              <w:t>Gobernanza y políticas</w:t>
            </w:r>
          </w:p>
        </w:tc>
        <w:tc>
          <w:tcPr>
            <w:tcW w:type="dxa" w:w="1728"/>
          </w:tcPr>
          <w:p>
            <w:r>
              <w:t>CISO / Resp. Seguridad</w:t>
            </w:r>
          </w:p>
        </w:tc>
        <w:tc>
          <w:tcPr>
            <w:tcW w:type="dxa" w:w="1728"/>
          </w:tcPr>
          <w:p>
            <w:r>
              <w:t>Dirección General</w:t>
            </w:r>
          </w:p>
        </w:tc>
        <w:tc>
          <w:tcPr>
            <w:tcW w:type="dxa" w:w="1728"/>
          </w:tcPr>
          <w:p>
            <w:r>
              <w:t>Legal, IT</w:t>
            </w:r>
          </w:p>
        </w:tc>
        <w:tc>
          <w:tcPr>
            <w:tcW w:type="dxa" w:w="1728"/>
          </w:tcPr>
          <w:p>
            <w:r>
              <w:t>Todos</w:t>
            </w:r>
          </w:p>
        </w:tc>
      </w:tr>
      <w:tr>
        <w:tc>
          <w:tcPr>
            <w:tcW w:type="dxa" w:w="1728"/>
          </w:tcPr>
          <w:p>
            <w:r>
              <w:t>Análisis de riesgos</w:t>
            </w:r>
          </w:p>
        </w:tc>
        <w:tc>
          <w:tcPr>
            <w:tcW w:type="dxa" w:w="1728"/>
          </w:tcPr>
          <w:p>
            <w:r>
              <w:t>Resp. Seguridad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Áreas de negocio</w:t>
            </w:r>
          </w:p>
        </w:tc>
        <w:tc>
          <w:tcPr>
            <w:tcW w:type="dxa" w:w="1728"/>
          </w:tcPr>
          <w:p>
            <w:r>
              <w:t>Dirección</w:t>
            </w:r>
          </w:p>
        </w:tc>
      </w:tr>
      <w:tr>
        <w:tc>
          <w:tcPr>
            <w:tcW w:type="dxa" w:w="1728"/>
          </w:tcPr>
          <w:p>
            <w:r>
              <w:t>Bastionado de endpoints</w:t>
            </w:r>
          </w:p>
        </w:tc>
        <w:tc>
          <w:tcPr>
            <w:tcW w:type="dxa" w:w="1728"/>
          </w:tcPr>
          <w:p>
            <w:r>
              <w:t>Equipo Sistemas</w:t>
            </w:r>
          </w:p>
        </w:tc>
        <w:tc>
          <w:tcPr>
            <w:tcW w:type="dxa" w:w="1728"/>
          </w:tcPr>
          <w:p>
            <w:r>
              <w:t>Resp. Seguridad</w:t>
            </w:r>
          </w:p>
        </w:tc>
        <w:tc>
          <w:tcPr>
            <w:tcW w:type="dxa" w:w="1728"/>
          </w:tcPr>
          <w:p>
            <w:r>
              <w:t>Soporte IT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</w:tr>
      <w:tr>
        <w:tc>
          <w:tcPr>
            <w:tcW w:type="dxa" w:w="1728"/>
          </w:tcPr>
          <w:p>
            <w:r>
              <w:t>Gestión de red y perímetro</w:t>
            </w:r>
          </w:p>
        </w:tc>
        <w:tc>
          <w:tcPr>
            <w:tcW w:type="dxa" w:w="1728"/>
          </w:tcPr>
          <w:p>
            <w:r>
              <w:t>Equipo Redes</w:t>
            </w:r>
          </w:p>
        </w:tc>
        <w:tc>
          <w:tcPr>
            <w:tcW w:type="dxa" w:w="1728"/>
          </w:tcPr>
          <w:p>
            <w:r>
              <w:t>Resp. Seguridad</w:t>
            </w:r>
          </w:p>
        </w:tc>
        <w:tc>
          <w:tcPr>
            <w:tcW w:type="dxa" w:w="1728"/>
          </w:tcPr>
          <w:p>
            <w:r>
              <w:t>Arquitectura IT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</w:tr>
      <w:tr>
        <w:tc>
          <w:tcPr>
            <w:tcW w:type="dxa" w:w="1728"/>
          </w:tcPr>
          <w:p>
            <w:r>
              <w:t>Seguridad del correo</w:t>
            </w:r>
          </w:p>
        </w:tc>
        <w:tc>
          <w:tcPr>
            <w:tcW w:type="dxa" w:w="1728"/>
          </w:tcPr>
          <w:p>
            <w:r>
              <w:t>Equipo Sistemas</w:t>
            </w:r>
          </w:p>
        </w:tc>
        <w:tc>
          <w:tcPr>
            <w:tcW w:type="dxa" w:w="1728"/>
          </w:tcPr>
          <w:p>
            <w:r>
              <w:t>Resp. Seguridad</w:t>
            </w:r>
          </w:p>
        </w:tc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</w:tr>
      <w:tr>
        <w:tc>
          <w:tcPr>
            <w:tcW w:type="dxa" w:w="1728"/>
          </w:tcPr>
          <w:p>
            <w:r>
              <w:t>Gestión de móviles (MDM)</w:t>
            </w:r>
          </w:p>
        </w:tc>
        <w:tc>
          <w:tcPr>
            <w:tcW w:type="dxa" w:w="1728"/>
          </w:tcPr>
          <w:p>
            <w:r>
              <w:t>Equipo Sistemas</w:t>
            </w:r>
          </w:p>
        </w:tc>
        <w:tc>
          <w:tcPr>
            <w:tcW w:type="dxa" w:w="1728"/>
          </w:tcPr>
          <w:p>
            <w:r>
              <w:t>Resp. Seguridad</w:t>
            </w:r>
          </w:p>
        </w:tc>
        <w:tc>
          <w:tcPr>
            <w:tcW w:type="dxa" w:w="1728"/>
          </w:tcPr>
          <w:p>
            <w:r>
              <w:t>RRHH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</w:tr>
      <w:tr>
        <w:tc>
          <w:tcPr>
            <w:tcW w:type="dxa" w:w="1728"/>
          </w:tcPr>
          <w:p>
            <w:r>
              <w:t>Seguridad en la nube</w:t>
            </w:r>
          </w:p>
        </w:tc>
        <w:tc>
          <w:tcPr>
            <w:tcW w:type="dxa" w:w="1728"/>
          </w:tcPr>
          <w:p>
            <w:r>
              <w:t>Equipo Cloud</w:t>
            </w:r>
          </w:p>
        </w:tc>
        <w:tc>
          <w:tcPr>
            <w:tcW w:type="dxa" w:w="1728"/>
          </w:tcPr>
          <w:p>
            <w:r>
              <w:t>Resp. Seguridad</w:t>
            </w:r>
          </w:p>
        </w:tc>
        <w:tc>
          <w:tcPr>
            <w:tcW w:type="dxa" w:w="1728"/>
          </w:tcPr>
          <w:p>
            <w:r>
              <w:t>Proveedores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</w:tr>
      <w:tr>
        <w:tc>
          <w:tcPr>
            <w:tcW w:type="dxa" w:w="1728"/>
          </w:tcPr>
          <w:p>
            <w:r>
              <w:t>Desarrollo seguro</w:t>
            </w:r>
          </w:p>
        </w:tc>
        <w:tc>
          <w:tcPr>
            <w:tcW w:type="dxa" w:w="1728"/>
          </w:tcPr>
          <w:p>
            <w:r>
              <w:t>Equipo Desarrollo</w:t>
            </w:r>
          </w:p>
        </w:tc>
        <w:tc>
          <w:tcPr>
            <w:tcW w:type="dxa" w:w="1728"/>
          </w:tcPr>
          <w:p>
            <w:r>
              <w:t>Resp. Seguridad</w:t>
            </w:r>
          </w:p>
        </w:tc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</w:tr>
      <w:tr>
        <w:tc>
          <w:tcPr>
            <w:tcW w:type="dxa" w:w="1728"/>
          </w:tcPr>
          <w:p>
            <w:r>
              <w:t>Respuesta a incidentes</w:t>
            </w:r>
          </w:p>
        </w:tc>
        <w:tc>
          <w:tcPr>
            <w:tcW w:type="dxa" w:w="1728"/>
          </w:tcPr>
          <w:p>
            <w:r>
              <w:t>CSIRT / Resp. Seguridad</w:t>
            </w:r>
          </w:p>
        </w:tc>
        <w:tc>
          <w:tcPr>
            <w:tcW w:type="dxa" w:w="1728"/>
          </w:tcPr>
          <w:p>
            <w:r>
              <w:t>Dirección</w:t>
            </w:r>
          </w:p>
        </w:tc>
        <w:tc>
          <w:tcPr>
            <w:tcW w:type="dxa" w:w="1728"/>
          </w:tcPr>
          <w:p>
            <w:r>
              <w:t>Legal, Comunicación</w:t>
            </w:r>
          </w:p>
        </w:tc>
        <w:tc>
          <w:tcPr>
            <w:tcW w:type="dxa" w:w="1728"/>
          </w:tcPr>
          <w:p>
            <w:r>
              <w:t>Todos</w:t>
            </w:r>
          </w:p>
        </w:tc>
      </w:tr>
      <w:tr>
        <w:tc>
          <w:tcPr>
            <w:tcW w:type="dxa" w:w="1728"/>
          </w:tcPr>
          <w:p>
            <w:r>
              <w:t>Concienciación y formación</w:t>
            </w:r>
          </w:p>
        </w:tc>
        <w:tc>
          <w:tcPr>
            <w:tcW w:type="dxa" w:w="1728"/>
          </w:tcPr>
          <w:p>
            <w:r>
              <w:t>RRHH / Resp. Seguridad</w:t>
            </w:r>
          </w:p>
        </w:tc>
        <w:tc>
          <w:tcPr>
            <w:tcW w:type="dxa" w:w="1728"/>
          </w:tcPr>
          <w:p>
            <w:r>
              <w:t>Dirección</w:t>
            </w:r>
          </w:p>
        </w:tc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Todos</w:t>
            </w:r>
          </w:p>
        </w:tc>
      </w:tr>
      <w:tr>
        <w:tc>
          <w:tcPr>
            <w:tcW w:type="dxa" w:w="1728"/>
          </w:tcPr>
          <w:p>
            <w:r>
              <w:t>Cumplimiento normativo</w:t>
            </w:r>
          </w:p>
        </w:tc>
        <w:tc>
          <w:tcPr>
            <w:tcW w:type="dxa" w:w="1728"/>
          </w:tcPr>
          <w:p>
            <w:r>
              <w:t>Legal / DPO</w:t>
            </w:r>
          </w:p>
        </w:tc>
        <w:tc>
          <w:tcPr>
            <w:tcW w:type="dxa" w:w="1728"/>
          </w:tcPr>
          <w:p>
            <w:r>
              <w:t>Dirección General</w:t>
            </w:r>
          </w:p>
        </w:tc>
        <w:tc>
          <w:tcPr>
            <w:tcW w:type="dxa" w:w="1728"/>
          </w:tcPr>
          <w:p>
            <w:r>
              <w:t>Resp. Seguridad</w:t>
            </w:r>
          </w:p>
        </w:tc>
        <w:tc>
          <w:tcPr>
            <w:tcW w:type="dxa" w:w="1728"/>
          </w:tcPr>
          <w:p>
            <w:r>
              <w:t>Auditoría</w:t>
            </w:r>
          </w:p>
        </w:tc>
      </w:tr>
      <w:tr>
        <w:tc>
          <w:tcPr>
            <w:tcW w:type="dxa" w:w="1728"/>
          </w:tcPr>
          <w:p>
            <w:r>
              <w:t>Copias de seguridad</w:t>
            </w:r>
          </w:p>
        </w:tc>
        <w:tc>
          <w:tcPr>
            <w:tcW w:type="dxa" w:w="1728"/>
          </w:tcPr>
          <w:p>
            <w:r>
              <w:t>Equipo Sistemas</w:t>
            </w:r>
          </w:p>
        </w:tc>
        <w:tc>
          <w:tcPr>
            <w:tcW w:type="dxa" w:w="1728"/>
          </w:tcPr>
          <w:p>
            <w:r>
              <w:t>Resp. Seguridad</w:t>
            </w:r>
          </w:p>
        </w:tc>
        <w:tc>
          <w:tcPr>
            <w:tcW w:type="dxa" w:w="1728"/>
          </w:tcPr>
          <w:p>
            <w:r>
              <w:t>Áreas críticas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</w:tr>
    </w:tbl>
    <w:p/>
    <w:p>
      <w:pPr>
        <w:pStyle w:val="Heading2"/>
      </w:pPr>
      <w:r>
        <w:t>Checklist de Implementación y Evidencias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Entregable</w:t>
            </w:r>
          </w:p>
        </w:tc>
        <w:tc>
          <w:tcPr>
            <w:tcW w:type="dxa" w:w="2880"/>
          </w:tcPr>
          <w:p>
            <w:r>
              <w:t>Evidencia requerida al cliente</w:t>
            </w:r>
          </w:p>
        </w:tc>
      </w:tr>
      <w:tr>
        <w:tc>
          <w:tcPr>
            <w:tcW w:type="dxa" w:w="2880"/>
          </w:tcPr>
          <w:p>
            <w:r>
              <w:t>MFA activo</w:t>
            </w:r>
          </w:p>
        </w:tc>
        <w:tc>
          <w:tcPr>
            <w:tcW w:type="dxa" w:w="2880"/>
          </w:tcPr>
          <w:p>
            <w:r>
              <w:t>Configuración de MFA en sistemas críticos</w:t>
            </w:r>
          </w:p>
        </w:tc>
        <w:tc>
          <w:tcPr>
            <w:tcW w:type="dxa" w:w="2880"/>
          </w:tcPr>
          <w:p>
            <w:r>
              <w:t>Captura de configuración, informe de cobertura</w:t>
            </w:r>
          </w:p>
        </w:tc>
      </w:tr>
      <w:tr>
        <w:tc>
          <w:tcPr>
            <w:tcW w:type="dxa" w:w="2880"/>
          </w:tcPr>
          <w:p>
            <w:r>
              <w:t>Copias de seguridad</w:t>
            </w:r>
          </w:p>
        </w:tc>
        <w:tc>
          <w:tcPr>
            <w:tcW w:type="dxa" w:w="2880"/>
          </w:tcPr>
          <w:p>
            <w:r>
              <w:t>Estrategia 3-2-1 implementada</w:t>
            </w:r>
          </w:p>
        </w:tc>
        <w:tc>
          <w:tcPr>
            <w:tcW w:type="dxa" w:w="2880"/>
          </w:tcPr>
          <w:p>
            <w:r>
              <w:t>Logs de ejecución + prueba de restauración</w:t>
            </w:r>
          </w:p>
        </w:tc>
      </w:tr>
      <w:tr>
        <w:tc>
          <w:tcPr>
            <w:tcW w:type="dxa" w:w="2880"/>
          </w:tcPr>
          <w:p>
            <w:r>
              <w:t>Antivirus/EDR</w:t>
            </w:r>
          </w:p>
        </w:tc>
        <w:tc>
          <w:tcPr>
            <w:tcW w:type="dxa" w:w="2880"/>
          </w:tcPr>
          <w:p>
            <w:r>
              <w:t>Protección desplegada en endpoints</w:t>
            </w:r>
          </w:p>
        </w:tc>
        <w:tc>
          <w:tcPr>
            <w:tcW w:type="dxa" w:w="2880"/>
          </w:tcPr>
          <w:p>
            <w:r>
              <w:t>Dashboard de estado de protección</w:t>
            </w:r>
          </w:p>
        </w:tc>
      </w:tr>
      <w:tr>
        <w:tc>
          <w:tcPr>
            <w:tcW w:type="dxa" w:w="2880"/>
          </w:tcPr>
          <w:p>
            <w:r>
              <w:t>Cortafuegos</w:t>
            </w:r>
          </w:p>
        </w:tc>
        <w:tc>
          <w:tcPr>
            <w:tcW w:type="dxa" w:w="2880"/>
          </w:tcPr>
          <w:p>
            <w:r>
              <w:t>Reglas de segmentación aplicadas</w:t>
            </w:r>
          </w:p>
        </w:tc>
        <w:tc>
          <w:tcPr>
            <w:tcW w:type="dxa" w:w="2880"/>
          </w:tcPr>
          <w:p>
            <w:r>
              <w:t>Reglas exportadas + changelog</w:t>
            </w:r>
          </w:p>
        </w:tc>
      </w:tr>
      <w:tr>
        <w:tc>
          <w:tcPr>
            <w:tcW w:type="dxa" w:w="2880"/>
          </w:tcPr>
          <w:p>
            <w:r>
              <w:t>SPF/DKIM/DMARC</w:t>
            </w:r>
          </w:p>
        </w:tc>
        <w:tc>
          <w:tcPr>
            <w:tcW w:type="dxa" w:w="2880"/>
          </w:tcPr>
          <w:p>
            <w:r>
              <w:t>Registros DNS configurados</w:t>
            </w:r>
          </w:p>
        </w:tc>
        <w:tc>
          <w:tcPr>
            <w:tcW w:type="dxa" w:w="2880"/>
          </w:tcPr>
          <w:p>
            <w:r>
              <w:t>Registros DNS + informes DMARC</w:t>
            </w:r>
          </w:p>
        </w:tc>
      </w:tr>
      <w:tr>
        <w:tc>
          <w:tcPr>
            <w:tcW w:type="dxa" w:w="2880"/>
          </w:tcPr>
          <w:p>
            <w:r>
              <w:t>Bastionado Windows</w:t>
            </w:r>
          </w:p>
        </w:tc>
        <w:tc>
          <w:tcPr>
            <w:tcW w:type="dxa" w:w="2880"/>
          </w:tcPr>
          <w:p>
            <w:r>
              <w:t>CIS Benchmark aplicado</w:t>
            </w:r>
          </w:p>
        </w:tc>
        <w:tc>
          <w:tcPr>
            <w:tcW w:type="dxa" w:w="2880"/>
          </w:tcPr>
          <w:p>
            <w:r>
              <w:t>Resultado de escaneo CIS-CAT o equivalente</w:t>
            </w:r>
          </w:p>
        </w:tc>
      </w:tr>
      <w:tr>
        <w:tc>
          <w:tcPr>
            <w:tcW w:type="dxa" w:w="2880"/>
          </w:tcPr>
          <w:p>
            <w:r>
              <w:t>Bastionado Linux</w:t>
            </w:r>
          </w:p>
        </w:tc>
        <w:tc>
          <w:tcPr>
            <w:tcW w:type="dxa" w:w="2880"/>
          </w:tcPr>
          <w:p>
            <w:r>
              <w:t>Políticas PAM/Auditd/SELinux activadas</w:t>
            </w:r>
          </w:p>
        </w:tc>
        <w:tc>
          <w:tcPr>
            <w:tcW w:type="dxa" w:w="2880"/>
          </w:tcPr>
          <w:p>
            <w:r>
              <w:t>Reporte OpenSCAP o logs de auditoría CIS</w:t>
            </w:r>
          </w:p>
        </w:tc>
      </w:tr>
      <w:tr>
        <w:tc>
          <w:tcPr>
            <w:tcW w:type="dxa" w:w="2880"/>
          </w:tcPr>
          <w:p>
            <w:r>
              <w:t>MDM</w:t>
            </w:r>
          </w:p>
        </w:tc>
        <w:tc>
          <w:tcPr>
            <w:tcW w:type="dxa" w:w="2880"/>
          </w:tcPr>
          <w:p>
            <w:r>
              <w:t>Dispositivos gestionados</w:t>
            </w:r>
          </w:p>
        </w:tc>
        <w:tc>
          <w:tcPr>
            <w:tcW w:type="dxa" w:w="2880"/>
          </w:tcPr>
          <w:p>
            <w:r>
              <w:t>Lista de dispositivos + políticas activas</w:t>
            </w:r>
          </w:p>
        </w:tc>
      </w:tr>
      <w:tr>
        <w:tc>
          <w:tcPr>
            <w:tcW w:type="dxa" w:w="2880"/>
          </w:tcPr>
          <w:p>
            <w:r>
              <w:t>Cifrado de disco</w:t>
            </w:r>
          </w:p>
        </w:tc>
        <w:tc>
          <w:tcPr>
            <w:tcW w:type="dxa" w:w="2880"/>
          </w:tcPr>
          <w:p>
            <w:r>
              <w:t>BitLocker/FileVault/LUKS habilitado</w:t>
            </w:r>
          </w:p>
        </w:tc>
        <w:tc>
          <w:tcPr>
            <w:tcW w:type="dxa" w:w="2880"/>
          </w:tcPr>
          <w:p>
            <w:r>
              <w:t>Estado de cifrado en inventario</w:t>
            </w:r>
          </w:p>
        </w:tc>
      </w:tr>
      <w:tr>
        <w:tc>
          <w:tcPr>
            <w:tcW w:type="dxa" w:w="2880"/>
          </w:tcPr>
          <w:p>
            <w:r>
              <w:t>Formación</w:t>
            </w:r>
          </w:p>
        </w:tc>
        <w:tc>
          <w:tcPr>
            <w:tcW w:type="dxa" w:w="2880"/>
          </w:tcPr>
          <w:p>
            <w:r>
              <w:t>Programa de concienciación ejecutado</w:t>
            </w:r>
          </w:p>
        </w:tc>
        <w:tc>
          <w:tcPr>
            <w:tcW w:type="dxa" w:w="2880"/>
          </w:tcPr>
          <w:p>
            <w:r>
              <w:t>Registro de asistencia + resultados phishing</w:t>
            </w:r>
          </w:p>
        </w:tc>
      </w:tr>
      <w:tr>
        <w:tc>
          <w:tcPr>
            <w:tcW w:type="dxa" w:w="2880"/>
          </w:tcPr>
          <w:p>
            <w:r>
              <w:t>Incidentes</w:t>
            </w:r>
          </w:p>
        </w:tc>
        <w:tc>
          <w:tcPr>
            <w:tcW w:type="dxa" w:w="2880"/>
          </w:tcPr>
          <w:p>
            <w:r>
              <w:t>Plan de respuesta documentado</w:t>
            </w:r>
          </w:p>
        </w:tc>
        <w:tc>
          <w:tcPr>
            <w:tcW w:type="dxa" w:w="2880"/>
          </w:tcPr>
          <w:p>
            <w:r>
              <w:t>Procedimiento + registro de incidentes</w:t>
            </w:r>
          </w:p>
        </w:tc>
      </w:tr>
      <w:tr>
        <w:tc>
          <w:tcPr>
            <w:tcW w:type="dxa" w:w="2880"/>
          </w:tcPr>
          <w:p>
            <w:r>
              <w:t>Actualizaciones</w:t>
            </w:r>
          </w:p>
        </w:tc>
        <w:tc>
          <w:tcPr>
            <w:tcW w:type="dxa" w:w="2880"/>
          </w:tcPr>
          <w:p>
            <w:r>
              <w:t>Parcheado corporativo (Win/Mac/Linux)</w:t>
            </w:r>
          </w:p>
        </w:tc>
        <w:tc>
          <w:tcPr>
            <w:tcW w:type="dxa" w:w="2880"/>
          </w:tcPr>
          <w:p>
            <w:r>
              <w:t>Informe de vulnerabilidades pendientes</w:t>
            </w:r>
          </w:p>
        </w:tc>
      </w:tr>
      <w:tr>
        <w:tc>
          <w:tcPr>
            <w:tcW w:type="dxa" w:w="2880"/>
          </w:tcPr>
          <w:p>
            <w:r>
              <w:t>Privilegios</w:t>
            </w:r>
          </w:p>
        </w:tc>
        <w:tc>
          <w:tcPr>
            <w:tcW w:type="dxa" w:w="2880"/>
          </w:tcPr>
          <w:p>
            <w:r>
              <w:t>Revisión de accesos y sudoers</w:t>
            </w:r>
          </w:p>
        </w:tc>
        <w:tc>
          <w:tcPr>
            <w:tcW w:type="dxa" w:w="2880"/>
          </w:tcPr>
          <w:p>
            <w:r>
              <w:t>Listado de usuarios con permisos administrativos</w:t>
            </w:r>
          </w:p>
        </w:tc>
      </w:tr>
    </w:tbl>
    <w:p/>
    <w:p>
      <w:pPr>
        <w:pStyle w:val="Heading2"/>
      </w:pPr>
      <w:r>
        <w:t>Próximos Pasos</w:t>
      </w:r>
    </w:p>
    <w:p/>
    <w:p>
      <w:pPr>
        <w:pStyle w:val="Heading3"/>
      </w:pPr>
      <w:r>
        <w:t>Fase Inmediata (próximas 2 semanas)</w:t>
      </w:r>
    </w:p>
    <w:p>
      <w:pPr>
        <w:pStyle w:val="ListNumber"/>
      </w:pPr>
      <w:r>
        <w:t>**Taller de Discovery:** sesión conjunta con el equipo técnico y la dirección para:</w:t>
      </w:r>
    </w:p>
    <w:p>
      <w:pPr>
        <w:pStyle w:val="ListBullet"/>
      </w:pPr>
      <w:r>
        <w:t>Completar la evaluación AS-IS de la tabla de situación actual.</w:t>
      </w:r>
    </w:p>
    <w:p>
      <w:pPr>
        <w:pStyle w:val="ListBullet"/>
      </w:pPr>
      <w:r>
        <w:t>Identificar sistemas críticos y prioridades específicas.</w:t>
      </w:r>
    </w:p>
    <w:p>
      <w:pPr>
        <w:pStyle w:val="ListBullet"/>
      </w:pPr>
      <w:r>
        <w:t>Validar el roadmap propuesto y ajustar plazos.</w:t>
      </w:r>
    </w:p>
    <w:p>
      <w:pPr>
        <w:pStyle w:val="ListNumber"/>
      </w:pPr>
      <w:r>
        <w:t>**Recolección de evidencias inicial:** el equipo facilitará:</w:t>
      </w:r>
    </w:p>
    <w:p>
      <w:pPr>
        <w:pStyle w:val="ListBullet"/>
      </w:pPr>
      <w:r>
        <w:t>Inventario de activos y servicios TI.</w:t>
      </w:r>
    </w:p>
    <w:p>
      <w:pPr>
        <w:pStyle w:val="ListBullet"/>
      </w:pPr>
      <w:r>
        <w:t>Configuración actual de correo (registros DNS).</w:t>
      </w:r>
    </w:p>
    <w:p>
      <w:pPr>
        <w:pStyle w:val="ListBullet"/>
      </w:pPr>
      <w:r>
        <w:t>Estado de los endpoints (SO, antivirus, cifrado).</w:t>
      </w:r>
    </w:p>
    <w:p>
      <w:pPr>
        <w:pStyle w:val="ListBullet"/>
      </w:pPr>
      <w:r>
        <w:t>Diagrama de red (si existe).</w:t>
      </w:r>
    </w:p>
    <w:p>
      <w:pPr>
        <w:pStyle w:val="ListNumber"/>
      </w:pPr>
      <w:r>
        <w:t>**Validación del plan:** revisión conjunta del presente documento con los responsables para confirmar prioridades y asignación de recursos.</w:t>
      </w:r>
    </w:p>
    <w:p>
      <w:pPr>
        <w:pStyle w:val="Heading3"/>
      </w:pPr>
      <w:r>
        <w:t>Calendario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Hito</w:t>
            </w:r>
          </w:p>
        </w:tc>
        <w:tc>
          <w:tcPr>
            <w:tcW w:type="dxa" w:w="4320"/>
          </w:tcPr>
          <w:p>
            <w:r>
              <w:t>Plazo</w:t>
            </w:r>
          </w:p>
        </w:tc>
      </w:tr>
      <w:tr>
        <w:tc>
          <w:tcPr>
            <w:tcW w:type="dxa" w:w="4320"/>
          </w:tcPr>
          <w:p>
            <w:r>
              <w:t>Taller de discovery</w:t>
            </w:r>
          </w:p>
        </w:tc>
        <w:tc>
          <w:tcPr>
            <w:tcW w:type="dxa" w:w="4320"/>
          </w:tcPr>
          <w:p>
            <w:r>
              <w:t>Semana 1</w:t>
            </w:r>
          </w:p>
        </w:tc>
      </w:tr>
      <w:tr>
        <w:tc>
          <w:tcPr>
            <w:tcW w:type="dxa" w:w="4320"/>
          </w:tcPr>
          <w:p>
            <w:r>
              <w:t>Entrega de evaluación AS-IS completada</w:t>
            </w:r>
          </w:p>
        </w:tc>
        <w:tc>
          <w:tcPr>
            <w:tcW w:type="dxa" w:w="4320"/>
          </w:tcPr>
          <w:p>
            <w:r>
              <w:t>Semana 2</w:t>
            </w:r>
          </w:p>
        </w:tc>
      </w:tr>
      <w:tr>
        <w:tc>
          <w:tcPr>
            <w:tcW w:type="dxa" w:w="4320"/>
          </w:tcPr>
          <w:p>
            <w:r>
              <w:t>Inicio de Fase 0 (higiene base)</w:t>
            </w:r>
          </w:p>
        </w:tc>
        <w:tc>
          <w:tcPr>
            <w:tcW w:type="dxa" w:w="4320"/>
          </w:tcPr>
          <w:p>
            <w:r>
              <w:t>Semana 3</w:t>
            </w:r>
          </w:p>
        </w:tc>
      </w:tr>
      <w:tr>
        <w:tc>
          <w:tcPr>
            <w:tcW w:type="dxa" w:w="4320"/>
          </w:tcPr>
          <w:p>
            <w:r>
              <w:t>Revisión de progreso Fase 0</w:t>
            </w:r>
          </w:p>
        </w:tc>
        <w:tc>
          <w:tcPr>
            <w:tcW w:type="dxa" w:w="4320"/>
          </w:tcPr>
          <w:p>
            <w:r>
              <w:t>Semana 6</w:t>
            </w:r>
          </w:p>
        </w:tc>
      </w:tr>
      <w:tr>
        <w:tc>
          <w:tcPr>
            <w:tcW w:type="dxa" w:w="4320"/>
          </w:tcPr>
          <w:p>
            <w:r>
              <w:t>Inicio de Fase 1 (bastionado)</w:t>
            </w:r>
          </w:p>
        </w:tc>
        <w:tc>
          <w:tcPr>
            <w:tcW w:type="dxa" w:w="4320"/>
          </w:tcPr>
          <w:p>
            <w:r>
              <w:t>Semana 7</w:t>
            </w:r>
          </w:p>
        </w:tc>
      </w:tr>
      <w:tr>
        <w:tc>
          <w:tcPr>
            <w:tcW w:type="dxa" w:w="4320"/>
          </w:tcPr>
          <w:p>
            <w:r>
              <w:t>Revisión de progreso Fase 1</w:t>
            </w:r>
          </w:p>
        </w:tc>
        <w:tc>
          <w:tcPr>
            <w:tcW w:type="dxa" w:w="4320"/>
          </w:tcPr>
          <w:p>
            <w:r>
              <w:t>Semana 13</w:t>
            </w:r>
          </w:p>
        </w:tc>
      </w:tr>
      <w:tr>
        <w:tc>
          <w:tcPr>
            <w:tcW w:type="dxa" w:w="4320"/>
          </w:tcPr>
          <w:p>
            <w:r>
              <w:t>Inicio de Fase 2 (gobernanza)</w:t>
            </w:r>
          </w:p>
        </w:tc>
        <w:tc>
          <w:tcPr>
            <w:tcW w:type="dxa" w:w="4320"/>
          </w:tcPr>
          <w:p>
            <w:r>
              <w:t>Semana 14</w:t>
            </w:r>
          </w:p>
        </w:tc>
      </w:tr>
    </w:tbl>
    <w:p/>
    <w:p>
      <w:pPr>
        <w:pStyle w:val="Heading2"/>
      </w:pPr>
      <w:r>
        <w:t>Referencias Consultadas</w:t>
      </w:r>
    </w:p>
    <w:p/>
    <w:p>
      <w:r>
        <w:t>Las recomendaciones de este plan se fundamentan en las siguientes familias de marcos, estándares y guías de referencia: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Familia</w:t>
            </w:r>
          </w:p>
        </w:tc>
        <w:tc>
          <w:tcPr>
            <w:tcW w:type="dxa" w:w="4320"/>
          </w:tcPr>
          <w:p>
            <w:r>
              <w:t>Ámbito</w:t>
            </w:r>
          </w:p>
        </w:tc>
      </w:tr>
      <w:tr>
        <w:tc>
          <w:tcPr>
            <w:tcW w:type="dxa" w:w="4320"/>
          </w:tcPr>
          <w:p>
            <w:r>
              <w:t>CCN-CERT (Buenas Prácticas)</w:t>
            </w:r>
          </w:p>
        </w:tc>
        <w:tc>
          <w:tcPr>
            <w:tcW w:type="dxa" w:w="4320"/>
          </w:tcPr>
          <w:p>
            <w:r>
              <w:t>Guías de bastionado, correo, navegadores, teletrabajo, cibercrisis, ransomware, desarrollo seguro, IoT, IA, bases de datos, virtualización, nube</w:t>
            </w:r>
          </w:p>
        </w:tc>
      </w:tr>
      <w:tr>
        <w:tc>
          <w:tcPr>
            <w:tcW w:type="dxa" w:w="4320"/>
          </w:tcPr>
          <w:p>
            <w:r>
              <w:t>CCN-STIC</w:t>
            </w:r>
          </w:p>
        </w:tc>
        <w:tc>
          <w:tcPr>
            <w:tcW w:type="dxa" w:w="4320"/>
          </w:tcPr>
          <w:p>
            <w:r>
              <w:t>Guías de seguridad de dispositivos móviles, Apple, Drupal, PILAR, endpoint, etiquetas de seguridad</w:t>
            </w:r>
          </w:p>
        </w:tc>
      </w:tr>
      <w:tr>
        <w:tc>
          <w:tcPr>
            <w:tcW w:type="dxa" w:w="4320"/>
          </w:tcPr>
          <w:p>
            <w:r>
              <w:t>INCIBE</w:t>
            </w:r>
          </w:p>
        </w:tc>
        <w:tc>
          <w:tcPr>
            <w:tcW w:type="dxa" w:w="4320"/>
          </w:tcPr>
          <w:p>
            <w:r>
              <w:t>Guías empresariales de ciberseguridad, gestión de riesgos, ransomware, copias de seguridad, WiFi, IoT, teletrabajo, fuga de información, RGPD, plan director</w:t>
            </w:r>
          </w:p>
        </w:tc>
      </w:tr>
      <w:tr>
        <w:tc>
          <w:tcPr>
            <w:tcW w:type="dxa" w:w="4320"/>
          </w:tcPr>
          <w:p>
            <w:r>
              <w:t>NIST</w:t>
            </w:r>
          </w:p>
        </w:tc>
        <w:tc>
          <w:tcPr>
            <w:tcW w:type="dxa" w:w="4320"/>
          </w:tcPr>
          <w:p>
            <w:r>
              <w:t>Cybersecurity Framework v2 (CSF)</w:t>
            </w:r>
          </w:p>
        </w:tc>
      </w:tr>
      <w:tr>
        <w:tc>
          <w:tcPr>
            <w:tcW w:type="dxa" w:w="4320"/>
          </w:tcPr>
          <w:p>
            <w:r>
              <w:t>CIS</w:t>
            </w:r>
          </w:p>
        </w:tc>
        <w:tc>
          <w:tcPr>
            <w:tcW w:type="dxa" w:w="4320"/>
          </w:tcPr>
          <w:p>
            <w:r>
              <w:t>Center for Internet Security — Benchmark Windows 11 Enterprise v4.0.0</w:t>
            </w:r>
          </w:p>
        </w:tc>
      </w:tr>
      <w:tr>
        <w:tc>
          <w:tcPr>
            <w:tcW w:type="dxa" w:w="4320"/>
          </w:tcPr>
          <w:p>
            <w:r>
              <w:t>Apple</w:t>
            </w:r>
          </w:p>
        </w:tc>
        <w:tc>
          <w:tcPr>
            <w:tcW w:type="dxa" w:w="4320"/>
          </w:tcPr>
          <w:p>
            <w:r>
              <w:t>Apple Platform Security Guide</w:t>
            </w:r>
          </w:p>
        </w:tc>
      </w:tr>
    </w:tbl>
    <w:p/>
    <w:p>
      <w:pPr>
        <w:pStyle w:val="Heading2"/>
      </w:pPr>
      <w:r>
        <w:t>Cobertura y Limitaciones</w:t>
      </w:r>
    </w:p>
    <w:p/>
    <w:p>
      <w:pPr>
        <w:pStyle w:val="Heading3"/>
      </w:pPr>
      <w:r>
        <w:t>Cobertura del análisis</w:t>
      </w:r>
    </w:p>
    <w:p>
      <w:r>
        <w:t>El corpus documental analizado (154 documentos) proporciona cobertura amplia en:</w:t>
      </w:r>
    </w:p>
    <w:p>
      <w:pPr>
        <w:pStyle w:val="ListBullet"/>
      </w:pPr>
      <w:r>
        <w:t>Gobernanza y normativa (ENS, NIST, RGPD)</w:t>
      </w:r>
    </w:p>
    <w:p>
      <w:pPr>
        <w:pStyle w:val="ListBullet"/>
      </w:pPr>
      <w:r>
        <w:t>Endpoint (Windows, macOS, distribuciones corporativas Linux, dispositivos móviles)</w:t>
      </w:r>
    </w:p>
    <w:p>
      <w:pPr>
        <w:pStyle w:val="ListBullet"/>
      </w:pPr>
      <w:r>
        <w:t>Red y perímetro (HTTPS, DDoS, WiFi)</w:t>
      </w:r>
    </w:p>
    <w:p>
      <w:pPr>
        <w:pStyle w:val="ListBullet"/>
      </w:pPr>
      <w:r>
        <w:t>Correo electrónico (DMARC, SPF, DKIM)</w:t>
      </w:r>
    </w:p>
    <w:p>
      <w:pPr>
        <w:pStyle w:val="ListBullet"/>
      </w:pPr>
      <w:r>
        <w:t>Respuesta a incidentes y ransomware</w:t>
      </w:r>
    </w:p>
    <w:p>
      <w:pPr>
        <w:pStyle w:val="ListBullet"/>
      </w:pPr>
      <w:r>
        <w:t>Nube y virtualización</w:t>
      </w:r>
    </w:p>
    <w:p>
      <w:pPr>
        <w:pStyle w:val="Heading3"/>
      </w:pPr>
      <w:r>
        <w:t>Áreas recomendadas para ampliación futura</w:t>
      </w:r>
    </w:p>
    <w:p>
      <w:pPr>
        <w:pStyle w:val="ListBullet"/>
      </w:pPr>
      <w:r>
        <w:t>SIEM/SOC: guías específicas de monitorización y detección.</w:t>
      </w:r>
    </w:p>
    <w:p>
      <w:pPr>
        <w:pStyle w:val="ListBullet"/>
      </w:pPr>
      <w:r>
        <w:t>Zero Trust: documentación de arquitecturas Zero Trust.</w:t>
      </w:r>
    </w:p>
    <w:p>
      <w:pPr>
        <w:pStyle w:val="ListBullet"/>
      </w:pPr>
      <w:r>
        <w:t>OT/ICS: si existen entornos industriales, guías ICS/SCADA.</w:t>
      </w:r>
    </w:p>
    <w:p>
      <w:pPr>
        <w:pStyle w:val="ListBullet"/>
      </w:pPr>
      <w:r>
        <w:t>Pentesting: metodologías PTES/OSSTMM para test de intrusión.</w:t>
      </w:r>
    </w:p>
    <w:p>
      <w:r>
        <w:br w:type="page"/>
      </w:r>
    </w:p>
    <w:p>
      <w:pPr>
        <w:pStyle w:val="Heading1"/>
      </w:pPr>
      <w:r>
        <w:t>Anexo: Evidencias y Trazabilidad</w:t>
      </w:r>
    </w:p>
    <w:p>
      <w:r>
        <w:t># Anexo de Evidencia y Trazabilidad</w:t>
      </w:r>
    </w:p>
    <w:p>
      <w:pPr>
        <w:pStyle w:val="Heading2"/>
      </w:pPr>
      <w:r>
        <w:t>Propósito</w:t>
      </w:r>
    </w:p>
    <w:p>
      <w:r>
        <w:t>Este anexo documenta las fuentes consultadas para la elaboración del Plan de Seguridad,</w:t>
      </w:r>
    </w:p>
    <w:p>
      <w:r>
        <w:t>proporcionando trazabilidad completa para fines de auditoría interna.</w:t>
      </w:r>
    </w:p>
    <w:p>
      <w:pPr>
        <w:pStyle w:val="Heading2"/>
      </w:pPr>
      <w:r>
        <w:t>Corpus Documental</w:t>
      </w:r>
    </w:p>
    <w:p>
      <w:pPr>
        <w:pStyle w:val="ListBullet"/>
      </w:pPr>
      <w:r>
        <w:t>**Total de documentos analizados:** 70</w:t>
      </w:r>
    </w:p>
    <w:p>
      <w:pPr>
        <w:pStyle w:val="ListBullet"/>
      </w:pPr>
      <w:r>
        <w:t>**Total de fragmentos indexados:** 8.580</w:t>
      </w:r>
    </w:p>
    <w:p>
      <w:pPr>
        <w:pStyle w:val="ListBullet"/>
      </w:pPr>
      <w:r>
        <w:t>**Fragmentos utilizados como evidencia:** 249</w:t>
      </w:r>
    </w:p>
    <w:p>
      <w:pPr>
        <w:pStyle w:val="ListBullet"/>
      </w:pPr>
      <w:r>
        <w:t>**Documentos consultados directamente:** 59</w:t>
      </w:r>
    </w:p>
    <w:p>
      <w:pPr>
        <w:pStyle w:val="Heading2"/>
      </w:pPr>
      <w:r>
        <w:t>Fuentes por Dominio</w:t>
      </w:r>
    </w:p>
    <w:p>
      <w:pPr>
        <w:pStyle w:val="Heading2"/>
      </w:pPr>
      <w:r>
        <w:t>Gobernanza y Gestión de Riesgos</w:t>
      </w:r>
    </w:p>
    <w:p>
      <w:pPr>
        <w:pStyle w:val="ListBullet"/>
      </w:pPr>
      <w:r>
        <w:t>`00-gobernanza_marco_ciberseguridad.md` — pp. 1 y ss.</w:t>
      </w:r>
    </w:p>
    <w:p>
      <w:pPr>
        <w:pStyle w:val="ListBullet"/>
      </w:pPr>
      <w:r>
        <w:t>`16-principios_recomendaciones_basicas.md` — pp. 4–45</w:t>
      </w:r>
    </w:p>
    <w:p>
      <w:pPr>
        <w:pStyle w:val="ListBullet"/>
      </w:pPr>
      <w:r>
        <w:t>`05-ens_medidas_implantacion.md` — pp. 10 y ss.</w:t>
      </w:r>
    </w:p>
    <w:p>
      <w:pPr>
        <w:pStyle w:val="ListBullet"/>
      </w:pPr>
      <w:r>
        <w:t>`15-plan_director_seguridad.md` — pp. 1 y ss.</w:t>
      </w:r>
    </w:p>
    <w:p>
      <w:pPr>
        <w:pStyle w:val="ListBullet"/>
      </w:pPr>
      <w:r>
        <w:t>`09-pilar_analisis_gestion_riesgos.md` — pp. 1 y ss.</w:t>
      </w:r>
    </w:p>
    <w:p>
      <w:pPr>
        <w:pStyle w:val="Heading2"/>
      </w:pPr>
      <w:r>
        <w:t>Normativa y Cumplimiento</w:t>
      </w:r>
    </w:p>
    <w:p>
      <w:pPr>
        <w:pStyle w:val="ListBullet"/>
      </w:pPr>
      <w:r>
        <w:t>`00-gobernanza_marco_ciberseguridad.md` — pp. 21 y ss.</w:t>
      </w:r>
    </w:p>
    <w:p>
      <w:pPr>
        <w:pStyle w:val="ListBullet"/>
      </w:pPr>
      <w:r>
        <w:t>`06-ens_declaracion_aplicabilidad.md` — pp. 1 y ss.</w:t>
      </w:r>
    </w:p>
    <w:p>
      <w:pPr>
        <w:pStyle w:val="ListBullet"/>
      </w:pPr>
      <w:r>
        <w:t>`07-nist_csf_v2.md` — pp. 1 y ss.</w:t>
      </w:r>
    </w:p>
    <w:p>
      <w:pPr>
        <w:pStyle w:val="ListBullet"/>
      </w:pPr>
      <w:r>
        <w:t>`08-cumplimiento_legal_incibe.md` — pp. 1 y ss.</w:t>
      </w:r>
    </w:p>
    <w:p>
      <w:pPr>
        <w:pStyle w:val="ListBullet"/>
      </w:pPr>
      <w:r>
        <w:t>`17-rgpd_competitividad_2024.md` — pp. 1 y ss.</w:t>
      </w:r>
    </w:p>
    <w:p>
      <w:pPr>
        <w:pStyle w:val="Heading2"/>
      </w:pPr>
      <w:r>
        <w:t>Identidad y Control de Acceso</w:t>
      </w:r>
    </w:p>
    <w:p>
      <w:pPr>
        <w:pStyle w:val="ListBullet"/>
      </w:pPr>
      <w:r>
        <w:t>`62-desarrollo_seguro.md` — pp. 76 y ss.</w:t>
      </w:r>
    </w:p>
    <w:p>
      <w:pPr>
        <w:pStyle w:val="ListBullet"/>
      </w:pPr>
      <w:r>
        <w:t>`01-glosario_ccn.md` — pp. 126 y ss.</w:t>
      </w:r>
    </w:p>
    <w:p>
      <w:pPr>
        <w:pStyle w:val="ListBullet"/>
      </w:pPr>
      <w:r>
        <w:t>`27-identidad_digital_ciberseguridad.md` — pp. 1 y ss.</w:t>
      </w:r>
    </w:p>
    <w:p>
      <w:pPr>
        <w:pStyle w:val="ListBullet"/>
      </w:pPr>
      <w:r>
        <w:t>`16-principios_recomendaciones_basicas.md` — pp. 4 y ss.</w:t>
      </w:r>
    </w:p>
    <w:p>
      <w:pPr>
        <w:pStyle w:val="Heading2"/>
      </w:pPr>
      <w:r>
        <w:t>Endpoint y Bastionado</w:t>
      </w:r>
    </w:p>
    <w:p>
      <w:pPr>
        <w:pStyle w:val="ListBullet"/>
      </w:pPr>
      <w:r>
        <w:t>`40-endpoint_seguro.md` — pp. 1–55</w:t>
      </w:r>
    </w:p>
    <w:p>
      <w:pPr>
        <w:pStyle w:val="ListBullet"/>
      </w:pPr>
      <w:r>
        <w:t>`41-endpoint_seguro_anexo.md` — pp. 1–19</w:t>
      </w:r>
    </w:p>
    <w:p>
      <w:pPr>
        <w:pStyle w:val="ListBullet"/>
      </w:pPr>
      <w:r>
        <w:t>`42-windows11_cis_benchmark.md` — pp. 1–1.466</w:t>
      </w:r>
    </w:p>
    <w:p>
      <w:pPr>
        <w:pStyle w:val="ListBullet"/>
      </w:pPr>
      <w:r>
        <w:t>`43-macos_seguridad.md` — pp. 1–49</w:t>
      </w:r>
    </w:p>
    <w:p>
      <w:pPr>
        <w:pStyle w:val="ListBullet"/>
      </w:pPr>
      <w:r>
        <w:t>`16-principios_recomendaciones_basicas.md` — pp. 45 y ss.</w:t>
      </w:r>
    </w:p>
    <w:p>
      <w:pPr>
        <w:pStyle w:val="Heading2"/>
      </w:pPr>
      <w:r>
        <w:t>Red y Perímetro</w:t>
      </w:r>
    </w:p>
    <w:p>
      <w:pPr>
        <w:pStyle w:val="ListBullet"/>
      </w:pPr>
      <w:r>
        <w:t>`22-ransomware_incidentes_ccn.md` — pp. 3 y ss.</w:t>
      </w:r>
    </w:p>
    <w:p>
      <w:pPr>
        <w:pStyle w:val="ListBullet"/>
      </w:pPr>
      <w:r>
        <w:t>`33-proteccion_dos_cortafuegos.md` — pp. 1–21</w:t>
      </w:r>
    </w:p>
    <w:p>
      <w:pPr>
        <w:pStyle w:val="ListBullet"/>
      </w:pPr>
      <w:r>
        <w:t>`32-https_seguridad.md` — pp. 1–106</w:t>
      </w:r>
    </w:p>
    <w:p>
      <w:pPr>
        <w:pStyle w:val="ListBullet"/>
      </w:pPr>
      <w:r>
        <w:t>`34-cdn_recomendaciones.md` — pp. 1–37</w:t>
      </w:r>
    </w:p>
    <w:p>
      <w:pPr>
        <w:pStyle w:val="ListBullet"/>
      </w:pPr>
      <w:r>
        <w:t>`35-seguridad_redes_wifi.md` — pp. 1–30</w:t>
      </w:r>
    </w:p>
    <w:p>
      <w:pPr>
        <w:pStyle w:val="Heading2"/>
      </w:pPr>
      <w:r>
        <w:t>Correo Electrónico y Navegadores</w:t>
      </w:r>
    </w:p>
    <w:p>
      <w:pPr>
        <w:pStyle w:val="ListBullet"/>
      </w:pPr>
      <w:r>
        <w:t>`31-correo_dmarc.md` — pp. 1–50</w:t>
      </w:r>
    </w:p>
    <w:p>
      <w:pPr>
        <w:pStyle w:val="ListBullet"/>
      </w:pPr>
      <w:r>
        <w:t>`30-correo_electronico_seguridad.md` — pp. 1–48</w:t>
      </w:r>
    </w:p>
    <w:p>
      <w:pPr>
        <w:pStyle w:val="ListBullet"/>
      </w:pPr>
      <w:r>
        <w:t>`38-chrome_seguridad.md` — pp. 1–32</w:t>
      </w:r>
    </w:p>
    <w:p>
      <w:pPr>
        <w:pStyle w:val="ListBullet"/>
      </w:pPr>
      <w:r>
        <w:t>`37-firefox_seguridad.md` — pp. 1–54</w:t>
      </w:r>
    </w:p>
    <w:p>
      <w:pPr>
        <w:pStyle w:val="ListBullet"/>
      </w:pPr>
      <w:r>
        <w:t>`39-edge_seguridad.md` — pp. 1–40</w:t>
      </w:r>
    </w:p>
    <w:p>
      <w:pPr>
        <w:pStyle w:val="ListBullet"/>
      </w:pPr>
      <w:r>
        <w:t>`36-navegadores_web_seguridad.md` — pp. 1–48</w:t>
      </w:r>
    </w:p>
    <w:p>
      <w:pPr>
        <w:pStyle w:val="Heading2"/>
      </w:pPr>
      <w:r>
        <w:t>Dispositivos Móviles</w:t>
      </w:r>
    </w:p>
    <w:p>
      <w:pPr>
        <w:pStyle w:val="ListBullet"/>
      </w:pPr>
      <w:r>
        <w:t>`48-mdm_gestion_dispositivos.md` — pp. 9–97</w:t>
      </w:r>
    </w:p>
    <w:p>
      <w:pPr>
        <w:pStyle w:val="ListBullet"/>
      </w:pPr>
      <w:r>
        <w:t>`44-dispositivos_moviles_seguridad.md` — pp. 1–48</w:t>
      </w:r>
    </w:p>
    <w:p>
      <w:pPr>
        <w:pStyle w:val="ListBullet"/>
      </w:pPr>
      <w:r>
        <w:t>`45-android_seguridad.md` — pp. 1–162</w:t>
      </w:r>
    </w:p>
    <w:p>
      <w:pPr>
        <w:pStyle w:val="ListBullet"/>
      </w:pPr>
      <w:r>
        <w:t>`49-ios18_empleo_seguro.md` — pp. 1–38</w:t>
      </w:r>
    </w:p>
    <w:p>
      <w:pPr>
        <w:pStyle w:val="ListBullet"/>
      </w:pPr>
      <w:r>
        <w:t>`50-apple_platform_security.md` — pp. 1–262</w:t>
      </w:r>
    </w:p>
    <w:p>
      <w:pPr>
        <w:pStyle w:val="ListBullet"/>
      </w:pPr>
      <w:r>
        <w:t>`51-apple_servicios_seguridad.md` — pp. 1–123</w:t>
      </w:r>
    </w:p>
    <w:p>
      <w:pPr>
        <w:pStyle w:val="Heading2"/>
      </w:pPr>
      <w:r>
        <w:t>Nube y Virtualización</w:t>
      </w:r>
    </w:p>
    <w:p>
      <w:pPr>
        <w:pStyle w:val="ListBullet"/>
      </w:pPr>
      <w:r>
        <w:t>`53-nube_proteccion_dato_soberania.md` — pp. 4–71</w:t>
      </w:r>
    </w:p>
    <w:p>
      <w:pPr>
        <w:pStyle w:val="ListBullet"/>
      </w:pPr>
      <w:r>
        <w:t>`52-virtualizacion_buenas_practicas.md` — pp. 1–63</w:t>
      </w:r>
    </w:p>
    <w:p>
      <w:pPr>
        <w:pStyle w:val="ListBullet"/>
      </w:pPr>
      <w:r>
        <w:t>`68-kubernetes_seguridad.md` — pp. 1–43</w:t>
      </w:r>
    </w:p>
    <w:p>
      <w:pPr>
        <w:pStyle w:val="ListBullet"/>
      </w:pPr>
      <w:r>
        <w:t>`57-copias_seguridad.md` — pp. 1–32</w:t>
      </w:r>
    </w:p>
    <w:p>
      <w:pPr>
        <w:pStyle w:val="ListBullet"/>
      </w:pPr>
      <w:r>
        <w:t>`55-almacenamiento_nube.md` — pp. 1–7</w:t>
      </w:r>
    </w:p>
    <w:p>
      <w:pPr>
        <w:pStyle w:val="Heading2"/>
      </w:pPr>
      <w:r>
        <w:t>Desarrollo Seguro</w:t>
      </w:r>
    </w:p>
    <w:p>
      <w:pPr>
        <w:pStyle w:val="ListBullet"/>
      </w:pPr>
      <w:r>
        <w:t>`62-desarrollo_seguro.md` — pp. 1–96</w:t>
      </w:r>
    </w:p>
    <w:p>
      <w:pPr>
        <w:pStyle w:val="ListBullet"/>
      </w:pPr>
      <w:r>
        <w:t>`63-drupal_seguridad.md` — pp. 1–78</w:t>
      </w:r>
    </w:p>
    <w:p>
      <w:pPr>
        <w:pStyle w:val="ListBullet"/>
      </w:pPr>
      <w:r>
        <w:t>`64-bbdd_db2_seguridad.md` — pp. 1–35</w:t>
      </w:r>
    </w:p>
    <w:p>
      <w:pPr>
        <w:pStyle w:val="ListBullet"/>
      </w:pPr>
      <w:r>
        <w:t>`65-bbdd_seguridad_general.md` — pp. 1–34</w:t>
      </w:r>
    </w:p>
    <w:p>
      <w:pPr>
        <w:pStyle w:val="Heading2"/>
      </w:pPr>
      <w:r>
        <w:t>Respuesta a Incidentes y Continuidad</w:t>
      </w:r>
    </w:p>
    <w:p>
      <w:pPr>
        <w:pStyle w:val="ListBullet"/>
      </w:pPr>
      <w:r>
        <w:t>`18-gestion_cibercrisis.md` — pp. 1–48</w:t>
      </w:r>
    </w:p>
    <w:p>
      <w:pPr>
        <w:pStyle w:val="ListBullet"/>
      </w:pPr>
      <w:r>
        <w:t>`19-cibercrisis_entidades_locales.md` — pp. 1–92</w:t>
      </w:r>
    </w:p>
    <w:p>
      <w:pPr>
        <w:pStyle w:val="ListBullet"/>
      </w:pPr>
      <w:r>
        <w:t>`20-gestion_crisis_incibe.md` — pp. 1–51</w:t>
      </w:r>
    </w:p>
    <w:p>
      <w:pPr>
        <w:pStyle w:val="ListBullet"/>
      </w:pPr>
      <w:r>
        <w:t>`21-ransomware_ccn.md` — pp. 1–46</w:t>
      </w:r>
    </w:p>
    <w:p>
      <w:pPr>
        <w:pStyle w:val="ListBullet"/>
      </w:pPr>
      <w:r>
        <w:t>`22-ransomware_incidentes_ccn.md` — pp. 1–37</w:t>
      </w:r>
    </w:p>
    <w:p>
      <w:pPr>
        <w:pStyle w:val="ListBullet"/>
      </w:pPr>
      <w:r>
        <w:t>`23-ransomware_incibe.md` — pp. 1–34</w:t>
      </w:r>
    </w:p>
    <w:p>
      <w:pPr>
        <w:pStyle w:val="ListBullet"/>
      </w:pPr>
      <w:r>
        <w:t>`24-fuga_informacion.md` — pp. 1–20</w:t>
      </w:r>
    </w:p>
    <w:p>
      <w:pPr>
        <w:pStyle w:val="ListBullet"/>
      </w:pPr>
      <w:r>
        <w:t>`11-pilar_impacto_continuidad.md` — pp. 1 y ss.</w:t>
      </w:r>
    </w:p>
    <w:p>
      <w:pPr>
        <w:pStyle w:val="Heading2"/>
      </w:pPr>
      <w:r>
        <w:t>Concienciación, IoT y Amenazas Emergentes</w:t>
      </w:r>
    </w:p>
    <w:p>
      <w:pPr>
        <w:pStyle w:val="ListBullet"/>
      </w:pPr>
      <w:r>
        <w:t>`69-concienciacion_formacion.md` — pp. 1–7</w:t>
      </w:r>
    </w:p>
    <w:p>
      <w:pPr>
        <w:pStyle w:val="ListBullet"/>
      </w:pPr>
      <w:r>
        <w:t>`58-iot_seguridad.md` — pp. 1–28</w:t>
      </w:r>
    </w:p>
    <w:p>
      <w:pPr>
        <w:pStyle w:val="ListBullet"/>
      </w:pPr>
      <w:r>
        <w:t>`59-iot_ccn.md` — pp. 1–49</w:t>
      </w:r>
    </w:p>
    <w:p>
      <w:pPr>
        <w:pStyle w:val="ListBullet"/>
      </w:pPr>
      <w:r>
        <w:t>`61-cryptojacking.md` — pp. 1–32</w:t>
      </w:r>
    </w:p>
    <w:p>
      <w:pPr>
        <w:pStyle w:val="ListBullet"/>
      </w:pPr>
      <w:r>
        <w:t>`28-inteligencia_artificial_ccn.md` — pp. 1–107</w:t>
      </w:r>
    </w:p>
    <w:p>
      <w:pPr>
        <w:pStyle w:val="ListBullet"/>
      </w:pPr>
      <w:r>
        <w:t>`26-desinformacion_ciberespacio.md` — pp. 1–51</w:t>
      </w:r>
    </w:p>
    <w:p>
      <w:pPr>
        <w:pStyle w:val="ListBullet"/>
      </w:pPr>
      <w:r>
        <w:t>`60-redes_sociales.md` — pp. 1–62</w:t>
      </w:r>
    </w:p>
    <w:p>
      <w:pPr>
        <w:pStyle w:val="Heading2"/>
      </w:pPr>
      <w:r>
        <w:t>Teletrabajo</w:t>
      </w:r>
    </w:p>
    <w:p>
      <w:pPr>
        <w:pStyle w:val="ListBullet"/>
      </w:pPr>
      <w:r>
        <w:t>`66-teletrabajo_ccn.md` — pp. 1–84</w:t>
      </w:r>
    </w:p>
    <w:p>
      <w:pPr>
        <w:pStyle w:val="ListBullet"/>
      </w:pPr>
      <w:r>
        <w:t>`67-teletrabajo_incibe.md` — pp. 1–44</w:t>
      </w:r>
    </w:p>
    <w:p>
      <w:pPr>
        <w:pStyle w:val="Heading2"/>
      </w:pPr>
      <w:r>
        <w:t>Método de Recuperación</w:t>
      </w:r>
    </w:p>
    <w:p>
      <w:r>
        <w:t>Las evidencias se extrajeron mediante búsqueda híbrida (FAISS vectorial + BM25 léxico) con fusión RRF sobre un índice de 8.580 chunks generados por el pipeline RAG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