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28"/>
        </w:rPr>
        <w:t>ESQUEMA GENERAL — SISTEMA DE VACÍADO / COLABORACIÓN</w:t>
        <w:br/>
        <w:t>Inspecciones detalladas de verificación (ROJO → demolición)</w:t>
      </w:r>
    </w:p>
    <w:p>
      <w:r>
        <w:rPr>
          <w:rFonts w:ascii="Calibri" w:hAnsi="Calibri" w:eastAsia="Calibri"/>
          <w:b w:val="0"/>
          <w:sz w:val="18"/>
        </w:rPr>
        <w:t>Propuesta de arquitectura funcional · 20/08/2026</w:t>
      </w:r>
    </w:p>
    <w:p>
      <w:pPr>
        <w:pStyle w:val="Heading1"/>
      </w:pPr>
      <w:r>
        <w:t>1. Objetivo del sistema</w:t>
      </w:r>
    </w:p>
    <w:p>
      <w:r>
        <w:t>Permitir que equipos de campo e ingenieros supervisores capturen, validen y consulten la inspección detallada de segunda ronda, enlazada al expediente Habitable (certificado / etiqueta ROJA), reduciendo el vaciado manual desde PDF heterogéneos y acelerando el seguimiento de demolición.</w:t>
      </w:r>
    </w:p>
    <w:p>
      <w:pPr>
        <w:pStyle w:val="Heading1"/>
      </w:pPr>
      <w:r>
        <w:t>2. Actores</w:t>
      </w:r>
    </w:p>
    <w:p>
      <w:pPr>
        <w:pStyle w:val="ListBullet"/>
      </w:pPr>
      <w:r>
        <w:t>Inspector / evaluador de campo (captura Nivel A–E).</w:t>
      </w:r>
    </w:p>
    <w:p>
      <w:pPr>
        <w:pStyle w:val="ListBullet"/>
      </w:pPr>
      <w:r>
        <w:t>Supervisor institucional (revisión y firma).</w:t>
      </w:r>
    </w:p>
    <w:p>
      <w:pPr>
        <w:pStyle w:val="ListBullet"/>
      </w:pPr>
      <w:r>
        <w:t>Mesa técnica / DGPS (aprobación de dictamen demolición).</w:t>
      </w:r>
    </w:p>
    <w:p>
      <w:pPr>
        <w:pStyle w:val="ListBullet"/>
      </w:pPr>
      <w:r>
        <w:t>Coordinación de datos / BI (calidad, tablero, cruce con mart Habitable).</w:t>
      </w:r>
    </w:p>
    <w:p>
      <w:pPr>
        <w:pStyle w:val="ListBullet"/>
      </w:pPr>
      <w:r>
        <w:t>Autoridad local / Protección Civil (consumo de estados y perímetros).</w:t>
      </w:r>
    </w:p>
    <w:p>
      <w:pPr>
        <w:pStyle w:val="Heading1"/>
      </w:pPr>
      <w:r>
        <w:t>3. Flujo de alto nivel</w:t>
      </w:r>
    </w:p>
    <w:p>
      <w:pPr>
        <w:pStyle w:val="ListBullet"/>
      </w:pPr>
      <w:r>
        <w:t>1) Selección del universo: etiquetas ROJAS desde Habitable + prioridad territorial.</w:t>
      </w:r>
    </w:p>
    <w:p>
      <w:pPr>
        <w:pStyle w:val="ListBullet"/>
      </w:pPr>
      <w:r>
        <w:t>2) Asignación de cuadrilla y ficha digital prellenada (identidad + GPS + etiqueta).</w:t>
      </w:r>
    </w:p>
    <w:p>
      <w:pPr>
        <w:pStyle w:val="ListBullet"/>
      </w:pPr>
      <w:r>
        <w:t>3) Captura en campo (app o formulario web con modo offline) según niveles A–E.</w:t>
      </w:r>
    </w:p>
    <w:p>
      <w:pPr>
        <w:pStyle w:val="ListBullet"/>
      </w:pPr>
      <w:r>
        <w:t>4) Carga de fotos y geo; validaciones (no cerrar sin dictamen ni evidencia mínima).</w:t>
      </w:r>
    </w:p>
    <w:p>
      <w:pPr>
        <w:pStyle w:val="ListBullet"/>
      </w:pPr>
      <w:r>
        <w:t>5) Revisión supervisor → aprobación mesa técnica.</w:t>
      </w:r>
    </w:p>
    <w:p>
      <w:pPr>
        <w:pStyle w:val="ListBullet"/>
      </w:pPr>
      <w:r>
        <w:t>6) Publicación de estado: demolición recomendada / en estudio / no demolición / escombros.</w:t>
      </w:r>
    </w:p>
    <w:p>
      <w:pPr>
        <w:pStyle w:val="ListBullet"/>
      </w:pPr>
      <w:r>
        <w:t>7) Sincronización a tablero BI y a estatus de demolición en Habitable (cuando exista canal).</w:t>
      </w:r>
    </w:p>
    <w:p>
      <w:pPr>
        <w:pStyle w:val="ListBullet"/>
      </w:pPr>
      <w:r>
        <w:t>8) Opcional: asistente de extracción desde PDF legado (OCR + curación humana).</w:t>
      </w:r>
    </w:p>
    <w:p>
      <w:pPr>
        <w:pStyle w:val="Heading1"/>
      </w:pPr>
      <w:r>
        <w:t>4. Componentes sugeridos</w:t>
      </w:r>
    </w:p>
    <w:p>
      <w:pPr>
        <w:pStyle w:val="ListBullet"/>
      </w:pPr>
      <w:r>
        <w:t>Módulo de catálogo / cola de trabajo (casos ROJO pendientes de verificación).</w:t>
      </w:r>
    </w:p>
    <w:p>
      <w:pPr>
        <w:pStyle w:val="ListBullet"/>
      </w:pPr>
      <w:r>
        <w:t>Formulario digital del formato de inspección (secciones = niveles A–F).</w:t>
      </w:r>
    </w:p>
    <w:p>
      <w:pPr>
        <w:pStyle w:val="ListBullet"/>
      </w:pPr>
      <w:r>
        <w:t>Almacén de evidencias (objeto + metadatos).</w:t>
      </w:r>
    </w:p>
    <w:p>
      <w:pPr>
        <w:pStyle w:val="ListBullet"/>
      </w:pPr>
      <w:r>
        <w:t>Motor de reglas mínimas de consistencia del dictamen.</w:t>
      </w:r>
    </w:p>
    <w:p>
      <w:pPr>
        <w:pStyle w:val="ListBullet"/>
      </w:pPr>
      <w:r>
        <w:t>Panel de seguimiento ejecutivo (conteos, mapa, avance por municipio/parroquia).</w:t>
      </w:r>
    </w:p>
    <w:p>
      <w:pPr>
        <w:pStyle w:val="ListBullet"/>
      </w:pPr>
      <w:r>
        <w:t>Conector Habitable (lectura de inspecciones; escritura de estatus cuando se autorice).</w:t>
      </w:r>
    </w:p>
    <w:p>
      <w:pPr>
        <w:pStyle w:val="ListBullet"/>
      </w:pPr>
      <w:r>
        <w:t>Export Excel/PDF del informe estandarizado.</w:t>
      </w:r>
    </w:p>
    <w:p>
      <w:pPr>
        <w:pStyle w:val="ListBullet"/>
      </w:pPr>
      <w:r>
        <w:t>Módulo de backfill: ingesta de PDF existentes → borrador de ficha para curación.</w:t>
      </w:r>
    </w:p>
    <w:p>
      <w:pPr>
        <w:pStyle w:val="Heading1"/>
      </w:pPr>
      <w:r>
        <w:t>5. Fases de implementación</w:t>
      </w:r>
    </w:p>
    <w:p>
      <w:pPr>
        <w:pStyle w:val="ListBullet"/>
      </w:pPr>
      <w:r>
        <w:t>Fase 0 (inmediata): Excel maestro + Word de formato + cruce con export Habitable.</w:t>
      </w:r>
    </w:p>
    <w:p>
      <w:pPr>
        <w:pStyle w:val="ListBullet"/>
      </w:pPr>
      <w:r>
        <w:t>Fase 1: Formulario web/Streamlit/Django con campos Nivel A–D; fotos controladas; export Excel.</w:t>
      </w:r>
    </w:p>
    <w:p>
      <w:pPr>
        <w:pStyle w:val="ListBullet"/>
      </w:pPr>
      <w:r>
        <w:t>Fase 2: Integración lectura Habitable + mapa + workflow de firmas; PDF de salida homologado.</w:t>
      </w:r>
    </w:p>
    <w:p>
      <w:pPr>
        <w:pStyle w:val="ListBullet"/>
      </w:pPr>
      <w:r>
        <w:t>Fase 3: App móvil offline, geocercas, OCR de informes legacy, API de estatus demolición.</w:t>
      </w:r>
    </w:p>
    <w:p>
      <w:pPr>
        <w:pStyle w:val="Heading1"/>
      </w:pPr>
      <w:r>
        <w:t>6. Principios de diseño</w:t>
      </w:r>
    </w:p>
    <w:p>
      <w:pPr>
        <w:pStyle w:val="ListBullet"/>
      </w:pPr>
      <w:r>
        <w:t>Una ficha = un certificado Habitable (o un bloque/torre explícitamente separado).</w:t>
      </w:r>
    </w:p>
    <w:p>
      <w:pPr>
        <w:pStyle w:val="ListBullet"/>
      </w:pPr>
      <w:r>
        <w:t>El dictamen de demolición es un campo controlado, no solo un párrafo libre.</w:t>
      </w:r>
    </w:p>
    <w:p>
      <w:pPr>
        <w:pStyle w:val="ListBullet"/>
      </w:pPr>
      <w:r>
        <w:t>Toda cifra crítica admite «no observable» con motivo.</w:t>
      </w:r>
    </w:p>
    <w:p>
      <w:pPr>
        <w:pStyle w:val="ListBullet"/>
      </w:pPr>
      <w:r>
        <w:t>Auditoría: quién cambió el dictamen y cuándo.</w:t>
      </w:r>
    </w:p>
    <w:p>
      <w:pPr>
        <w:pStyle w:val="ListBullet"/>
      </w:pPr>
      <w:r>
        <w:t>Lenguaje ejecutivo en resumen; detalle técnico en secciones de daño.</w:t>
      </w:r>
    </w:p>
    <w:p>
      <w:pPr>
        <w:pStyle w:val="Heading1"/>
      </w:pPr>
      <w:r>
        <w:t>7. Relación con el ecosistema actual</w:t>
      </w:r>
    </w:p>
    <w:p>
      <w:r>
        <w:t>Habitable concentra la inspección rápida y la etiqueta. El BI Habitable / PDNA concentra el análisis agregado. Este sistema de segunda ronda se inserta entre ambos: produce el dato de decisión demolición/no demolición con evidencia, alimenta el estatus operativo y permite informes ejecutivos homogéneos a partir de lo que hoy llega como PDF diversos.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