
<file path=[Content_Types].xml><?xml version="1.0" encoding="utf-8"?>
<Types xmlns="http://schemas.openxmlformats.org/package/2006/content-types">
  <Default Extension="doc" ContentType="application/msword"/>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F8562" w14:textId="77777777" w:rsidR="0043061F" w:rsidRDefault="0043061F">
      <w:pPr>
        <w:jc w:val="center"/>
        <w:rPr>
          <w:b/>
          <w:sz w:val="24"/>
          <w:lang w:val="es-MX"/>
        </w:rPr>
      </w:pPr>
      <w:r>
        <w:rPr>
          <w:b/>
          <w:noProof/>
        </w:rPr>
        <w:object w:dxaOrig="1440" w:dyaOrig="1440" w14:anchorId="368BE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7.65pt;width:45.15pt;height:45.2pt;z-index:251657728;mso-wrap-edited:f" wrapcoords="-360 0 -360 21240 21600 21240 21600 0 -360 0" fillcolor="#0c9">
            <v:imagedata r:id="rId5" o:title=""/>
          </v:shape>
          <o:OLEObject Type="Embed" ProgID="Word.Document.8" ShapeID="_x0000_s1026" DrawAspect="Content" ObjectID="_1833877620" r:id="rId6">
            <o:FieldCodes>\s</o:FieldCodes>
          </o:OLEObject>
        </w:object>
      </w:r>
      <w:r>
        <w:rPr>
          <w:b/>
          <w:sz w:val="24"/>
          <w:lang w:val="es-MX"/>
        </w:rPr>
        <w:t>UNIVERSIDAD CENTRAL DE VENEZUELA</w:t>
      </w:r>
    </w:p>
    <w:p w14:paraId="0F4D0AB3" w14:textId="77777777" w:rsidR="0043061F" w:rsidRDefault="0043061F">
      <w:pPr>
        <w:jc w:val="center"/>
        <w:rPr>
          <w:b/>
          <w:sz w:val="24"/>
          <w:lang w:val="es-MX"/>
        </w:rPr>
      </w:pPr>
      <w:r>
        <w:rPr>
          <w:b/>
          <w:sz w:val="24"/>
          <w:lang w:val="es-MX"/>
        </w:rPr>
        <w:t>FACULTAD DE CIENCIAS ECONÓMICAS Y SOCIALES</w:t>
      </w:r>
    </w:p>
    <w:p w14:paraId="19A02B0E" w14:textId="77777777" w:rsidR="0043061F" w:rsidRDefault="0043061F">
      <w:pPr>
        <w:jc w:val="center"/>
        <w:rPr>
          <w:b/>
          <w:sz w:val="24"/>
          <w:lang w:val="es-MX"/>
        </w:rPr>
      </w:pPr>
      <w:r>
        <w:rPr>
          <w:b/>
          <w:sz w:val="24"/>
          <w:lang w:val="es-MX"/>
        </w:rPr>
        <w:t>ESCUELA DE ESTADÍSTICA Y CIENCIAS ACTUARIALES</w:t>
      </w:r>
    </w:p>
    <w:p w14:paraId="30A06A24" w14:textId="77777777" w:rsidR="0043061F" w:rsidRDefault="0043061F">
      <w:pPr>
        <w:jc w:val="center"/>
        <w:rPr>
          <w:sz w:val="24"/>
          <w:lang w:val="es-MX"/>
        </w:rPr>
      </w:pPr>
    </w:p>
    <w:p w14:paraId="1514A772" w14:textId="77777777" w:rsidR="0043061F" w:rsidRDefault="0043061F">
      <w:pPr>
        <w:jc w:val="center"/>
        <w:rPr>
          <w:sz w:val="24"/>
          <w:lang w:val="es-MX"/>
        </w:rPr>
      </w:pPr>
    </w:p>
    <w:p w14:paraId="54687503" w14:textId="77777777" w:rsidR="0043061F" w:rsidRDefault="0043061F">
      <w:pPr>
        <w:rPr>
          <w:sz w:val="24"/>
          <w:lang w:val="es-MX"/>
        </w:rPr>
      </w:pPr>
      <w:r>
        <w:rPr>
          <w:b/>
          <w:sz w:val="24"/>
          <w:lang w:val="es-MX"/>
        </w:rPr>
        <w:t>Departamento:</w:t>
      </w:r>
      <w:r>
        <w:rPr>
          <w:sz w:val="24"/>
          <w:lang w:val="es-MX"/>
        </w:rPr>
        <w:tab/>
        <w:t>Actuariado</w:t>
      </w:r>
    </w:p>
    <w:p w14:paraId="465DE18F" w14:textId="77777777" w:rsidR="0043061F" w:rsidRDefault="0043061F">
      <w:pPr>
        <w:rPr>
          <w:sz w:val="24"/>
          <w:lang w:val="es-MX"/>
        </w:rPr>
      </w:pPr>
      <w:r>
        <w:rPr>
          <w:b/>
          <w:sz w:val="24"/>
          <w:lang w:val="es-MX"/>
        </w:rPr>
        <w:t>Cátedra:</w:t>
      </w:r>
      <w:r>
        <w:rPr>
          <w:b/>
          <w:sz w:val="24"/>
          <w:lang w:val="es-MX"/>
        </w:rPr>
        <w:tab/>
      </w:r>
      <w:r>
        <w:rPr>
          <w:b/>
          <w:sz w:val="24"/>
          <w:lang w:val="es-MX"/>
        </w:rPr>
        <w:tab/>
      </w:r>
      <w:r>
        <w:rPr>
          <w:sz w:val="24"/>
          <w:lang w:val="es-MX"/>
        </w:rPr>
        <w:t>Matemáticas Actuariales</w:t>
      </w:r>
    </w:p>
    <w:p w14:paraId="1AA31341" w14:textId="77777777" w:rsidR="0043061F" w:rsidRDefault="0043061F">
      <w:pPr>
        <w:rPr>
          <w:sz w:val="24"/>
          <w:lang w:val="es-MX"/>
        </w:rPr>
      </w:pPr>
      <w:r>
        <w:rPr>
          <w:b/>
          <w:sz w:val="24"/>
          <w:lang w:val="es-MX"/>
        </w:rPr>
        <w:t>Asignatura:</w:t>
      </w:r>
      <w:r>
        <w:rPr>
          <w:b/>
          <w:sz w:val="24"/>
          <w:lang w:val="es-MX"/>
        </w:rPr>
        <w:tab/>
      </w:r>
      <w:r>
        <w:rPr>
          <w:sz w:val="24"/>
          <w:lang w:val="es-MX"/>
        </w:rPr>
        <w:tab/>
        <w:t>Matemáticas Actuariales I</w:t>
      </w:r>
    </w:p>
    <w:p w14:paraId="7D265217" w14:textId="77777777" w:rsidR="0043061F" w:rsidRDefault="0043061F">
      <w:pPr>
        <w:rPr>
          <w:sz w:val="24"/>
          <w:lang w:val="es-MX"/>
        </w:rPr>
      </w:pPr>
      <w:r>
        <w:rPr>
          <w:b/>
          <w:sz w:val="24"/>
          <w:lang w:val="es-MX"/>
        </w:rPr>
        <w:t>Código:</w:t>
      </w:r>
      <w:r>
        <w:rPr>
          <w:b/>
          <w:sz w:val="24"/>
          <w:lang w:val="es-MX"/>
        </w:rPr>
        <w:tab/>
      </w:r>
      <w:r>
        <w:rPr>
          <w:sz w:val="24"/>
          <w:lang w:val="es-MX"/>
        </w:rPr>
        <w:tab/>
        <w:t>4605</w:t>
      </w:r>
    </w:p>
    <w:p w14:paraId="42284660" w14:textId="77777777" w:rsidR="0043061F" w:rsidRDefault="0043061F">
      <w:pPr>
        <w:rPr>
          <w:sz w:val="24"/>
          <w:lang w:val="es-MX"/>
        </w:rPr>
      </w:pPr>
    </w:p>
    <w:p w14:paraId="1E209AD5" w14:textId="77777777" w:rsidR="0043061F" w:rsidRDefault="0043061F">
      <w:pPr>
        <w:pStyle w:val="Ttulo1"/>
        <w:rPr>
          <w:b/>
        </w:rPr>
      </w:pPr>
      <w:r>
        <w:rPr>
          <w:b/>
        </w:rPr>
        <w:t>PROGRAMA</w:t>
      </w:r>
    </w:p>
    <w:p w14:paraId="63E09B91" w14:textId="77777777" w:rsidR="0043061F" w:rsidRDefault="0043061F">
      <w:pPr>
        <w:jc w:val="center"/>
        <w:rPr>
          <w:sz w:val="24"/>
          <w:lang w:val="es-MX"/>
        </w:rPr>
      </w:pPr>
    </w:p>
    <w:p w14:paraId="3ABD00BD" w14:textId="77777777" w:rsidR="0043061F" w:rsidRDefault="0043061F">
      <w:pPr>
        <w:pStyle w:val="Ttulo2"/>
        <w:rPr>
          <w:b/>
        </w:rPr>
      </w:pPr>
      <w:r>
        <w:rPr>
          <w:b/>
        </w:rPr>
        <w:t xml:space="preserve">TEMA 1.- </w:t>
      </w:r>
    </w:p>
    <w:p w14:paraId="7FD21E2F" w14:textId="77777777" w:rsidR="0043061F" w:rsidRDefault="0043061F">
      <w:pPr>
        <w:jc w:val="both"/>
        <w:rPr>
          <w:sz w:val="24"/>
          <w:lang w:val="es-MX"/>
        </w:rPr>
      </w:pPr>
    </w:p>
    <w:p w14:paraId="3ADCF4E0" w14:textId="77777777" w:rsidR="0043061F" w:rsidRDefault="0043061F">
      <w:pPr>
        <w:jc w:val="both"/>
        <w:rPr>
          <w:sz w:val="24"/>
          <w:lang w:val="es-MX"/>
        </w:rPr>
      </w:pPr>
      <w:r>
        <w:rPr>
          <w:sz w:val="24"/>
          <w:lang w:val="es-MX"/>
        </w:rPr>
        <w:t>Introducción a los procesos actuariales, concepto de la teoría de la utilidad, elementos económicos de seguro.</w:t>
      </w:r>
    </w:p>
    <w:p w14:paraId="49AAFC55" w14:textId="77777777" w:rsidR="0043061F" w:rsidRDefault="0043061F">
      <w:pPr>
        <w:jc w:val="right"/>
        <w:rPr>
          <w:sz w:val="24"/>
          <w:lang w:val="es-MX"/>
        </w:rPr>
      </w:pPr>
      <w:r>
        <w:rPr>
          <w:sz w:val="24"/>
          <w:lang w:val="es-MX"/>
        </w:rPr>
        <w:t>(1 Semana)</w:t>
      </w:r>
    </w:p>
    <w:p w14:paraId="3F9F233E" w14:textId="77777777" w:rsidR="0043061F" w:rsidRDefault="0043061F">
      <w:pPr>
        <w:pStyle w:val="Ttulo2"/>
        <w:rPr>
          <w:b/>
        </w:rPr>
      </w:pPr>
    </w:p>
    <w:p w14:paraId="5717DD9C" w14:textId="77777777" w:rsidR="0043061F" w:rsidRDefault="0043061F">
      <w:pPr>
        <w:pStyle w:val="Ttulo2"/>
        <w:rPr>
          <w:b/>
        </w:rPr>
      </w:pPr>
      <w:r>
        <w:rPr>
          <w:b/>
        </w:rPr>
        <w:t xml:space="preserve">TEMA 2.- </w:t>
      </w:r>
    </w:p>
    <w:p w14:paraId="499D8C94" w14:textId="77777777" w:rsidR="0043061F" w:rsidRDefault="0043061F">
      <w:pPr>
        <w:jc w:val="both"/>
        <w:rPr>
          <w:sz w:val="24"/>
          <w:lang w:val="es-MX"/>
        </w:rPr>
      </w:pPr>
    </w:p>
    <w:p w14:paraId="3C26DA9D" w14:textId="77777777" w:rsidR="0043061F" w:rsidRDefault="0043061F">
      <w:pPr>
        <w:jc w:val="both"/>
        <w:rPr>
          <w:sz w:val="24"/>
          <w:lang w:val="es-MX"/>
        </w:rPr>
      </w:pPr>
      <w:r>
        <w:rPr>
          <w:sz w:val="24"/>
          <w:lang w:val="es-MX"/>
        </w:rPr>
        <w:t>Evaluación actuarial, sus principios, fundamentos, modelos aplicados a diversos tipos de seguros de vida. La prima pura como el valor esperado de un conjunto de prestaciones aleatorias. Valor actuarial de un conjunto de prestaciones aleatorias. Concepto de prima en los seguros de vida. Primas únicas de los seguros de rentas:</w:t>
      </w:r>
    </w:p>
    <w:p w14:paraId="399D9280" w14:textId="77777777" w:rsidR="0043061F" w:rsidRDefault="0043061F">
      <w:pPr>
        <w:numPr>
          <w:ilvl w:val="0"/>
          <w:numId w:val="3"/>
        </w:numPr>
        <w:jc w:val="both"/>
        <w:rPr>
          <w:sz w:val="24"/>
          <w:lang w:val="es-MX"/>
        </w:rPr>
      </w:pPr>
      <w:r>
        <w:rPr>
          <w:sz w:val="24"/>
          <w:lang w:val="es-MX"/>
        </w:rPr>
        <w:t>Anticipadas y vencidas, constantes y variables, temporales y vitalicias.</w:t>
      </w:r>
    </w:p>
    <w:p w14:paraId="6D0A0DB1" w14:textId="77777777" w:rsidR="0043061F" w:rsidRDefault="0043061F">
      <w:pPr>
        <w:numPr>
          <w:ilvl w:val="0"/>
          <w:numId w:val="3"/>
        </w:numPr>
        <w:jc w:val="both"/>
        <w:rPr>
          <w:sz w:val="24"/>
          <w:lang w:val="es-MX"/>
        </w:rPr>
      </w:pPr>
      <w:r>
        <w:rPr>
          <w:sz w:val="24"/>
          <w:lang w:val="es-MX"/>
        </w:rPr>
        <w:t>Rentas con pago fraccionado, anticipadas y vencidas. Rentas continuas. Seguro de capital diferido, seguro a término fijo. Análisis del efecto del valor actual de una renta. Análisis de las derivadas con respecto a la edad, el plazo y la tasa de interés. Medidas de centralización y dispersión y sus aplicaciones.</w:t>
      </w:r>
    </w:p>
    <w:p w14:paraId="35BC2D4C" w14:textId="77777777" w:rsidR="0043061F" w:rsidRDefault="0043061F">
      <w:pPr>
        <w:jc w:val="both"/>
        <w:rPr>
          <w:sz w:val="24"/>
          <w:lang w:val="es-MX"/>
        </w:rPr>
      </w:pPr>
    </w:p>
    <w:p w14:paraId="0F2288F7" w14:textId="77777777" w:rsidR="0043061F" w:rsidRDefault="0043061F">
      <w:pPr>
        <w:jc w:val="right"/>
        <w:rPr>
          <w:sz w:val="24"/>
          <w:lang w:val="es-MX"/>
        </w:rPr>
      </w:pPr>
      <w:r>
        <w:rPr>
          <w:sz w:val="24"/>
          <w:lang w:val="es-MX"/>
        </w:rPr>
        <w:t>(2 Semanas)</w:t>
      </w:r>
    </w:p>
    <w:p w14:paraId="3AED22BA" w14:textId="77777777" w:rsidR="0043061F" w:rsidRDefault="0043061F">
      <w:pPr>
        <w:jc w:val="right"/>
        <w:rPr>
          <w:sz w:val="24"/>
          <w:lang w:val="es-MX"/>
        </w:rPr>
      </w:pPr>
    </w:p>
    <w:p w14:paraId="365A1FD9" w14:textId="77777777" w:rsidR="0043061F" w:rsidRDefault="0043061F">
      <w:pPr>
        <w:pStyle w:val="Ttulo2"/>
        <w:rPr>
          <w:b/>
        </w:rPr>
      </w:pPr>
      <w:r>
        <w:rPr>
          <w:b/>
        </w:rPr>
        <w:t xml:space="preserve">TEMA 3.- </w:t>
      </w:r>
    </w:p>
    <w:p w14:paraId="3A849F59" w14:textId="77777777" w:rsidR="0043061F" w:rsidRDefault="0043061F">
      <w:pPr>
        <w:jc w:val="both"/>
        <w:rPr>
          <w:sz w:val="24"/>
          <w:lang w:val="es-MX"/>
        </w:rPr>
      </w:pPr>
    </w:p>
    <w:p w14:paraId="0CE1F92B" w14:textId="77777777" w:rsidR="0043061F" w:rsidRDefault="0043061F">
      <w:pPr>
        <w:jc w:val="both"/>
        <w:rPr>
          <w:sz w:val="24"/>
          <w:lang w:val="es-MX"/>
        </w:rPr>
      </w:pPr>
      <w:r>
        <w:rPr>
          <w:sz w:val="24"/>
          <w:lang w:val="es-MX"/>
        </w:rPr>
        <w:t>Primas únicas de los seguros de muerte: Temporal, vitalicio, mixto, seguro de renta post-mortem, seguros de capital variable, seguro de desgravamen hipotecario, seguros pagaderos en el momento de ocurrir el fallecimiento, relaciones entre los seguros de muerte y de vida. Combinaciones aplicadas a los seguros educacionales. Medidas de centralización y dispersión y sus aplicaciones.</w:t>
      </w:r>
    </w:p>
    <w:p w14:paraId="5420A64F" w14:textId="77777777" w:rsidR="0043061F" w:rsidRDefault="0043061F">
      <w:pPr>
        <w:jc w:val="both"/>
        <w:rPr>
          <w:sz w:val="24"/>
          <w:lang w:val="es-MX"/>
        </w:rPr>
      </w:pPr>
    </w:p>
    <w:p w14:paraId="03990DAE" w14:textId="77777777" w:rsidR="0043061F" w:rsidRDefault="0043061F">
      <w:pPr>
        <w:jc w:val="right"/>
        <w:rPr>
          <w:sz w:val="24"/>
          <w:lang w:val="es-MX"/>
        </w:rPr>
      </w:pPr>
      <w:r>
        <w:rPr>
          <w:sz w:val="24"/>
          <w:lang w:val="es-MX"/>
        </w:rPr>
        <w:t>(3 Semanas)</w:t>
      </w:r>
    </w:p>
    <w:p w14:paraId="21AE6BAF" w14:textId="77777777" w:rsidR="0043061F" w:rsidRDefault="0043061F">
      <w:pPr>
        <w:jc w:val="right"/>
        <w:rPr>
          <w:sz w:val="24"/>
          <w:lang w:val="es-MX"/>
        </w:rPr>
      </w:pPr>
    </w:p>
    <w:p w14:paraId="3B65D724" w14:textId="77777777" w:rsidR="0043061F" w:rsidRDefault="0043061F">
      <w:pPr>
        <w:pStyle w:val="Ttulo2"/>
        <w:rPr>
          <w:b/>
        </w:rPr>
      </w:pPr>
      <w:r>
        <w:rPr>
          <w:b/>
        </w:rPr>
        <w:t xml:space="preserve">TEMA 4.- </w:t>
      </w:r>
    </w:p>
    <w:p w14:paraId="4CFB4D41" w14:textId="77777777" w:rsidR="0043061F" w:rsidRDefault="0043061F">
      <w:pPr>
        <w:jc w:val="both"/>
        <w:rPr>
          <w:sz w:val="24"/>
          <w:lang w:val="es-MX"/>
        </w:rPr>
      </w:pPr>
    </w:p>
    <w:p w14:paraId="5FCF93E6" w14:textId="77777777" w:rsidR="0043061F" w:rsidRDefault="0043061F">
      <w:pPr>
        <w:jc w:val="both"/>
        <w:rPr>
          <w:sz w:val="24"/>
          <w:lang w:val="es-MX"/>
        </w:rPr>
      </w:pPr>
      <w:r>
        <w:rPr>
          <w:sz w:val="24"/>
          <w:lang w:val="es-MX"/>
        </w:rPr>
        <w:t xml:space="preserve">Concepto de prima natural y prima nivelada. Primas puras anuales en los seguros: ordinarios de vida, con pago vitalicio y limitados. Mixto, capital diferido, término fijo, desgravamen hipotecario, relaciones y fórmulas simplificadas para el cálculo de las primas. </w:t>
      </w:r>
      <w:r>
        <w:rPr>
          <w:sz w:val="24"/>
          <w:lang w:val="es-MX"/>
        </w:rPr>
        <w:lastRenderedPageBreak/>
        <w:t>Primas variables. Primas con pago fraccionado. Análisis de la prima pura de un seguro mixto. Primas pagaderas continuamente. Medidas de centralización y dispersión y sus aplicaciones</w:t>
      </w:r>
    </w:p>
    <w:p w14:paraId="3969BDDD" w14:textId="77777777" w:rsidR="0043061F" w:rsidRDefault="0043061F">
      <w:pPr>
        <w:jc w:val="both"/>
        <w:rPr>
          <w:sz w:val="24"/>
          <w:lang w:val="es-MX"/>
        </w:rPr>
      </w:pPr>
    </w:p>
    <w:p w14:paraId="28A5A2ED" w14:textId="77777777" w:rsidR="0043061F" w:rsidRDefault="0043061F">
      <w:pPr>
        <w:jc w:val="right"/>
        <w:rPr>
          <w:sz w:val="24"/>
          <w:lang w:val="es-MX"/>
        </w:rPr>
      </w:pPr>
      <w:r>
        <w:rPr>
          <w:sz w:val="24"/>
          <w:lang w:val="es-MX"/>
        </w:rPr>
        <w:t>(2 Semanas)</w:t>
      </w:r>
    </w:p>
    <w:p w14:paraId="75681731" w14:textId="77777777" w:rsidR="0043061F" w:rsidRDefault="0043061F">
      <w:pPr>
        <w:jc w:val="right"/>
        <w:rPr>
          <w:sz w:val="24"/>
          <w:lang w:val="es-MX"/>
        </w:rPr>
      </w:pPr>
    </w:p>
    <w:p w14:paraId="354E9C60" w14:textId="77777777" w:rsidR="0043061F" w:rsidRDefault="0043061F">
      <w:pPr>
        <w:pStyle w:val="Ttulo2"/>
        <w:rPr>
          <w:b/>
        </w:rPr>
      </w:pPr>
      <w:r>
        <w:rPr>
          <w:b/>
        </w:rPr>
        <w:t xml:space="preserve">TEMA 5.- </w:t>
      </w:r>
    </w:p>
    <w:p w14:paraId="23D1E62B" w14:textId="77777777" w:rsidR="0043061F" w:rsidRDefault="0043061F">
      <w:pPr>
        <w:jc w:val="both"/>
        <w:rPr>
          <w:sz w:val="24"/>
          <w:lang w:val="es-MX"/>
        </w:rPr>
      </w:pPr>
    </w:p>
    <w:p w14:paraId="4677CA8D" w14:textId="77777777" w:rsidR="0043061F" w:rsidRDefault="0043061F">
      <w:pPr>
        <w:jc w:val="both"/>
        <w:rPr>
          <w:sz w:val="24"/>
          <w:lang w:val="es-MX"/>
        </w:rPr>
      </w:pPr>
      <w:r>
        <w:rPr>
          <w:sz w:val="24"/>
          <w:lang w:val="es-MX"/>
        </w:rPr>
        <w:t xml:space="preserve">Concepto de reserva matemática. Métodos de cálculo: prospectivo, retrospectivo, fórmula de recurrencia de Fakler. Reserva Negativa. Desarrollo de las fórmulas para el cálculo de la reserva para los seguros básicos de vida, muerte y combinaciones. Prima de riesgo y ahorro. Reservas matemáticas para períodos fraccionarios. Reservas de balance, fórmulas aproximación. Reservas continuas, ecuación de diferencial de la reserva. Métodos para evaluar la reserva de un conjunto de pólizas. Seguros que contemplan el pago adicional de la reserva matemática en caso de fallecimiento del asegurado. Variación de la reserva. </w:t>
      </w:r>
    </w:p>
    <w:p w14:paraId="7CA24F46" w14:textId="77777777" w:rsidR="0043061F" w:rsidRDefault="0043061F">
      <w:pPr>
        <w:jc w:val="both"/>
        <w:rPr>
          <w:sz w:val="24"/>
          <w:lang w:val="es-MX"/>
        </w:rPr>
      </w:pPr>
    </w:p>
    <w:p w14:paraId="79C81847" w14:textId="77777777" w:rsidR="0043061F" w:rsidRDefault="0043061F">
      <w:pPr>
        <w:jc w:val="right"/>
        <w:rPr>
          <w:sz w:val="24"/>
          <w:lang w:val="es-MX"/>
        </w:rPr>
      </w:pPr>
      <w:r>
        <w:rPr>
          <w:sz w:val="24"/>
          <w:lang w:val="es-MX"/>
        </w:rPr>
        <w:t>(1 Semana)</w:t>
      </w:r>
    </w:p>
    <w:p w14:paraId="0C5852B5" w14:textId="77777777" w:rsidR="0043061F" w:rsidRDefault="0043061F">
      <w:pPr>
        <w:pStyle w:val="Ttulo2"/>
        <w:rPr>
          <w:b/>
        </w:rPr>
      </w:pPr>
    </w:p>
    <w:p w14:paraId="3369A76C" w14:textId="77777777" w:rsidR="0043061F" w:rsidRDefault="0043061F">
      <w:pPr>
        <w:pStyle w:val="Ttulo2"/>
        <w:rPr>
          <w:b/>
        </w:rPr>
      </w:pPr>
      <w:r>
        <w:rPr>
          <w:b/>
        </w:rPr>
        <w:t xml:space="preserve">TEMA 7.- </w:t>
      </w:r>
    </w:p>
    <w:p w14:paraId="7748A084" w14:textId="77777777" w:rsidR="0043061F" w:rsidRDefault="0043061F">
      <w:pPr>
        <w:jc w:val="both"/>
        <w:rPr>
          <w:sz w:val="24"/>
          <w:lang w:val="es-MX"/>
        </w:rPr>
      </w:pPr>
    </w:p>
    <w:p w14:paraId="3842D054" w14:textId="77777777" w:rsidR="0043061F" w:rsidRDefault="0043061F">
      <w:pPr>
        <w:jc w:val="both"/>
        <w:rPr>
          <w:sz w:val="24"/>
          <w:lang w:val="es-MX"/>
        </w:rPr>
      </w:pPr>
      <w:r>
        <w:rPr>
          <w:sz w:val="24"/>
          <w:lang w:val="es-MX"/>
        </w:rPr>
        <w:t>Rentas completas, garantizadas y rentas con términos ciertos, cálculo de planes donde la  reserva matemática supera a la suma asegurada en caso de fallecimiento. Seguros de renta con devolución en caso de fallecimiento del asegurado.</w:t>
      </w:r>
    </w:p>
    <w:p w14:paraId="763F0167" w14:textId="77777777" w:rsidR="0043061F" w:rsidRDefault="0043061F">
      <w:pPr>
        <w:jc w:val="both"/>
        <w:rPr>
          <w:sz w:val="24"/>
          <w:lang w:val="es-MX"/>
        </w:rPr>
      </w:pPr>
    </w:p>
    <w:p w14:paraId="6A25B2EB" w14:textId="77777777" w:rsidR="0043061F" w:rsidRDefault="0043061F">
      <w:pPr>
        <w:jc w:val="right"/>
        <w:rPr>
          <w:sz w:val="24"/>
          <w:lang w:val="es-MX"/>
        </w:rPr>
      </w:pPr>
      <w:r>
        <w:rPr>
          <w:sz w:val="24"/>
          <w:lang w:val="es-MX"/>
        </w:rPr>
        <w:t>(2 Semanas)</w:t>
      </w:r>
    </w:p>
    <w:p w14:paraId="434DCDCB" w14:textId="77777777" w:rsidR="0043061F" w:rsidRDefault="0043061F"/>
    <w:p w14:paraId="1ADCB838" w14:textId="77777777" w:rsidR="0043061F" w:rsidRDefault="0043061F">
      <w:pPr>
        <w:pStyle w:val="Ttulo2"/>
        <w:rPr>
          <w:b/>
        </w:rPr>
      </w:pPr>
      <w:r>
        <w:rPr>
          <w:b/>
        </w:rPr>
        <w:t xml:space="preserve">TEMA 8.- </w:t>
      </w:r>
    </w:p>
    <w:p w14:paraId="2093FD29" w14:textId="77777777" w:rsidR="0043061F" w:rsidRDefault="0043061F">
      <w:pPr>
        <w:jc w:val="both"/>
        <w:rPr>
          <w:sz w:val="24"/>
          <w:lang w:val="es-MX"/>
        </w:rPr>
      </w:pPr>
    </w:p>
    <w:p w14:paraId="6863C5F0" w14:textId="77777777" w:rsidR="0043061F" w:rsidRDefault="0043061F">
      <w:pPr>
        <w:jc w:val="both"/>
        <w:rPr>
          <w:sz w:val="24"/>
          <w:lang w:val="es-MX"/>
        </w:rPr>
      </w:pPr>
      <w:r>
        <w:rPr>
          <w:sz w:val="24"/>
          <w:lang w:val="es-MX"/>
        </w:rPr>
        <w:t xml:space="preserve">Introducción al cálculo de las primas comerciales, recargo comercial. Cálculo de valores de rescate, seguro saldado y prorrogado. Reservas modificadas por el método de Zillmer, y el de los comisionados. </w:t>
      </w:r>
    </w:p>
    <w:p w14:paraId="56AD834B" w14:textId="77777777" w:rsidR="0043061F" w:rsidRDefault="0043061F">
      <w:pPr>
        <w:jc w:val="both"/>
        <w:rPr>
          <w:sz w:val="24"/>
          <w:lang w:val="es-MX"/>
        </w:rPr>
      </w:pPr>
    </w:p>
    <w:p w14:paraId="5992BECB" w14:textId="77777777" w:rsidR="0043061F" w:rsidRDefault="0043061F">
      <w:pPr>
        <w:jc w:val="right"/>
        <w:rPr>
          <w:sz w:val="24"/>
          <w:lang w:val="es-MX"/>
        </w:rPr>
      </w:pPr>
      <w:r>
        <w:rPr>
          <w:sz w:val="24"/>
          <w:lang w:val="es-MX"/>
        </w:rPr>
        <w:t>(2 Semanas)</w:t>
      </w:r>
    </w:p>
    <w:p w14:paraId="6DAE56D2" w14:textId="77777777" w:rsidR="0043061F" w:rsidRDefault="0043061F"/>
    <w:p w14:paraId="5445B7C4" w14:textId="77777777" w:rsidR="0043061F" w:rsidRDefault="0043061F"/>
    <w:p w14:paraId="11A7AF40" w14:textId="77777777" w:rsidR="0043061F" w:rsidRDefault="0043061F">
      <w:pPr>
        <w:pStyle w:val="Ttulo1"/>
        <w:rPr>
          <w:b/>
        </w:rPr>
      </w:pPr>
      <w:r>
        <w:rPr>
          <w:b/>
        </w:rPr>
        <w:t>PLAN DE EVALUACIÓN</w:t>
      </w:r>
    </w:p>
    <w:p w14:paraId="68FAE3F1" w14:textId="77777777" w:rsidR="0043061F" w:rsidRDefault="0043061F">
      <w:pPr>
        <w:jc w:val="both"/>
        <w:rPr>
          <w:sz w:val="24"/>
          <w:lang w:val="es-MX"/>
        </w:rPr>
      </w:pPr>
    </w:p>
    <w:p w14:paraId="7C078F81" w14:textId="77777777" w:rsidR="0043061F" w:rsidRDefault="0043061F">
      <w:pPr>
        <w:jc w:val="both"/>
        <w:rPr>
          <w:sz w:val="24"/>
          <w:lang w:val="es-MX"/>
        </w:rPr>
      </w:pPr>
      <w:r>
        <w:rPr>
          <w:sz w:val="24"/>
          <w:lang w:val="es-MX"/>
        </w:rPr>
        <w:t>Se realizarán cuatro (4) evaluaciones cuyos contenidos y ponderaciones son  las siguientes:</w:t>
      </w:r>
    </w:p>
    <w:p w14:paraId="49194AD6" w14:textId="77777777" w:rsidR="0043061F" w:rsidRDefault="0043061F">
      <w:pPr>
        <w:jc w:val="both"/>
        <w:rPr>
          <w:sz w:val="24"/>
          <w:lang w:val="es-MX"/>
        </w:rPr>
      </w:pPr>
    </w:p>
    <w:tbl>
      <w:tblPr>
        <w:tblW w:w="0" w:type="auto"/>
        <w:tblLayout w:type="fixed"/>
        <w:tblCellMar>
          <w:left w:w="70" w:type="dxa"/>
          <w:right w:w="70" w:type="dxa"/>
        </w:tblCellMar>
        <w:tblLook w:val="0000" w:firstRow="0" w:lastRow="0" w:firstColumn="0" w:lastColumn="0" w:noHBand="0" w:noVBand="0"/>
      </w:tblPr>
      <w:tblGrid>
        <w:gridCol w:w="2858"/>
        <w:gridCol w:w="2858"/>
        <w:gridCol w:w="2859"/>
      </w:tblGrid>
      <w:tr w:rsidR="0043061F" w14:paraId="11D61C4F" w14:textId="77777777">
        <w:tblPrEx>
          <w:tblCellMar>
            <w:top w:w="0" w:type="dxa"/>
            <w:bottom w:w="0" w:type="dxa"/>
          </w:tblCellMar>
        </w:tblPrEx>
        <w:tc>
          <w:tcPr>
            <w:tcW w:w="2858" w:type="dxa"/>
          </w:tcPr>
          <w:p w14:paraId="6A58E10F" w14:textId="77777777" w:rsidR="0043061F" w:rsidRDefault="0043061F">
            <w:pPr>
              <w:pStyle w:val="Ttulo4"/>
            </w:pPr>
            <w:r>
              <w:t>Evaluación</w:t>
            </w:r>
          </w:p>
        </w:tc>
        <w:tc>
          <w:tcPr>
            <w:tcW w:w="2858" w:type="dxa"/>
          </w:tcPr>
          <w:p w14:paraId="6EBEFD2C" w14:textId="77777777" w:rsidR="0043061F" w:rsidRDefault="0043061F">
            <w:pPr>
              <w:jc w:val="center"/>
              <w:rPr>
                <w:b/>
                <w:sz w:val="24"/>
                <w:lang w:val="es-MX"/>
              </w:rPr>
            </w:pPr>
            <w:r>
              <w:rPr>
                <w:b/>
                <w:sz w:val="24"/>
                <w:lang w:val="es-MX"/>
              </w:rPr>
              <w:t>Temas</w:t>
            </w:r>
          </w:p>
        </w:tc>
        <w:tc>
          <w:tcPr>
            <w:tcW w:w="2859" w:type="dxa"/>
          </w:tcPr>
          <w:p w14:paraId="30038370" w14:textId="77777777" w:rsidR="0043061F" w:rsidRDefault="0043061F">
            <w:pPr>
              <w:jc w:val="center"/>
              <w:rPr>
                <w:b/>
                <w:sz w:val="24"/>
                <w:lang w:val="es-MX"/>
              </w:rPr>
            </w:pPr>
            <w:r>
              <w:rPr>
                <w:b/>
                <w:sz w:val="24"/>
                <w:lang w:val="es-MX"/>
              </w:rPr>
              <w:t>Ponderación</w:t>
            </w:r>
          </w:p>
        </w:tc>
      </w:tr>
      <w:tr w:rsidR="0043061F" w14:paraId="64B67D01" w14:textId="77777777">
        <w:tblPrEx>
          <w:tblCellMar>
            <w:top w:w="0" w:type="dxa"/>
            <w:bottom w:w="0" w:type="dxa"/>
          </w:tblCellMar>
        </w:tblPrEx>
        <w:tc>
          <w:tcPr>
            <w:tcW w:w="2858" w:type="dxa"/>
          </w:tcPr>
          <w:p w14:paraId="5E08B426" w14:textId="77777777" w:rsidR="0043061F" w:rsidRDefault="0043061F">
            <w:pPr>
              <w:jc w:val="center"/>
              <w:rPr>
                <w:sz w:val="24"/>
                <w:lang w:val="es-MX"/>
              </w:rPr>
            </w:pPr>
            <w:r>
              <w:rPr>
                <w:sz w:val="24"/>
                <w:lang w:val="es-MX"/>
              </w:rPr>
              <w:t>1</w:t>
            </w:r>
          </w:p>
        </w:tc>
        <w:tc>
          <w:tcPr>
            <w:tcW w:w="2858" w:type="dxa"/>
          </w:tcPr>
          <w:p w14:paraId="0EF41184" w14:textId="77777777" w:rsidR="0043061F" w:rsidRDefault="0043061F">
            <w:pPr>
              <w:jc w:val="center"/>
              <w:rPr>
                <w:sz w:val="24"/>
                <w:lang w:val="es-MX"/>
              </w:rPr>
            </w:pPr>
            <w:r>
              <w:rPr>
                <w:sz w:val="24"/>
                <w:lang w:val="es-MX"/>
              </w:rPr>
              <w:t>1 y 2</w:t>
            </w:r>
          </w:p>
        </w:tc>
        <w:tc>
          <w:tcPr>
            <w:tcW w:w="2859" w:type="dxa"/>
          </w:tcPr>
          <w:p w14:paraId="4450A428" w14:textId="77777777" w:rsidR="0043061F" w:rsidRDefault="0043061F">
            <w:pPr>
              <w:jc w:val="center"/>
              <w:rPr>
                <w:sz w:val="24"/>
                <w:lang w:val="es-MX"/>
              </w:rPr>
            </w:pPr>
            <w:r>
              <w:rPr>
                <w:sz w:val="24"/>
                <w:lang w:val="es-MX"/>
              </w:rPr>
              <w:t>15%</w:t>
            </w:r>
          </w:p>
        </w:tc>
      </w:tr>
      <w:tr w:rsidR="0043061F" w14:paraId="21B7C553" w14:textId="77777777">
        <w:tblPrEx>
          <w:tblCellMar>
            <w:top w:w="0" w:type="dxa"/>
            <w:bottom w:w="0" w:type="dxa"/>
          </w:tblCellMar>
        </w:tblPrEx>
        <w:tc>
          <w:tcPr>
            <w:tcW w:w="2858" w:type="dxa"/>
          </w:tcPr>
          <w:p w14:paraId="47E66D79" w14:textId="77777777" w:rsidR="0043061F" w:rsidRDefault="0043061F">
            <w:pPr>
              <w:jc w:val="center"/>
              <w:rPr>
                <w:sz w:val="24"/>
                <w:lang w:val="es-MX"/>
              </w:rPr>
            </w:pPr>
            <w:r>
              <w:rPr>
                <w:sz w:val="24"/>
                <w:lang w:val="es-MX"/>
              </w:rPr>
              <w:t>2</w:t>
            </w:r>
          </w:p>
        </w:tc>
        <w:tc>
          <w:tcPr>
            <w:tcW w:w="2858" w:type="dxa"/>
          </w:tcPr>
          <w:p w14:paraId="6E029A30" w14:textId="77777777" w:rsidR="0043061F" w:rsidRDefault="0043061F">
            <w:pPr>
              <w:jc w:val="center"/>
              <w:rPr>
                <w:sz w:val="24"/>
                <w:lang w:val="es-MX"/>
              </w:rPr>
            </w:pPr>
            <w:r>
              <w:rPr>
                <w:sz w:val="24"/>
                <w:lang w:val="es-MX"/>
              </w:rPr>
              <w:t>3 y 4</w:t>
            </w:r>
          </w:p>
        </w:tc>
        <w:tc>
          <w:tcPr>
            <w:tcW w:w="2859" w:type="dxa"/>
          </w:tcPr>
          <w:p w14:paraId="74E21E78" w14:textId="77777777" w:rsidR="0043061F" w:rsidRDefault="0043061F">
            <w:pPr>
              <w:jc w:val="center"/>
              <w:rPr>
                <w:sz w:val="24"/>
                <w:lang w:val="es-MX"/>
              </w:rPr>
            </w:pPr>
            <w:r>
              <w:rPr>
                <w:sz w:val="24"/>
                <w:lang w:val="es-MX"/>
              </w:rPr>
              <w:t>20%</w:t>
            </w:r>
          </w:p>
        </w:tc>
      </w:tr>
      <w:tr w:rsidR="0043061F" w14:paraId="0F595A3B" w14:textId="77777777">
        <w:tblPrEx>
          <w:tblCellMar>
            <w:top w:w="0" w:type="dxa"/>
            <w:bottom w:w="0" w:type="dxa"/>
          </w:tblCellMar>
        </w:tblPrEx>
        <w:tc>
          <w:tcPr>
            <w:tcW w:w="2858" w:type="dxa"/>
          </w:tcPr>
          <w:p w14:paraId="2219D201" w14:textId="77777777" w:rsidR="0043061F" w:rsidRDefault="0043061F">
            <w:pPr>
              <w:jc w:val="center"/>
              <w:rPr>
                <w:sz w:val="24"/>
                <w:lang w:val="es-MX"/>
              </w:rPr>
            </w:pPr>
            <w:r>
              <w:rPr>
                <w:sz w:val="24"/>
                <w:lang w:val="es-MX"/>
              </w:rPr>
              <w:t>3</w:t>
            </w:r>
          </w:p>
        </w:tc>
        <w:tc>
          <w:tcPr>
            <w:tcW w:w="2858" w:type="dxa"/>
          </w:tcPr>
          <w:p w14:paraId="539A2377" w14:textId="77777777" w:rsidR="0043061F" w:rsidRDefault="0043061F">
            <w:pPr>
              <w:jc w:val="center"/>
              <w:rPr>
                <w:sz w:val="24"/>
                <w:lang w:val="es-MX"/>
              </w:rPr>
            </w:pPr>
            <w:r>
              <w:rPr>
                <w:sz w:val="24"/>
                <w:lang w:val="es-MX"/>
              </w:rPr>
              <w:t>5 y 6</w:t>
            </w:r>
          </w:p>
        </w:tc>
        <w:tc>
          <w:tcPr>
            <w:tcW w:w="2859" w:type="dxa"/>
          </w:tcPr>
          <w:p w14:paraId="5B4F616C" w14:textId="77777777" w:rsidR="0043061F" w:rsidRDefault="0043061F">
            <w:pPr>
              <w:jc w:val="center"/>
              <w:rPr>
                <w:sz w:val="24"/>
                <w:lang w:val="es-MX"/>
              </w:rPr>
            </w:pPr>
            <w:r>
              <w:rPr>
                <w:sz w:val="24"/>
                <w:lang w:val="es-MX"/>
              </w:rPr>
              <w:t>30%</w:t>
            </w:r>
          </w:p>
        </w:tc>
      </w:tr>
      <w:tr w:rsidR="0043061F" w14:paraId="1E503737" w14:textId="77777777">
        <w:tblPrEx>
          <w:tblCellMar>
            <w:top w:w="0" w:type="dxa"/>
            <w:bottom w:w="0" w:type="dxa"/>
          </w:tblCellMar>
        </w:tblPrEx>
        <w:trPr>
          <w:trHeight w:val="95"/>
        </w:trPr>
        <w:tc>
          <w:tcPr>
            <w:tcW w:w="2858" w:type="dxa"/>
          </w:tcPr>
          <w:p w14:paraId="71E755C8" w14:textId="77777777" w:rsidR="0043061F" w:rsidRDefault="0043061F">
            <w:pPr>
              <w:jc w:val="center"/>
              <w:rPr>
                <w:sz w:val="24"/>
                <w:lang w:val="es-MX"/>
              </w:rPr>
            </w:pPr>
            <w:r>
              <w:rPr>
                <w:sz w:val="24"/>
                <w:lang w:val="es-MX"/>
              </w:rPr>
              <w:t>4</w:t>
            </w:r>
          </w:p>
        </w:tc>
        <w:tc>
          <w:tcPr>
            <w:tcW w:w="2858" w:type="dxa"/>
          </w:tcPr>
          <w:p w14:paraId="52D2DD61" w14:textId="77777777" w:rsidR="0043061F" w:rsidRDefault="0043061F">
            <w:pPr>
              <w:jc w:val="center"/>
              <w:rPr>
                <w:sz w:val="24"/>
                <w:lang w:val="es-MX"/>
              </w:rPr>
            </w:pPr>
            <w:r>
              <w:rPr>
                <w:sz w:val="24"/>
                <w:lang w:val="es-MX"/>
              </w:rPr>
              <w:t>7 y 8</w:t>
            </w:r>
          </w:p>
        </w:tc>
        <w:tc>
          <w:tcPr>
            <w:tcW w:w="2859" w:type="dxa"/>
          </w:tcPr>
          <w:p w14:paraId="7E83B8A9" w14:textId="77777777" w:rsidR="0043061F" w:rsidRDefault="0043061F">
            <w:pPr>
              <w:jc w:val="center"/>
              <w:rPr>
                <w:sz w:val="24"/>
                <w:lang w:val="es-MX"/>
              </w:rPr>
            </w:pPr>
            <w:r>
              <w:rPr>
                <w:sz w:val="24"/>
                <w:lang w:val="es-MX"/>
              </w:rPr>
              <w:t>35%</w:t>
            </w:r>
          </w:p>
        </w:tc>
      </w:tr>
    </w:tbl>
    <w:p w14:paraId="0662EA5D" w14:textId="77777777" w:rsidR="0043061F" w:rsidRDefault="0043061F">
      <w:pPr>
        <w:jc w:val="both"/>
        <w:rPr>
          <w:sz w:val="24"/>
          <w:lang w:val="es-MX"/>
        </w:rPr>
      </w:pPr>
    </w:p>
    <w:p w14:paraId="1BC599CD" w14:textId="77777777" w:rsidR="0043061F" w:rsidRDefault="0043061F">
      <w:pPr>
        <w:jc w:val="right"/>
        <w:rPr>
          <w:sz w:val="24"/>
          <w:lang w:val="es-MX"/>
        </w:rPr>
      </w:pPr>
    </w:p>
    <w:p w14:paraId="06AA00CD" w14:textId="77777777" w:rsidR="0043061F" w:rsidRDefault="0043061F">
      <w:pPr>
        <w:pStyle w:val="Ttulo1"/>
        <w:rPr>
          <w:b/>
        </w:rPr>
      </w:pPr>
      <w:r>
        <w:rPr>
          <w:b/>
        </w:rPr>
        <w:lastRenderedPageBreak/>
        <w:t>BIBLIOGRAFÍA</w:t>
      </w:r>
    </w:p>
    <w:p w14:paraId="42ED7C35" w14:textId="77777777" w:rsidR="0043061F" w:rsidRDefault="0043061F">
      <w:pPr>
        <w:jc w:val="right"/>
        <w:rPr>
          <w:sz w:val="24"/>
          <w:lang w:val="es-MX"/>
        </w:rPr>
      </w:pPr>
    </w:p>
    <w:p w14:paraId="2BC2DEE3" w14:textId="77777777" w:rsidR="0043061F" w:rsidRDefault="0043061F">
      <w:pPr>
        <w:numPr>
          <w:ilvl w:val="0"/>
          <w:numId w:val="1"/>
        </w:numPr>
        <w:jc w:val="both"/>
        <w:rPr>
          <w:sz w:val="24"/>
          <w:lang w:val="en-US"/>
        </w:rPr>
      </w:pPr>
      <w:r>
        <w:rPr>
          <w:sz w:val="24"/>
          <w:lang w:val="en-US"/>
        </w:rPr>
        <w:t xml:space="preserve">BOWERS, N.L. </w:t>
      </w:r>
      <w:r>
        <w:rPr>
          <w:sz w:val="24"/>
          <w:u w:val="single"/>
          <w:lang w:val="en-US"/>
        </w:rPr>
        <w:t>Actuarial Mathematics.</w:t>
      </w:r>
      <w:r>
        <w:rPr>
          <w:sz w:val="24"/>
          <w:lang w:val="en-US"/>
        </w:rPr>
        <w:t xml:space="preserve"> Society of Actuaries.</w:t>
      </w:r>
    </w:p>
    <w:p w14:paraId="6DED77F0" w14:textId="77777777" w:rsidR="0043061F" w:rsidRDefault="0043061F">
      <w:pPr>
        <w:numPr>
          <w:ilvl w:val="0"/>
          <w:numId w:val="1"/>
        </w:numPr>
        <w:jc w:val="both"/>
        <w:rPr>
          <w:sz w:val="24"/>
          <w:lang w:val="en-US"/>
        </w:rPr>
      </w:pPr>
      <w:r>
        <w:rPr>
          <w:sz w:val="24"/>
          <w:lang w:val="en-US"/>
        </w:rPr>
        <w:t xml:space="preserve">JORDAN, CHESTER W. </w:t>
      </w:r>
      <w:r>
        <w:rPr>
          <w:sz w:val="24"/>
          <w:u w:val="single"/>
          <w:lang w:val="en-US"/>
        </w:rPr>
        <w:t>Life Contingencies.</w:t>
      </w:r>
      <w:r>
        <w:rPr>
          <w:sz w:val="24"/>
          <w:lang w:val="en-US"/>
        </w:rPr>
        <w:t xml:space="preserve"> Society of Actuaries.</w:t>
      </w:r>
    </w:p>
    <w:p w14:paraId="4A1F2B59" w14:textId="77777777" w:rsidR="0043061F" w:rsidRDefault="0043061F">
      <w:pPr>
        <w:numPr>
          <w:ilvl w:val="0"/>
          <w:numId w:val="1"/>
        </w:numPr>
        <w:jc w:val="both"/>
        <w:rPr>
          <w:sz w:val="24"/>
          <w:lang w:val="en-US"/>
        </w:rPr>
      </w:pPr>
      <w:r>
        <w:rPr>
          <w:sz w:val="24"/>
          <w:lang w:val="en-US"/>
        </w:rPr>
        <w:t xml:space="preserve">NEILL, ALISTAIR. </w:t>
      </w:r>
      <w:r>
        <w:rPr>
          <w:sz w:val="24"/>
          <w:u w:val="single"/>
          <w:lang w:val="en-US"/>
        </w:rPr>
        <w:t>Life Contingencies.</w:t>
      </w:r>
    </w:p>
    <w:p w14:paraId="28CEC43C" w14:textId="77777777" w:rsidR="0043061F" w:rsidRDefault="0043061F">
      <w:pPr>
        <w:jc w:val="both"/>
        <w:rPr>
          <w:sz w:val="24"/>
          <w:lang w:val="en-US"/>
        </w:rPr>
      </w:pPr>
    </w:p>
    <w:p w14:paraId="1F4AEF8A" w14:textId="77777777" w:rsidR="0043061F" w:rsidRDefault="0043061F">
      <w:pPr>
        <w:jc w:val="both"/>
        <w:rPr>
          <w:sz w:val="24"/>
          <w:lang w:val="en-US"/>
        </w:rPr>
      </w:pPr>
    </w:p>
    <w:p w14:paraId="18D44E63" w14:textId="77777777" w:rsidR="0043061F" w:rsidRDefault="0043061F">
      <w:pPr>
        <w:jc w:val="right"/>
        <w:rPr>
          <w:sz w:val="24"/>
          <w:lang w:val="en-US"/>
        </w:rPr>
      </w:pPr>
    </w:p>
    <w:p w14:paraId="23CFE9DC" w14:textId="77777777" w:rsidR="0043061F" w:rsidRDefault="0043061F">
      <w:pPr>
        <w:jc w:val="right"/>
        <w:rPr>
          <w:sz w:val="24"/>
          <w:lang w:val="en-US"/>
        </w:rPr>
      </w:pPr>
    </w:p>
    <w:p w14:paraId="7A4B51BE" w14:textId="77777777" w:rsidR="0043061F" w:rsidRDefault="0043061F">
      <w:pPr>
        <w:jc w:val="right"/>
        <w:rPr>
          <w:sz w:val="24"/>
          <w:lang w:val="en-US"/>
        </w:rPr>
      </w:pPr>
    </w:p>
    <w:sectPr w:rsidR="0043061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A6D86"/>
    <w:multiLevelType w:val="singleLevel"/>
    <w:tmpl w:val="0C0A000F"/>
    <w:lvl w:ilvl="0">
      <w:start w:val="1"/>
      <w:numFmt w:val="decimal"/>
      <w:lvlText w:val="%1."/>
      <w:lvlJc w:val="left"/>
      <w:pPr>
        <w:tabs>
          <w:tab w:val="num" w:pos="360"/>
        </w:tabs>
        <w:ind w:left="360" w:hanging="360"/>
      </w:pPr>
    </w:lvl>
  </w:abstractNum>
  <w:abstractNum w:abstractNumId="1" w15:restartNumberingAfterBreak="0">
    <w:nsid w:val="3D0D5F1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5F661429"/>
    <w:multiLevelType w:val="singleLevel"/>
    <w:tmpl w:val="0C0A000F"/>
    <w:lvl w:ilvl="0">
      <w:start w:val="1"/>
      <w:numFmt w:val="decimal"/>
      <w:lvlText w:val="%1."/>
      <w:lvlJc w:val="left"/>
      <w:pPr>
        <w:tabs>
          <w:tab w:val="num" w:pos="360"/>
        </w:tabs>
        <w:ind w:left="36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DC2"/>
    <w:rsid w:val="0043061F"/>
    <w:rsid w:val="00CB5DC2"/>
    <w:rsid w:val="00DB4E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2F444FE"/>
  <w15:chartTrackingRefBased/>
  <w15:docId w15:val="{190131EB-1615-4B79-8E51-E9DE4E14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jc w:val="center"/>
      <w:outlineLvl w:val="0"/>
    </w:pPr>
    <w:rPr>
      <w:sz w:val="24"/>
      <w:lang w:val="es-MX"/>
    </w:rPr>
  </w:style>
  <w:style w:type="paragraph" w:styleId="Ttulo2">
    <w:name w:val="heading 2"/>
    <w:basedOn w:val="Normal"/>
    <w:next w:val="Normal"/>
    <w:qFormat/>
    <w:pPr>
      <w:keepNext/>
      <w:jc w:val="both"/>
      <w:outlineLvl w:val="1"/>
    </w:pPr>
    <w:rPr>
      <w:sz w:val="24"/>
      <w:lang w:val="es-MX"/>
    </w:rPr>
  </w:style>
  <w:style w:type="paragraph" w:styleId="Ttulo3">
    <w:name w:val="heading 3"/>
    <w:basedOn w:val="Normal"/>
    <w:next w:val="Normal"/>
    <w:qFormat/>
    <w:pPr>
      <w:keepNext/>
      <w:jc w:val="both"/>
      <w:outlineLvl w:val="2"/>
    </w:pPr>
    <w:rPr>
      <w:b/>
      <w:sz w:val="24"/>
      <w:lang w:val="es-MX"/>
    </w:rPr>
  </w:style>
  <w:style w:type="paragraph" w:styleId="Ttulo4">
    <w:name w:val="heading 4"/>
    <w:basedOn w:val="Normal"/>
    <w:next w:val="Normal"/>
    <w:qFormat/>
    <w:pPr>
      <w:keepNext/>
      <w:jc w:val="center"/>
      <w:outlineLvl w:val="3"/>
    </w:pPr>
    <w:rPr>
      <w:b/>
      <w:sz w:val="24"/>
      <w:lang w:val="es-MX"/>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Word_97_-_2003_Document.doc"/><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UNIVERSIDAD CENTRAL DE VENEZUELA</vt:lpstr>
    </vt:vector>
  </TitlesOfParts>
  <Company>Personal</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CENTRAL DE VENEZUELA</dc:title>
  <dc:subject/>
  <dc:creator>Ysabel</dc:creator>
  <cp:keywords/>
  <cp:lastModifiedBy>Angel Colmenares</cp:lastModifiedBy>
  <cp:revision>2</cp:revision>
  <dcterms:created xsi:type="dcterms:W3CDTF">2026-03-01T17:41:00Z</dcterms:created>
  <dcterms:modified xsi:type="dcterms:W3CDTF">2026-03-01T17:41:00Z</dcterms:modified>
</cp:coreProperties>
</file>