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Lanzamiento: Actuarial Cortex | Analytical Intelligence Hub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 la iniciativa CVEA hacia la firma independiente </w:t>
      </w:r>
      <w:r w:rsidDel="00000000" w:rsidR="00000000" w:rsidRPr="00000000">
        <w:rPr>
          <w:rFonts w:ascii="Google Sans" w:cs="Google Sans" w:eastAsia="Google Sans" w:hAnsi="Google Sans"/>
          <w:b w:val="1"/>
          <w:bCs w:val="1"/>
          <w:color w:val="1f1f1f"/>
          <w:rtl w:val="0"/>
        </w:rPr>
        <w:t xml:space="preserve">Actuarial Cortex</w:t>
      </w:r>
      <w:r w:rsidDel="00000000" w:rsidR="00000000" w:rsidRPr="00000000">
        <w:rPr>
          <w:rFonts w:ascii="Google Sans" w:cs="Google Sans" w:eastAsia="Google Sans" w:hAnsi="Google Sans"/>
          <w:color w:val="1f1f1f"/>
          <w:rtl w:val="0"/>
        </w:rPr>
        <w:t xml:space="preserve"> representa la consolidación del profesor Ángel Colmenares como una autoridad soberana en la ciencia de datos actuarial. Esta nueva identidad se apoya en el rigor de un PhD (c) en matemáticas y la agilidad de un desarrollador experto en Python y R, creando una propuesta de valor única en el mercado hispanohablante.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Esquema Detallado de la Plataforma Web (Quarto Website)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del sitio debe proyectar una imagen de "Sistema Operativo Analítico". Utilizarás un proyecto tipo website de Quarto con componentes de listing avanzados para organizar tus activos.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Home (index.qmd): El Motor de Decisiones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Hero Message:</w:t>
      </w:r>
      <w:r w:rsidDel="00000000" w:rsidR="00000000" w:rsidRPr="00000000">
        <w:rPr>
          <w:rFonts w:ascii="Google Sans" w:cs="Google Sans" w:eastAsia="Google Sans" w:hAnsi="Google Sans"/>
          <w:color w:val="1f1f1f"/>
          <w:rtl w:val="0"/>
        </w:rPr>
        <w:t xml:space="preserve"> "Actuarial Cortex: El cerebro analítico para la gestión de riesgos complejos".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UVP (Propuesta Única de Valor):</w:t>
      </w:r>
      <w:r w:rsidDel="00000000" w:rsidR="00000000" w:rsidRPr="00000000">
        <w:rPr>
          <w:rFonts w:ascii="Google Sans" w:cs="Google Sans" w:eastAsia="Google Sans" w:hAnsi="Google Sans"/>
          <w:color w:val="1f1f1f"/>
          <w:rtl w:val="0"/>
        </w:rPr>
        <w:t xml:space="preserve"> "Modelización estocástica avanzada y ciencia de datos con rigor actuarial. Transformamos la incertidumbre en predicciones accionables mediante algoritmos de espacio de estados y machine learning".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Call to Action:</w:t>
      </w:r>
      <w:r w:rsidDel="00000000" w:rsidR="00000000" w:rsidRPr="00000000">
        <w:rPr>
          <w:rFonts w:ascii="Google Sans" w:cs="Google Sans" w:eastAsia="Google Sans" w:hAnsi="Google Sans"/>
          <w:color w:val="1f1f1f"/>
          <w:rtl w:val="0"/>
        </w:rPr>
        <w:t xml:space="preserve"> Botones directos a "The Suite" (Software) y "Academy" (Formación).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Suite (modules/): Galería de Soluciones Propietarias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Reemplazará visualmente a la "CVEA Suite". No se presentará como un repositorio, sino como un </w:t>
      </w:r>
      <w:r w:rsidDel="00000000" w:rsidR="00000000" w:rsidRPr="00000000">
        <w:rPr>
          <w:rFonts w:ascii="Google Sans" w:cs="Google Sans" w:eastAsia="Google Sans" w:hAnsi="Google Sans"/>
          <w:b w:val="1"/>
          <w:bCs w:val="1"/>
          <w:color w:val="1f1f1f"/>
          <w:rtl w:val="0"/>
        </w:rPr>
        <w:t xml:space="preserve">Catálogo de Herramientas SaaS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Formato:</w:t>
      </w:r>
      <w:r w:rsidDel="00000000" w:rsidR="00000000" w:rsidRPr="00000000">
        <w:rPr>
          <w:rFonts w:ascii="Google Sans" w:cs="Google Sans" w:eastAsia="Google Sans" w:hAnsi="Google Sans"/>
          <w:color w:val="1f1f1f"/>
          <w:rtl w:val="0"/>
        </w:rPr>
        <w:t xml:space="preserve"> Página de tipo listing: grid. Cada módulo rescatado del CVEA tendrá una tarjeta con:</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Imagen del dashboard interactivo.</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Descripción del problema de negocio (ej. "Optimización de Reservas IFRS 17").</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Enlace a la demo en vivo (vía Shinylive para que corra en el navegador sin servidor externo).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Academy (courses/): El Brazo Educativo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alojarás el curso "Time Series Python Web" y futuros módulos.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Quarto Books</w:t>
      </w:r>
      <w:r w:rsidDel="00000000" w:rsidR="00000000" w:rsidRPr="00000000">
        <w:rPr>
          <w:rFonts w:ascii="Google Sans" w:cs="Google Sans" w:eastAsia="Google Sans" w:hAnsi="Google Sans"/>
          <w:color w:val="1f1f1f"/>
          <w:rtl w:val="0"/>
        </w:rPr>
        <w:t xml:space="preserve">. Este formato es ideal para cursos técnicos ya que permite una navegación lateral por capítulos, numeración automática de ecuaciones en LaTeX y bloques de código ejecutable integrados.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Diferenciador:</w:t>
      </w:r>
      <w:r w:rsidDel="00000000" w:rsidR="00000000" w:rsidRPr="00000000">
        <w:rPr>
          <w:rFonts w:ascii="Google Sans" w:cs="Google Sans" w:eastAsia="Google Sans" w:hAnsi="Google Sans"/>
          <w:color w:val="1f1f1f"/>
          <w:rtl w:val="0"/>
        </w:rPr>
        <w:t xml:space="preserve"> Enfoque en la matemática profunda, como el modelado de tendencia estocástica: </w:t>
      </w:r>
      <w:r w:rsidDel="00000000" w:rsidR="00000000" w:rsidRPr="00000000">
        <w:rPr>
          <w:rFonts w:ascii="Google Sans" w:cs="Google Sans" w:eastAsia="Google Sans" w:hAnsi="Google Sans"/>
          <w:color w:val="1f1f1f"/>
        </w:rPr>
        <w:drawing>
          <wp:inline distB="19050" distT="19050" distL="19050" distR="19050">
            <wp:extent cx="1308497" cy="2354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8497" cy="235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67028" cy="23168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7028" cy="231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nivel y </w:t>
      </w:r>
      <w:r w:rsidDel="00000000" w:rsidR="00000000" w:rsidRPr="00000000">
        <w:rPr>
          <w:rFonts w:ascii="Google Sans" w:cs="Google Sans" w:eastAsia="Google Sans" w:hAnsi="Google Sans"/>
          <w:color w:val="1f1f1f"/>
        </w:rPr>
        <w:drawing>
          <wp:inline distB="19050" distT="19050" distL="19050" distR="19050">
            <wp:extent cx="151380" cy="23247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1380" cy="232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estacionalidad, fundamental para tus modelos SARIMA.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Advisory (services/): Consultoría B2B de Alto Nivel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dedicada a vender tu experticia como PhD (c).</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Servicios Core:</w:t>
      </w:r>
      <w:r w:rsidDel="00000000" w:rsidR="00000000" w:rsidRPr="00000000">
        <w:rPr>
          <w:rFonts w:ascii="Google Sans" w:cs="Google Sans" w:eastAsia="Google Sans" w:hAnsi="Google Sans"/>
          <w:color w:val="1f1f1f"/>
          <w:rtl w:val="0"/>
        </w:rPr>
        <w:t xml:space="preserve"> Auditoría de Modelos, Certificación de Pasivos, y Análisis Geopolítico de Riesgos (China-Latam).</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Prueba Social:</w:t>
      </w:r>
      <w:r w:rsidDel="00000000" w:rsidR="00000000" w:rsidRPr="00000000">
        <w:rPr>
          <w:rFonts w:ascii="Google Sans" w:cs="Google Sans" w:eastAsia="Google Sans" w:hAnsi="Google Sans"/>
          <w:color w:val="1f1f1f"/>
          <w:rtl w:val="0"/>
        </w:rPr>
        <w:t xml:space="preserve"> Enlaces a publicaciones en ResearchGate y Google Scholar.</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Research &amp; Insights (blog/): Liderazgo de Opinión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blog técnico donde publiques análisis de coyuntura.</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Contenido:</w:t>
      </w:r>
      <w:r w:rsidDel="00000000" w:rsidR="00000000" w:rsidRPr="00000000">
        <w:rPr>
          <w:rFonts w:ascii="Google Sans" w:cs="Google Sans" w:eastAsia="Google Sans" w:hAnsi="Google Sans"/>
          <w:color w:val="1f1f1f"/>
          <w:rtl w:val="0"/>
        </w:rPr>
        <w:t xml:space="preserve"> Artículos breves sobre volatilidad de mercados, demografía china o innovaciones en Python/R para actuarios.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Inventario de Rescate: Elementos Clave del Repositorio CVEA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traerte la lógica técnica a </w:t>
      </w:r>
      <w:r w:rsidDel="00000000" w:rsidR="00000000" w:rsidRPr="00000000">
        <w:rPr>
          <w:rFonts w:ascii="Google Sans" w:cs="Google Sans" w:eastAsia="Google Sans" w:hAnsi="Google Sans"/>
          <w:b w:val="1"/>
          <w:bCs w:val="1"/>
          <w:color w:val="1f1f1f"/>
          <w:rtl w:val="0"/>
        </w:rPr>
        <w:t xml:space="preserve">Actuarial Cortex</w:t>
      </w:r>
      <w:r w:rsidDel="00000000" w:rsidR="00000000" w:rsidRPr="00000000">
        <w:rPr>
          <w:rFonts w:ascii="Google Sans" w:cs="Google Sans" w:eastAsia="Google Sans" w:hAnsi="Google Sans"/>
          <w:color w:val="1f1f1f"/>
          <w:rtl w:val="0"/>
        </w:rPr>
        <w:t xml:space="preserve"> sin perder el valor histórico, debes auditar el repositorio angelucv/cvea y extraer los siguientes componentes estratégicos: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Motores de Cálculo (Back-end)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Extrae el "Cerebro" de tus scripts actuales para que sean independientes de la interfaz visual.</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Funciones de Series Temporales:</w:t>
      </w:r>
      <w:r w:rsidDel="00000000" w:rsidR="00000000" w:rsidRPr="00000000">
        <w:rPr>
          <w:rFonts w:ascii="Google Sans" w:cs="Google Sans" w:eastAsia="Google Sans" w:hAnsi="Google Sans"/>
          <w:color w:val="1f1f1f"/>
          <w:rtl w:val="0"/>
        </w:rPr>
        <w:t xml:space="preserve"> Rescata los algoritmos de estimación de parámetros para modelos ARIMA, GARCH y los filtros de Kalman en Python/R.</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Scripts de Valuación:</w:t>
      </w:r>
      <w:r w:rsidDel="00000000" w:rsidR="00000000" w:rsidRPr="00000000">
        <w:rPr>
          <w:rFonts w:ascii="Google Sans" w:cs="Google Sans" w:eastAsia="Google Sans" w:hAnsi="Google Sans"/>
          <w:color w:val="1f1f1f"/>
          <w:rtl w:val="0"/>
        </w:rPr>
        <w:t xml:space="preserve"> Extrae las funciones que calculan reservas técnicas y pasivos laborales. Estos deben convertirse en una librería privada bajo tu control (ej. cortex_risk_lib).</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Lógica de Visualización y Estructura (Front-end)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necesitas empezar de cero; rescata el diseño de interfaz que ya habías logrado.</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Archivos.qmd de la Suite:</w:t>
      </w:r>
      <w:r w:rsidDel="00000000" w:rsidR="00000000" w:rsidRPr="00000000">
        <w:rPr>
          <w:rFonts w:ascii="Google Sans" w:cs="Google Sans" w:eastAsia="Google Sans" w:hAnsi="Google Sans"/>
          <w:color w:val="1f1f1f"/>
          <w:rtl w:val="0"/>
        </w:rPr>
        <w:t xml:space="preserve"> Toma las estructuras de los dashboards y las configuraciones de layout de Quarto. Solo deberás cambiar el CSS para reemplazar los logos del CVEA por los de </w:t>
      </w:r>
      <w:r w:rsidDel="00000000" w:rsidR="00000000" w:rsidRPr="00000000">
        <w:rPr>
          <w:rFonts w:ascii="Google Sans" w:cs="Google Sans" w:eastAsia="Google Sans" w:hAnsi="Google Sans"/>
          <w:b w:val="1"/>
          <w:bCs w:val="1"/>
          <w:color w:val="1f1f1f"/>
          <w:rtl w:val="0"/>
        </w:rPr>
        <w:t xml:space="preserve">Actuarial Cortex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Plantillas de Reportes Actuariales:</w:t>
      </w:r>
      <w:r w:rsidDel="00000000" w:rsidR="00000000" w:rsidRPr="00000000">
        <w:rPr>
          <w:rFonts w:ascii="Google Sans" w:cs="Google Sans" w:eastAsia="Google Sans" w:hAnsi="Google Sans"/>
          <w:color w:val="1f1f1f"/>
          <w:rtl w:val="0"/>
        </w:rPr>
        <w:t xml:space="preserve"> Rescata los archivos que generan PDFs de alta gama, ya que son la base para tus entregables de consultoría comercial.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Contenido Educativo y Datasets</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Módulos del Curso:</w:t>
      </w:r>
      <w:r w:rsidDel="00000000" w:rsidR="00000000" w:rsidRPr="00000000">
        <w:rPr>
          <w:rFonts w:ascii="Google Sans" w:cs="Google Sans" w:eastAsia="Google Sans" w:hAnsi="Google Sans"/>
          <w:color w:val="1f1f1f"/>
          <w:rtl w:val="0"/>
        </w:rPr>
        <w:t xml:space="preserve"> Trae todos los archivos de texto, ejercicios y cuadernos Jupyter que conforman el curso de series temporales.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Datasets Curados:</w:t>
      </w:r>
      <w:r w:rsidDel="00000000" w:rsidR="00000000" w:rsidRPr="00000000">
        <w:rPr>
          <w:rFonts w:ascii="Google Sans" w:cs="Google Sans" w:eastAsia="Google Sans" w:hAnsi="Google Sans"/>
          <w:color w:val="1f1f1f"/>
          <w:rtl w:val="0"/>
        </w:rPr>
        <w:t xml:space="preserve"> Rescata los datos de prueba y ejemplos históricos (especialmente los referentes a China e India) que validan tus modelos.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Hoja de Ruta Técnica para la Migración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la </w:t>
      </w:r>
      <w:r w:rsidDel="00000000" w:rsidR="00000000" w:rsidRPr="00000000">
        <w:rPr>
          <w:rFonts w:ascii="Google Sans" w:cs="Google Sans" w:eastAsia="Google Sans" w:hAnsi="Google Sans"/>
          <w:b w:val="1"/>
          <w:bCs w:val="1"/>
          <w:color w:val="1f1f1f"/>
          <w:rtl w:val="0"/>
        </w:rPr>
        <w:t xml:space="preserve">soberanía total</w:t>
      </w:r>
      <w:r w:rsidDel="00000000" w:rsidR="00000000" w:rsidRPr="00000000">
        <w:rPr>
          <w:rFonts w:ascii="Google Sans" w:cs="Google Sans" w:eastAsia="Google Sans" w:hAnsi="Google Sans"/>
          <w:color w:val="1f1f1f"/>
          <w:rtl w:val="0"/>
        </w:rPr>
        <w:t xml:space="preserve"> sobre tu trabajo, sigue este procedimiento técnico en GitHub:</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Transferencia de Propiedad:</w:t>
      </w:r>
      <w:r w:rsidDel="00000000" w:rsidR="00000000" w:rsidRPr="00000000">
        <w:rPr>
          <w:rFonts w:ascii="Google Sans" w:cs="Google Sans" w:eastAsia="Google Sans" w:hAnsi="Google Sans"/>
          <w:color w:val="1f1f1f"/>
          <w:rtl w:val="0"/>
        </w:rPr>
        <w:t xml:space="preserve"> En GitHub, usa la opción Transfer en cada repositorio relevante de la organización angelucv/cvea hacia tu cuenta personal (@angel-colmenares) o hacia una nueva organización llamada @Actuarial-Cortex.</w:t>
      </w:r>
    </w:p>
    <w:p w:rsidR="00000000" w:rsidDel="00000000" w:rsidP="00000000" w:rsidRDefault="00000000" w:rsidRPr="00000000" w14:paraId="0000002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Ventaja:</w:t>
      </w:r>
      <w:r w:rsidDel="00000000" w:rsidR="00000000" w:rsidRPr="00000000">
        <w:rPr>
          <w:rFonts w:ascii="Google Sans" w:cs="Google Sans" w:eastAsia="Google Sans" w:hAnsi="Google Sans"/>
          <w:color w:val="1f1f1f"/>
          <w:rtl w:val="0"/>
        </w:rPr>
        <w:t xml:space="preserve"> No pierdes el historial de "commits" ni las estrellas obtenidas. Los enlaces antiguos redireccionarán automáticamente.</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Limpieza de Marca (Refactoring):</w:t>
      </w:r>
      <w:r w:rsidDel="00000000" w:rsidR="00000000" w:rsidRPr="00000000">
        <w:rPr>
          <w:rFonts w:ascii="Google Sans" w:cs="Google Sans" w:eastAsia="Google Sans" w:hAnsi="Google Sans"/>
          <w:color w:val="1f1f1f"/>
          <w:rtl w:val="0"/>
        </w:rPr>
        <w:t xml:space="preserve"> Ejecuta una búsqueda global en tu código y archivos .qmd para sustituir toda mención de "CVEA" o "Centro de Visualización" por "Actuarial Cortex".</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Despliegue en Dominio Propio:</w:t>
      </w:r>
      <w:r w:rsidDel="00000000" w:rsidR="00000000" w:rsidRPr="00000000">
        <w:rPr>
          <w:rFonts w:ascii="Google Sans" w:cs="Google Sans" w:eastAsia="Google Sans" w:hAnsi="Google Sans"/>
          <w:color w:val="1f1f1f"/>
          <w:rtl w:val="0"/>
        </w:rPr>
        <w:t xml:space="preserve"> Registra el dominio actuarialcortex.com o angelcolmenares.com. Publicar tu sitio Quarto bajo un dominio propio es la barrera de independencia definitiva frente a criterios de terceros.</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Soberanía de Datos de Alumnos:</w:t>
      </w:r>
      <w:r w:rsidDel="00000000" w:rsidR="00000000" w:rsidRPr="00000000">
        <w:rPr>
          <w:rFonts w:ascii="Google Sans" w:cs="Google Sans" w:eastAsia="Google Sans" w:hAnsi="Google Sans"/>
          <w:color w:val="1f1f1f"/>
          <w:rtl w:val="0"/>
        </w:rPr>
        <w:t xml:space="preserve"> Si decides monetizar los cursos, utiliza una plataforma </w:t>
      </w:r>
      <w:r w:rsidDel="00000000" w:rsidR="00000000" w:rsidRPr="00000000">
        <w:rPr>
          <w:rFonts w:ascii="Google Sans" w:cs="Google Sans" w:eastAsia="Google Sans" w:hAnsi="Google Sans"/>
          <w:b w:val="1"/>
          <w:bCs w:val="1"/>
          <w:color w:val="1f1f1f"/>
          <w:rtl w:val="0"/>
        </w:rPr>
        <w:t xml:space="preserve">SaaS</w:t>
      </w:r>
      <w:r w:rsidDel="00000000" w:rsidR="00000000" w:rsidRPr="00000000">
        <w:rPr>
          <w:rFonts w:ascii="Google Sans" w:cs="Google Sans" w:eastAsia="Google Sans" w:hAnsi="Google Sans"/>
          <w:color w:val="1f1f1f"/>
          <w:rtl w:val="0"/>
        </w:rPr>
        <w:t xml:space="preserve"> (como Sabionet) integrada a tu web. Esto te garantiza ser el único dueño de la base de datos de tus estudiantes y de los ingresos por ventas.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estrategia te permite reclamar el 100% de tu producción intelectual y profesionalizarla, convirtiendo un proyecto universitario en una </w:t>
      </w:r>
      <w:r w:rsidDel="00000000" w:rsidR="00000000" w:rsidRPr="00000000">
        <w:rPr>
          <w:rFonts w:ascii="Google Sans" w:cs="Google Sans" w:eastAsia="Google Sans" w:hAnsi="Google Sans"/>
          <w:b w:val="1"/>
          <w:bCs w:val="1"/>
          <w:color w:val="1f1f1f"/>
          <w:rtl w:val="0"/>
        </w:rPr>
        <w:t xml:space="preserve">infraestructura tecnológica de élite</w:t>
      </w:r>
      <w:r w:rsidDel="00000000" w:rsidR="00000000" w:rsidRPr="00000000">
        <w:rPr>
          <w:rFonts w:ascii="Google Sans" w:cs="Google Sans" w:eastAsia="Google Sans" w:hAnsi="Google Sans"/>
          <w:color w:val="1f1f1f"/>
          <w:rtl w:val="0"/>
        </w:rPr>
        <w:t xml:space="preserve"> bajo la firma </w:t>
      </w:r>
      <w:r w:rsidDel="00000000" w:rsidR="00000000" w:rsidRPr="00000000">
        <w:rPr>
          <w:rFonts w:ascii="Google Sans" w:cs="Google Sans" w:eastAsia="Google Sans" w:hAnsi="Google Sans"/>
          <w:b w:val="1"/>
          <w:bCs w:val="1"/>
          <w:color w:val="1f1f1f"/>
          <w:rtl w:val="0"/>
        </w:rPr>
        <w:t xml:space="preserve">Actuarial Cortex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Angel Colmenares – CVEC, fecha de acceso: marzo 2, 2026, </w:t>
      </w:r>
      <w:hyperlink r:id="rId9">
        <w:r w:rsidDel="00000000" w:rsidR="00000000" w:rsidRPr="00000000">
          <w:rPr>
            <w:rFonts w:ascii="Google Sans" w:cs="Google Sans" w:eastAsia="Google Sans" w:hAnsi="Google Sans"/>
            <w:color w:val="0000ee"/>
            <w:sz w:val="24"/>
            <w:szCs w:val="24"/>
            <w:u w:val="single"/>
            <w:rtl w:val="0"/>
          </w:rPr>
          <w:t xml:space="preserve">https://cvechina.org/angel-colmenares/</w:t>
        </w:r>
      </w:hyperlink>
      <w:r w:rsidDel="00000000" w:rsidR="00000000" w:rsidRPr="00000000">
        <w:rPr>
          <w:rtl w:val="0"/>
        </w:rPr>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Angel COLMENARES | Professor | Professor | Central University of Venezuela, Caracas | UCV | Escuela de Estadística y Ciencias Actuariales | Research profile - ResearchGate, fecha de acceso: marzo 2,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https://www.researchgate.net/profile/Angel-Colmenares</w:t>
        </w:r>
      </w:hyperlink>
      <w:r w:rsidDel="00000000" w:rsidR="00000000" w:rsidRPr="00000000">
        <w:rPr>
          <w:rtl w:val="0"/>
        </w:rPr>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Branding 101: How to Brand Yourself - Drexel University Online, fecha de acceso: marzo 2, 2026, </w:t>
      </w:r>
      <w:hyperlink r:id="rId11">
        <w:r w:rsidDel="00000000" w:rsidR="00000000" w:rsidRPr="00000000">
          <w:rPr>
            <w:rFonts w:ascii="Google Sans" w:cs="Google Sans" w:eastAsia="Google Sans" w:hAnsi="Google Sans"/>
            <w:color w:val="0000ee"/>
            <w:sz w:val="24"/>
            <w:szCs w:val="24"/>
            <w:u w:val="single"/>
            <w:rtl w:val="0"/>
          </w:rPr>
          <w:t xml:space="preserve">https://www.online.drexel.edu/support/career-development/personal-branding.aspx</w:t>
        </w:r>
      </w:hyperlink>
      <w:r w:rsidDel="00000000" w:rsidR="00000000" w:rsidRPr="00000000">
        <w:rPr>
          <w:rtl w:val="0"/>
        </w:rPr>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 asegurador y servicios actuariales - KPMG International, fecha de acceso: marzo 2, 2026, </w:t>
      </w:r>
      <w:hyperlink r:id="rId12">
        <w:r w:rsidDel="00000000" w:rsidR="00000000" w:rsidRPr="00000000">
          <w:rPr>
            <w:rFonts w:ascii="Google Sans" w:cs="Google Sans" w:eastAsia="Google Sans" w:hAnsi="Google Sans"/>
            <w:color w:val="0000ee"/>
            <w:sz w:val="24"/>
            <w:szCs w:val="24"/>
            <w:u w:val="single"/>
            <w:rtl w:val="0"/>
          </w:rPr>
          <w:t xml:space="preserve">https://kpmg.com/es/es/servicios/advisory/consultoria-servicios-financieros/sector-asegurador-servicios-actuariales.html</w:t>
        </w:r>
      </w:hyperlink>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Econometría: Clase Modelos Estructurales de Series Temporales - YouTube, fecha de acceso: marzo 2,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https://www.youtube.com/watch?v=SfOQC5s-xbw</w:t>
        </w:r>
      </w:hyperlink>
      <w:r w:rsidDel="00000000" w:rsidR="00000000" w:rsidRPr="00000000">
        <w:rPr>
          <w:rtl w:val="0"/>
        </w:rPr>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Econometría de series temporales / Econometría III Economía UB 1/11 - YouTube, fecha de acceso: marzo 2,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https://www.youtube.com/watch?v=Jut5eYbgTsw</w:t>
        </w:r>
      </w:hyperlink>
      <w:r w:rsidDel="00000000" w:rsidR="00000000" w:rsidRPr="00000000">
        <w:rPr>
          <w:rtl w:val="0"/>
        </w:rPr>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Actuariales | Deloitte SLATAM, fecha de acceso: marzo 2, 2026, </w:t>
      </w:r>
      <w:hyperlink r:id="rId15">
        <w:r w:rsidDel="00000000" w:rsidR="00000000" w:rsidRPr="00000000">
          <w:rPr>
            <w:rFonts w:ascii="Google Sans" w:cs="Google Sans" w:eastAsia="Google Sans" w:hAnsi="Google Sans"/>
            <w:color w:val="0000ee"/>
            <w:sz w:val="24"/>
            <w:szCs w:val="24"/>
            <w:u w:val="single"/>
            <w:rtl w:val="0"/>
          </w:rPr>
          <w:t xml:space="preserve">https://www.deloitte.com/latam/es/services/financial-advisory/services/actuariales.html</w:t>
        </w:r>
      </w:hyperlink>
      <w:r w:rsidDel="00000000" w:rsidR="00000000" w:rsidRPr="00000000">
        <w:rPr>
          <w:rtl w:val="0"/>
        </w:rPr>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CIENCIA ECONÓMICA Y EL GREMIO DE LOS ECONOMISTAS EN VENEZUELA - Bienvenidos a carmelopaiva.com, fecha de acceso: marzo 2, 2026, </w:t>
      </w:r>
      <w:hyperlink r:id="rId16">
        <w:r w:rsidDel="00000000" w:rsidR="00000000" w:rsidRPr="00000000">
          <w:rPr>
            <w:rFonts w:ascii="Google Sans" w:cs="Google Sans" w:eastAsia="Google Sans" w:hAnsi="Google Sans"/>
            <w:color w:val="0000ee"/>
            <w:sz w:val="24"/>
            <w:szCs w:val="24"/>
            <w:u w:val="single"/>
            <w:rtl w:val="0"/>
          </w:rPr>
          <w:t xml:space="preserve">https://carmelopaiva.com/CsEcon%20y%20Colegio%20de%20Economista.pdf</w:t>
        </w:r>
      </w:hyperlink>
      <w:r w:rsidDel="00000000" w:rsidR="00000000" w:rsidRPr="00000000">
        <w:rPr>
          <w:rtl w:val="0"/>
        </w:rPr>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Modelos econométricos para predecir el crecimiento económico de América Latina Econometric models to predict economic growth - Dialnet, fecha de acceso: marzo 2, 2026, </w:t>
      </w:r>
      <w:hyperlink r:id="rId17">
        <w:r w:rsidDel="00000000" w:rsidR="00000000" w:rsidRPr="00000000">
          <w:rPr>
            <w:rFonts w:ascii="Google Sans" w:cs="Google Sans" w:eastAsia="Google Sans" w:hAnsi="Google Sans"/>
            <w:color w:val="0000ee"/>
            <w:sz w:val="24"/>
            <w:szCs w:val="24"/>
            <w:u w:val="single"/>
            <w:rtl w:val="0"/>
          </w:rPr>
          <w:t xml:space="preserve">https://dialnet.unirioja.es/descarga/articulo/9282009.pdf</w:t>
        </w:r>
      </w:hyperlink>
      <w:r w:rsidDel="00000000" w:rsidR="00000000" w:rsidRPr="00000000">
        <w:rPr>
          <w:rtl w:val="0"/>
        </w:rPr>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Actuaria Consultores - Consultoría Actuarial Integral: Soluciones Efectivas, fecha de acceso: marzo 2, 2026, </w:t>
      </w:r>
      <w:hyperlink r:id="rId18">
        <w:r w:rsidDel="00000000" w:rsidR="00000000" w:rsidRPr="00000000">
          <w:rPr>
            <w:rFonts w:ascii="Google Sans" w:cs="Google Sans" w:eastAsia="Google Sans" w:hAnsi="Google Sans"/>
            <w:color w:val="0000ee"/>
            <w:sz w:val="24"/>
            <w:szCs w:val="24"/>
            <w:u w:val="single"/>
            <w:rtl w:val="0"/>
          </w:rPr>
          <w:t xml:space="preserve">https://actuaria.com/</w:t>
        </w:r>
      </w:hyperlink>
      <w:r w:rsidDel="00000000" w:rsidR="00000000" w:rsidRPr="00000000">
        <w:rPr>
          <w:rtl w:val="0"/>
        </w:rPr>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#493 - Quarto: Open-source technical publishing | Talk Python To Me Podcast, fecha de acceso: marzo 2, 2026, </w:t>
      </w:r>
      <w:hyperlink r:id="rId19">
        <w:r w:rsidDel="00000000" w:rsidR="00000000" w:rsidRPr="00000000">
          <w:rPr>
            <w:rFonts w:ascii="Google Sans" w:cs="Google Sans" w:eastAsia="Google Sans" w:hAnsi="Google Sans"/>
            <w:color w:val="0000ee"/>
            <w:sz w:val="24"/>
            <w:szCs w:val="24"/>
            <w:u w:val="single"/>
            <w:rtl w:val="0"/>
          </w:rPr>
          <w:t xml:space="preserve">https://talkpython.fm/episodes/show/493/quarto-open-source-technical-publishing</w:t>
        </w:r>
      </w:hyperlink>
      <w:r w:rsidDel="00000000" w:rsidR="00000000" w:rsidRPr="00000000">
        <w:rPr>
          <w:rtl w:val="0"/>
        </w:rPr>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Blog – Quarto, fecha de acceso: marzo 2, 2026, </w:t>
      </w:r>
      <w:hyperlink r:id="rId20">
        <w:r w:rsidDel="00000000" w:rsidR="00000000" w:rsidRPr="00000000">
          <w:rPr>
            <w:rFonts w:ascii="Google Sans" w:cs="Google Sans" w:eastAsia="Google Sans" w:hAnsi="Google Sans"/>
            <w:color w:val="0000ee"/>
            <w:sz w:val="24"/>
            <w:szCs w:val="24"/>
            <w:u w:val="single"/>
            <w:rtl w:val="0"/>
          </w:rPr>
          <w:t xml:space="preserve">https://quarto.org/docs/websites/website-blog.html</w:t>
        </w:r>
      </w:hyperlink>
      <w:r w:rsidDel="00000000" w:rsidR="00000000" w:rsidRPr="00000000">
        <w:rPr>
          <w:rtl w:val="0"/>
        </w:rPr>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brand as a scientist - Stephanie Hicks, fecha de acceso: marzo 2, 2026, </w:t>
      </w:r>
      <w:hyperlink r:id="rId21">
        <w:r w:rsidDel="00000000" w:rsidR="00000000" w:rsidRPr="00000000">
          <w:rPr>
            <w:rFonts w:ascii="Google Sans" w:cs="Google Sans" w:eastAsia="Google Sans" w:hAnsi="Google Sans"/>
            <w:color w:val="0000ee"/>
            <w:sz w:val="24"/>
            <w:szCs w:val="24"/>
            <w:u w:val="single"/>
            <w:rtl w:val="0"/>
          </w:rPr>
          <w:t xml:space="preserve">https://www.stephaniehicks.com/blog/building-a-brand-as-a-scientist/</w:t>
        </w:r>
      </w:hyperlink>
      <w:r w:rsidDel="00000000" w:rsidR="00000000" w:rsidRPr="00000000">
        <w:rPr>
          <w:rtl w:val="0"/>
        </w:rPr>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Branding: conviértete en una marca que abre puertas - Brandemia, fecha de acceso: marzo 2, 2026, </w:t>
      </w:r>
      <w:hyperlink r:id="rId22">
        <w:r w:rsidDel="00000000" w:rsidR="00000000" w:rsidRPr="00000000">
          <w:rPr>
            <w:rFonts w:ascii="Google Sans" w:cs="Google Sans" w:eastAsia="Google Sans" w:hAnsi="Google Sans"/>
            <w:color w:val="0000ee"/>
            <w:sz w:val="24"/>
            <w:szCs w:val="24"/>
            <w:u w:val="single"/>
            <w:rtl w:val="0"/>
          </w:rPr>
          <w:t xml:space="preserve">https://brandemia.org/personal-branding</w:t>
        </w:r>
      </w:hyperlink>
      <w:r w:rsidDel="00000000" w:rsidR="00000000" w:rsidRPr="00000000">
        <w:rPr>
          <w:rtl w:val="0"/>
        </w:rPr>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poder de una marca personal en el mundo profesional actual, fecha de acceso: marzo 2, 2026, </w:t>
      </w:r>
      <w:hyperlink r:id="rId23">
        <w:r w:rsidDel="00000000" w:rsidR="00000000" w:rsidRPr="00000000">
          <w:rPr>
            <w:rFonts w:ascii="Google Sans" w:cs="Google Sans" w:eastAsia="Google Sans" w:hAnsi="Google Sans"/>
            <w:color w:val="0000ee"/>
            <w:sz w:val="24"/>
            <w:szCs w:val="24"/>
            <w:u w:val="single"/>
            <w:rtl w:val="0"/>
          </w:rPr>
          <w:t xml:space="preserve">https://mta.university/el-poder-de-una-marca-personal-en-el-mundo-profesional-actual/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quarto.org/docs/websites/website-blog.html" TargetMode="External"/><Relationship Id="rId11" Type="http://schemas.openxmlformats.org/officeDocument/2006/relationships/hyperlink" Target="https://www.online.drexel.edu/support/career-development/personal-branding.aspx" TargetMode="External"/><Relationship Id="rId22" Type="http://schemas.openxmlformats.org/officeDocument/2006/relationships/hyperlink" Target="https://brandemia.org/personal-branding" TargetMode="External"/><Relationship Id="rId10" Type="http://schemas.openxmlformats.org/officeDocument/2006/relationships/hyperlink" Target="https://www.researchgate.net/profile/Angel-Colmenares" TargetMode="External"/><Relationship Id="rId21" Type="http://schemas.openxmlformats.org/officeDocument/2006/relationships/hyperlink" Target="https://www.stephaniehicks.com/blog/building-a-brand-as-a-scientist/" TargetMode="External"/><Relationship Id="rId13" Type="http://schemas.openxmlformats.org/officeDocument/2006/relationships/hyperlink" Target="https://www.youtube.com/watch?v=SfOQC5s-xbw" TargetMode="External"/><Relationship Id="rId12" Type="http://schemas.openxmlformats.org/officeDocument/2006/relationships/hyperlink" Target="https://kpmg.com/es/es/servicios/advisory/consultoria-servicios-financieros/sector-asegurador-servicios-actuariales.html" TargetMode="External"/><Relationship Id="rId23" Type="http://schemas.openxmlformats.org/officeDocument/2006/relationships/hyperlink" Target="https://mta.university/el-poder-de-una-marca-personal-en-el-mundo-profesional-act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vechina.org/angel-colmenares/" TargetMode="External"/><Relationship Id="rId15" Type="http://schemas.openxmlformats.org/officeDocument/2006/relationships/hyperlink" Target="https://www.deloitte.com/latam/es/services/financial-advisory/services/actuariales.html" TargetMode="External"/><Relationship Id="rId14" Type="http://schemas.openxmlformats.org/officeDocument/2006/relationships/hyperlink" Target="https://www.youtube.com/watch?v=Jut5eYbgTsw" TargetMode="External"/><Relationship Id="rId17" Type="http://schemas.openxmlformats.org/officeDocument/2006/relationships/hyperlink" Target="https://dialnet.unirioja.es/descarga/articulo/9282009.pdf" TargetMode="External"/><Relationship Id="rId16" Type="http://schemas.openxmlformats.org/officeDocument/2006/relationships/hyperlink" Target="https://carmelopaiva.com/CsEcon%20y%20Colegio%20de%20Economista.pdf" TargetMode="External"/><Relationship Id="rId5" Type="http://schemas.openxmlformats.org/officeDocument/2006/relationships/styles" Target="styles.xml"/><Relationship Id="rId19" Type="http://schemas.openxmlformats.org/officeDocument/2006/relationships/hyperlink" Target="https://talkpython.fm/episodes/show/493/quarto-open-source-technical-publishing" TargetMode="External"/><Relationship Id="rId6" Type="http://schemas.openxmlformats.org/officeDocument/2006/relationships/image" Target="media/image1.png"/><Relationship Id="rId18" Type="http://schemas.openxmlformats.org/officeDocument/2006/relationships/hyperlink" Target="https://actuaria.com/"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