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show interface serial 0  - </w:t>
      </w:r>
      <w:r>
        <w:rPr>
          <w:rFonts w:ascii="Times New Roman" w:hAnsi="Times New Roman" w:eastAsia="Times New Roman" w:cs="Times New Roman"/>
          <w:sz w:val="20"/>
          <w:szCs w:val="20"/>
        </w:rPr>
        <w:t>извеждане на информация за сериен интерфейс 0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show ip route </w:t>
      </w:r>
      <w:r>
        <w:rPr>
          <w:rFonts w:ascii="Times New Roman" w:hAnsi="Times New Roman" w:eastAsia="Times New Roman" w:cs="Times New Roman"/>
          <w:sz w:val="20"/>
          <w:szCs w:val="20"/>
        </w:rPr>
        <w:t>- проверка на записите в маршрутизиращите таблици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show ip protocol </w:t>
      </w:r>
      <w:r>
        <w:rPr>
          <w:rFonts w:ascii="Times New Roman" w:hAnsi="Times New Roman" w:eastAsia="Times New Roman" w:cs="Times New Roman"/>
          <w:sz w:val="20"/>
          <w:szCs w:val="20"/>
        </w:rPr>
        <w:t>- проверка на маршрутизиращия протокол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show run | begin igrp </w:t>
      </w:r>
    </w:p>
    <w:p>
      <w:pPr>
        <w:pStyle w:val="para6"/>
        <w:rPr>
          <w:b/>
          <w:bCs/>
          <w:sz w:val="20"/>
          <w:szCs w:val="20"/>
          <w:u w:color="auto" w:val="single"/>
        </w:rPr>
      </w:pPr>
      <w:r>
        <w:rPr>
          <w:b/>
          <w:bCs/>
          <w:sz w:val="20"/>
          <w:szCs w:val="20"/>
          <w:u w:color="auto" w:val="single"/>
        </w:rPr>
        <w:t>Бърза настройка:</w:t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Router&gt;</w:t>
      </w:r>
      <w:r>
        <w:rPr>
          <w:b/>
          <w:bCs/>
          <w:sz w:val="20"/>
          <w:szCs w:val="20"/>
        </w:rPr>
        <w:t>enable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Router#</w:t>
      </w:r>
      <w:r>
        <w:rPr>
          <w:b/>
          <w:bCs/>
          <w:sz w:val="20"/>
          <w:szCs w:val="20"/>
        </w:rPr>
        <w:t xml:space="preserve">configure terminal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Router(config)#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hostname NAME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enable password cisco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enable secret class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line console 0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password cisco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login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exit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line vty 0 4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password cisco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login </w:t>
      </w:r>
      <w:r>
        <w:rPr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NAME(config-line)#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exit 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>interface serial 0/0/0</w:t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NAME(config-if)#</w:t>
      </w:r>
      <w:r>
        <w:rPr>
          <w:rFonts w:ascii="Arial" w:hAnsi="Arial" w:eastAsia="Arial" w:cs="Arial"/>
          <w:b/>
          <w:bCs/>
          <w:sz w:val="20"/>
          <w:szCs w:val="20"/>
        </w:rPr>
        <w:t>ip add IP MASC</w:t>
      </w:r>
      <w:r>
        <w:rPr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NAME(config-if)#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no shutdown 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NAME(config-if)#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exit 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>interface fastethernet 0/0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NAME(config-if)#</w:t>
      </w:r>
      <w:r>
        <w:rPr>
          <w:rFonts w:ascii="Arial" w:hAnsi="Arial" w:eastAsia="Arial" w:cs="Arial"/>
          <w:b/>
          <w:bCs/>
          <w:sz w:val="20"/>
          <w:szCs w:val="20"/>
        </w:rPr>
        <w:t>ip add IP MASC</w:t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NAME(config-if)#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no shutdown </w:t>
      </w:r>
      <w:r>
        <w:rPr>
          <w:sz w:val="20"/>
          <w:szCs w:val="20"/>
        </w:rPr>
      </w:r>
    </w:p>
    <w:p>
      <w:pPr>
        <w:pStyle w:val="para6"/>
        <w:rPr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end </w:t>
      </w:r>
      <w:r>
        <w:rPr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copy running-config startup-config 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  <w:u w:color="auto" w:val="single"/>
        </w:rPr>
      </w:pPr>
      <w:r>
        <w:rPr>
          <w:rFonts w:ascii="Arial" w:hAnsi="Arial" w:eastAsia="Arial" w:cs="Arial"/>
          <w:b/>
          <w:bCs/>
          <w:sz w:val="20"/>
          <w:szCs w:val="20"/>
          <w:u w:color="auto" w:val="single"/>
        </w:rPr>
        <w:t>Конфигуриране на маршрутизатор с RIP: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router rip 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(config-router)#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network Serial Address само NetID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network 172.17.0.0 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(config-router)#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network Fast Ethernet Address само NetID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network 172.16.0.0 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(config-router)#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exit 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exit 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Calibri" w:hAnsi="Calibri" w:eastAsia="Calibri" w:cs="Calibri"/>
          <w:sz w:val="20"/>
          <w:szCs w:val="20"/>
        </w:rPr>
        <w:t>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copy running-config startup-config 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  <w:u w:color="auto" w:val="single"/>
        </w:rPr>
      </w:pPr>
      <w:r>
        <w:rPr>
          <w:rFonts w:ascii="Arial" w:hAnsi="Arial" w:eastAsia="Arial" w:cs="Arial"/>
          <w:b/>
          <w:bCs/>
          <w:sz w:val="20"/>
          <w:szCs w:val="20"/>
          <w:u w:color="auto" w:val="single"/>
        </w:rPr>
        <w:t>Задаване маршрут по подразбиране: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ip route 0.0.0.0 0.0.0.0 SerialAddress на другия(свързан) маршрутизатор </w:t>
      </w:r>
      <w:r>
        <w:rPr>
          <w:rFonts w:ascii="Arial" w:hAnsi="Arial" w:eastAsia="Arial" w:cs="Arial"/>
          <w:b/>
          <w:bCs/>
          <w:sz w:val="20"/>
          <w:szCs w:val="20"/>
          <w:u w:color="auto" w:val="single"/>
        </w:rPr>
        <w:t>например</w:t>
      </w: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Arial" w:hAnsi="Arial" w:eastAsia="Arial" w:cs="Arial"/>
          <w:b/>
          <w:bCs/>
          <w:sz w:val="20"/>
          <w:szCs w:val="20"/>
        </w:rPr>
        <w:t>ip route 0.0.0.0 0.0.0.0 172.17.0.2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  <w:u w:color="auto" w:val="single"/>
        </w:rPr>
      </w:pPr>
      <w:r>
        <w:rPr>
          <w:rFonts w:ascii="Arial" w:hAnsi="Arial" w:eastAsia="Arial" w:cs="Arial"/>
          <w:b/>
          <w:bCs/>
          <w:sz w:val="20"/>
          <w:szCs w:val="20"/>
          <w:u w:color="auto" w:val="single"/>
        </w:rPr>
        <w:t>Конфигуриране на IGRP: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router eigrp 101 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(config-router)#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network Serial Address  само NetID</w:t>
      </w:r>
    </w:p>
    <w:p>
      <w:pPr>
        <w:pStyle w:val="para6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network 192.168.22.0 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Times New Roman" w:hAnsi="Times New Roman" w:eastAsia="Times New Roman" w:cs="Times New Roman"/>
          <w:sz w:val="20"/>
          <w:szCs w:val="20"/>
        </w:rPr>
        <w:t>(config-router)#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network Fast Ethernet Address само NetID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network 192.168.20.0 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sz w:val="20"/>
          <w:szCs w:val="20"/>
        </w:rPr>
        <w:t>NAME</w:t>
      </w:r>
      <w:r>
        <w:rPr>
          <w:rFonts w:ascii="Calibri" w:hAnsi="Calibri" w:eastAsia="Calibri" w:cs="Calibri"/>
          <w:sz w:val="20"/>
          <w:szCs w:val="20"/>
        </w:rPr>
        <w:t>#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copy running-config startup-config </w:t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para6"/>
        <w:rPr>
          <w:rFonts w:ascii="Times New Roman" w:hAnsi="Times New Roman" w:eastAsia="Times New Roman" w:cs="Times New Roman"/>
          <w:b/>
          <w:bCs/>
          <w:sz w:val="20"/>
          <w:szCs w:val="20"/>
          <w:u w:color="auto" w:val="single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u w:color="auto" w:val="single"/>
        </w:rPr>
        <w:t>Създаване на статичен маршрут: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sz w:val="20"/>
          <w:szCs w:val="20"/>
        </w:rPr>
        <w:t>NAME(config)#</w:t>
      </w:r>
      <w:r>
        <w:rPr>
          <w:rFonts w:ascii="Arial" w:hAnsi="Arial" w:eastAsia="Arial" w:cs="Arial"/>
          <w:b/>
          <w:bCs/>
          <w:sz w:val="20"/>
          <w:szCs w:val="20"/>
        </w:rPr>
        <w:t>ip route (FastEthernet Address само NetID на другия свързан маршрутизатор) (MASC) (Serial Address само NetID на другия свързан маршрутизатор)</w:t>
      </w:r>
    </w:p>
    <w:p>
      <w:pPr>
        <w:pStyle w:val="para6"/>
        <w:rPr>
          <w:rFonts w:ascii="Arial" w:hAnsi="Arial" w:eastAsia="Arial" w:cs="Arial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Пример: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 xml:space="preserve">ip route 172.16.12.0 255.255.255.0 172.16.1.6 </w:t>
      </w:r>
    </w:p>
    <w:p>
      <w:pPr>
        <w:pStyle w:val="para6"/>
        <w:rPr>
          <w:rFonts w:eastAsia="SimSun" w:cs="Times New Roman"/>
          <w:sz w:val="20"/>
          <w:szCs w:val="20"/>
        </w:rPr>
      </w:pPr>
      <w:r>
        <w:rPr>
          <w:rFonts w:ascii="Arial" w:hAnsi="Arial" w:eastAsia="Arial" w:cs="Arial"/>
          <w:b/>
          <w:bCs/>
          <w:sz w:val="20"/>
          <w:szCs w:val="20"/>
        </w:rPr>
        <w:t xml:space="preserve">Има и още </w:t>
      </w:r>
      <w:r>
        <w:rPr>
          <w:rFonts w:eastAsia="SimSun" w:cs="Times New Roman"/>
          <w:sz w:val="20"/>
          <w:szCs w:val="20"/>
        </w:rPr>
        <w:t>...        __n__n__</w:t>
      </w:r>
    </w:p>
    <w:p>
      <w:pPr>
        <w:widowControl w:val="0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</w:pPr>
      <w:r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  <w:t xml:space="preserve">   </w:t>
        <w:tab/>
        <w:tab/>
        <w:t xml:space="preserve"> .------`-\00/-'</w:t>
      </w:r>
    </w:p>
    <w:p>
      <w:pPr>
        <w:widowControl w:val="0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</w:pPr>
      <w:r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  <w:t xml:space="preserve">   </w:t>
        <w:tab/>
        <w:tab/>
        <w:t>/  ##  ## (oo)</w:t>
      </w:r>
    </w:p>
    <w:p>
      <w:pPr>
        <w:ind w:left="708"/>
        <w:widowControl w:val="0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</w:pPr>
      <w:r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  <w:t xml:space="preserve">     / \## __   ./</w:t>
      </w:r>
    </w:p>
    <w:p>
      <w:pPr>
        <w:ind w:left="708"/>
        <w:widowControl w:val="0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</w:pPr>
      <w:r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  <w:t xml:space="preserve">    _  |//   \|/</w:t>
      </w:r>
    </w:p>
    <w:p>
      <w:pPr>
        <w:ind w:left="708"/>
        <w:widowControl w:val="0"/>
        <w:tab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</w:pPr>
      <w:r>
        <w:rPr>
          <w:rFonts w:ascii="Courier New" w:hAnsi="Courier New" w:cs="Times New Roman"/>
          <w:kern w:val="1"/>
          <w:sz w:val="20"/>
          <w:szCs w:val="20"/>
          <w:lang w:val="en-gb" w:eastAsia="zh-cn" w:bidi="ar-sa"/>
        </w:rPr>
        <w:t xml:space="preserve">   / \ |||   |||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1134" w:right="1134" w:bottom="1134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Liberation Serif">
    <w:panose1 w:val="02020603050405020304"/>
    <w:charset w:val="cc"/>
    <w:family w:val="roman"/>
    <w:pitch w:val="default"/>
  </w:font>
  <w:font w:name="OpenSymbol">
    <w:panose1 w:val="05000000000000000000"/>
    <w:charset w:val="02"/>
    <w:family w:val="auto"/>
    <w:pitch w:val="default"/>
  </w:font>
  <w:font w:name="Liberation Sans">
    <w:panose1 w:val="020B0604020202020204"/>
    <w:charset w:val="cc"/>
    <w:family w:val="swiss"/>
    <w:pitch w:val="default"/>
  </w:font>
  <w:font w:name="Microsoft YaHei">
    <w:panose1 w:val="020B0503020204020204"/>
    <w:charset w:val="86"/>
    <w:family w:val="swiss"/>
    <w:pitch w:val="default"/>
  </w:font>
  <w:font w:name="Calibri Light">
    <w:panose1 w:val="020F030202020403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омериран списък 1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Номериран списък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)"/>
      <w:lvlJc w:val="left"/>
      <w:pPr>
        <w:ind w:left="720" w:hanging="0"/>
      </w:pPr>
    </w:lvl>
    <w:lvl w:ilvl="2">
      <w:start w:val="1"/>
      <w:numFmt w:val="decimal"/>
      <w:suff w:val="tab"/>
      <w:lvlText w:val="%3."/>
      <w:lvlJc w:val="left"/>
      <w:pPr>
        <w:ind w:left="1080" w:hanging="0"/>
      </w:pPr>
    </w:lvl>
    <w:lvl w:ilvl="3">
      <w:start w:val="1"/>
      <w:numFmt w:val="decimal"/>
      <w:suff w:val="tab"/>
      <w:lvlText w:val="%4."/>
      <w:lvlJc w:val="left"/>
      <w:pPr>
        <w:ind w:left="1440" w:hanging="0"/>
      </w:pPr>
    </w:lvl>
    <w:lvl w:ilvl="4">
      <w:start w:val="1"/>
      <w:numFmt w:val="decimal"/>
      <w:suff w:val="tab"/>
      <w:lvlText w:val="%5."/>
      <w:lvlJc w:val="left"/>
      <w:pPr>
        <w:ind w:left="1800" w:hanging="0"/>
      </w:pPr>
    </w:lvl>
    <w:lvl w:ilvl="5">
      <w:start w:val="1"/>
      <w:numFmt w:val="decimal"/>
      <w:suff w:val="tab"/>
      <w:lvlText w:val="%6."/>
      <w:lvlJc w:val="left"/>
      <w:pPr>
        <w:ind w:left="2160" w:hanging="0"/>
      </w:pPr>
    </w:lvl>
    <w:lvl w:ilvl="6">
      <w:start w:val="1"/>
      <w:numFmt w:val="decimal"/>
      <w:suff w:val="tab"/>
      <w:lvlText w:val="%7."/>
      <w:lvlJc w:val="left"/>
      <w:pPr>
        <w:ind w:left="2520" w:hanging="0"/>
      </w:pPr>
    </w:lvl>
    <w:lvl w:ilvl="7">
      <w:start w:val="1"/>
      <w:numFmt w:val="decimal"/>
      <w:suff w:val="tab"/>
      <w:lvlText w:val="%8."/>
      <w:lvlJc w:val="left"/>
      <w:pPr>
        <w:ind w:left="2880" w:hanging="0"/>
      </w:pPr>
    </w:lvl>
    <w:lvl w:ilvl="8">
      <w:start w:val="1"/>
      <w:numFmt w:val="decimal"/>
      <w:suff w:val="tab"/>
      <w:lvlText w:val="%9."/>
      <w:lvlJc w:val="left"/>
      <w:pPr>
        <w:ind w:left="324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0"/>
  <w:doNotShadeFormData w:val="0"/>
  <w:captions>
    <w:caption w:name="Таблица" w:pos="below" w:numFmt="decimal"/>
    <w:caption w:name="Фигура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813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45345888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sz w:val="24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 w:customStyle="1">
    <w:name w:val="Default"/>
    <w:qFormat/>
    <w:pPr>
      <w:tab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urier New" w:hAnsi="Courier New" w:eastAsia="Courier New" w:cs="Courier New"/>
      <w:kern w:val="1"/>
      <w:lang w:val="en-gb" w:eastAsia="zh-cn" w:bidi="ar-sa"/>
    </w:rPr>
  </w:style>
  <w:style w:type="character" w:styleId="char0" w:default="1">
    <w:name w:val="Default Paragraph Font"/>
  </w:style>
  <w:style w:type="character" w:styleId="char1" w:customStyle="1">
    <w:name w:val="Numbering Symbols"/>
  </w:style>
  <w:style w:type="character" w:styleId="char2" w:customStyle="1">
    <w:name w:val="Bullets"/>
    <w:rPr>
      <w:rFonts w:ascii="OpenSymbol" w:hAnsi="OpenSymbol" w:eastAsia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SimSun" w:cs="Arial"/>
        <w:sz w:val="24"/>
        <w:szCs w:val="24"/>
        <w:lang w:val="bg-bg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88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 w:customStyle="1">
    <w:name w:val="Default"/>
    <w:qFormat/>
    <w:pPr>
      <w:tabs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ourier New" w:hAnsi="Courier New" w:eastAsia="Courier New" w:cs="Courier New"/>
      <w:kern w:val="1"/>
      <w:lang w:val="en-gb" w:eastAsia="zh-cn" w:bidi="ar-sa"/>
    </w:rPr>
  </w:style>
  <w:style w:type="character" w:styleId="char0" w:default="1">
    <w:name w:val="Default Paragraph Font"/>
  </w:style>
  <w:style w:type="character" w:styleId="char1" w:customStyle="1">
    <w:name w:val="Numbering Symbols"/>
  </w:style>
  <w:style w:type="character" w:styleId="char2" w:customStyle="1">
    <w:name w:val="Bullets"/>
    <w:rPr>
      <w:rFonts w:ascii="OpenSymbol" w:hAnsi="OpenSymbol" w:eastAsia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2017-03-15T10:36:00Z</dcterms:created>
  <dcterms:modified xsi:type="dcterms:W3CDTF">2018-12-20T22:44:48Z</dcterms:modified>
</cp:coreProperties>
</file>