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0BA0" w:rsidRDefault="009D0BA0" w:rsidP="009D0BA0">
      <w:pPr>
        <w:jc w:val="center"/>
        <w:rPr>
          <w:rFonts w:ascii="Times New Roman" w:hAnsi="Times New Roman" w:cs="Times New Roman"/>
          <w:sz w:val="36"/>
          <w:szCs w:val="36"/>
          <w:lang w:val="es-ES"/>
        </w:rPr>
      </w:pPr>
      <w:bookmarkStart w:id="0" w:name="_Hlk129536272"/>
      <w:bookmarkEnd w:id="0"/>
      <w:r>
        <w:rPr>
          <w:rFonts w:ascii="Times New Roman" w:hAnsi="Times New Roman" w:cs="Times New Roman"/>
          <w:noProof/>
          <w:sz w:val="36"/>
          <w:szCs w:val="36"/>
          <w:lang w:val="en-US"/>
        </w:rPr>
        <w:drawing>
          <wp:anchor distT="0" distB="0" distL="114300" distR="114300" simplePos="0" relativeHeight="251662336" behindDoc="0" locked="0" layoutInCell="1" allowOverlap="1" wp14:anchorId="14E0914E" wp14:editId="06331B5F">
            <wp:simplePos x="0" y="0"/>
            <wp:positionH relativeFrom="column">
              <wp:posOffset>5306060</wp:posOffset>
            </wp:positionH>
            <wp:positionV relativeFrom="paragraph">
              <wp:posOffset>-569595</wp:posOffset>
            </wp:positionV>
            <wp:extent cx="1123950" cy="612052"/>
            <wp:effectExtent l="0" t="0" r="0" b="0"/>
            <wp:wrapNone/>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23950" cy="612052"/>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sz w:val="36"/>
          <w:szCs w:val="36"/>
          <w:lang w:val="es-ES"/>
        </w:rPr>
        <w:t>UNIVERSIDAD INDUSTRIAL DE SANTADER</w:t>
      </w:r>
    </w:p>
    <w:p w:rsidR="009D0BA0" w:rsidRDefault="009D0BA0" w:rsidP="009D0BA0">
      <w:pPr>
        <w:jc w:val="center"/>
        <w:rPr>
          <w:rFonts w:ascii="Times New Roman" w:hAnsi="Times New Roman" w:cs="Times New Roman"/>
          <w:sz w:val="36"/>
          <w:szCs w:val="36"/>
          <w:lang w:val="es-ES"/>
        </w:rPr>
      </w:pPr>
    </w:p>
    <w:p w:rsidR="00E02E4F" w:rsidRPr="00E77A80" w:rsidRDefault="00E02E4F" w:rsidP="009D0BA0">
      <w:pPr>
        <w:jc w:val="center"/>
        <w:rPr>
          <w:rFonts w:ascii="Times New Roman" w:hAnsi="Times New Roman" w:cs="Times New Roman"/>
          <w:sz w:val="36"/>
          <w:szCs w:val="36"/>
          <w:lang w:val="es-ES"/>
        </w:rPr>
      </w:pPr>
    </w:p>
    <w:p w:rsidR="009D0BA0" w:rsidRDefault="009D0BA0" w:rsidP="009D0BA0">
      <w:pPr>
        <w:jc w:val="center"/>
        <w:rPr>
          <w:rFonts w:ascii="Times New Roman" w:hAnsi="Times New Roman" w:cs="Times New Roman"/>
          <w:sz w:val="36"/>
          <w:szCs w:val="36"/>
          <w:lang w:val="es-ES"/>
        </w:rPr>
      </w:pPr>
      <w:r>
        <w:rPr>
          <w:rFonts w:ascii="Times New Roman" w:hAnsi="Times New Roman" w:cs="Times New Roman"/>
          <w:sz w:val="36"/>
          <w:szCs w:val="36"/>
          <w:lang w:val="es-ES"/>
        </w:rPr>
        <w:t>PROGRAMACION ORIENTADA A OBJETOS</w:t>
      </w:r>
    </w:p>
    <w:p w:rsidR="009D0BA0" w:rsidRDefault="009D0BA0" w:rsidP="009D0BA0">
      <w:pPr>
        <w:jc w:val="center"/>
        <w:rPr>
          <w:rFonts w:ascii="Times New Roman" w:hAnsi="Times New Roman" w:cs="Times New Roman"/>
          <w:sz w:val="36"/>
          <w:szCs w:val="36"/>
          <w:lang w:val="es-ES"/>
        </w:rPr>
      </w:pPr>
    </w:p>
    <w:p w:rsidR="00E02E4F" w:rsidRDefault="00E02E4F" w:rsidP="009D0BA0">
      <w:pPr>
        <w:jc w:val="center"/>
        <w:rPr>
          <w:rFonts w:ascii="Times New Roman" w:hAnsi="Times New Roman" w:cs="Times New Roman"/>
          <w:sz w:val="36"/>
          <w:szCs w:val="36"/>
          <w:lang w:val="es-ES"/>
        </w:rPr>
      </w:pPr>
    </w:p>
    <w:p w:rsidR="009D0BA0" w:rsidRDefault="009D0BA0" w:rsidP="009D0BA0">
      <w:pPr>
        <w:jc w:val="center"/>
        <w:rPr>
          <w:rFonts w:ascii="Times New Roman" w:hAnsi="Times New Roman" w:cs="Times New Roman"/>
          <w:sz w:val="36"/>
          <w:szCs w:val="36"/>
          <w:lang w:val="es-ES"/>
        </w:rPr>
      </w:pPr>
      <w:bookmarkStart w:id="1" w:name="_Hlk129531583"/>
      <w:r w:rsidRPr="00641660">
        <w:rPr>
          <w:rFonts w:ascii="Times New Roman" w:hAnsi="Times New Roman" w:cs="Times New Roman"/>
          <w:b/>
          <w:sz w:val="36"/>
          <w:szCs w:val="36"/>
          <w:lang w:val="es-ES"/>
        </w:rPr>
        <w:t>“</w:t>
      </w:r>
      <w:bookmarkEnd w:id="1"/>
      <w:r w:rsidR="00E02E4F">
        <w:rPr>
          <w:rFonts w:ascii="Times New Roman" w:hAnsi="Times New Roman" w:cs="Times New Roman"/>
          <w:b/>
          <w:sz w:val="36"/>
          <w:szCs w:val="36"/>
          <w:lang w:val="es-ES"/>
        </w:rPr>
        <w:t>DISLEXY</w:t>
      </w:r>
      <w:r>
        <w:rPr>
          <w:rFonts w:ascii="Times New Roman" w:hAnsi="Times New Roman" w:cs="Times New Roman"/>
          <w:b/>
          <w:sz w:val="36"/>
          <w:szCs w:val="36"/>
          <w:lang w:val="es-ES"/>
        </w:rPr>
        <w:t>”</w:t>
      </w:r>
    </w:p>
    <w:p w:rsidR="00E02E4F" w:rsidRDefault="00E02E4F" w:rsidP="009D0BA0">
      <w:pPr>
        <w:jc w:val="center"/>
        <w:rPr>
          <w:rFonts w:ascii="Times New Roman" w:hAnsi="Times New Roman" w:cs="Times New Roman"/>
          <w:sz w:val="36"/>
          <w:szCs w:val="36"/>
          <w:lang w:val="es-ES"/>
        </w:rPr>
      </w:pPr>
    </w:p>
    <w:p w:rsidR="00E02E4F" w:rsidRDefault="00E02E4F" w:rsidP="009D0BA0">
      <w:pPr>
        <w:jc w:val="center"/>
        <w:rPr>
          <w:rFonts w:ascii="Times New Roman" w:hAnsi="Times New Roman" w:cs="Times New Roman"/>
          <w:sz w:val="36"/>
          <w:szCs w:val="36"/>
          <w:lang w:val="es-ES"/>
        </w:rPr>
      </w:pPr>
    </w:p>
    <w:p w:rsidR="009D0BA0" w:rsidRDefault="009D0BA0" w:rsidP="009D0BA0">
      <w:pPr>
        <w:jc w:val="center"/>
        <w:rPr>
          <w:rFonts w:ascii="Times New Roman" w:hAnsi="Times New Roman" w:cs="Times New Roman"/>
          <w:sz w:val="36"/>
          <w:szCs w:val="36"/>
          <w:lang w:val="es-ES"/>
        </w:rPr>
      </w:pPr>
      <w:r>
        <w:rPr>
          <w:rFonts w:ascii="Times New Roman" w:hAnsi="Times New Roman" w:cs="Times New Roman"/>
          <w:sz w:val="36"/>
          <w:szCs w:val="36"/>
          <w:lang w:val="es-ES"/>
        </w:rPr>
        <w:t>Presenta:</w:t>
      </w:r>
    </w:p>
    <w:p w:rsidR="009D0BA0" w:rsidRDefault="009D0BA0" w:rsidP="009D0BA0">
      <w:pPr>
        <w:jc w:val="center"/>
        <w:rPr>
          <w:rFonts w:ascii="Times New Roman" w:hAnsi="Times New Roman" w:cs="Times New Roman"/>
          <w:sz w:val="36"/>
          <w:szCs w:val="36"/>
          <w:lang w:val="es-ES"/>
        </w:rPr>
      </w:pPr>
      <w:r>
        <w:rPr>
          <w:rFonts w:ascii="Times New Roman" w:hAnsi="Times New Roman" w:cs="Times New Roman"/>
          <w:sz w:val="36"/>
          <w:szCs w:val="36"/>
          <w:lang w:val="es-ES"/>
        </w:rPr>
        <w:t>Alejandro Salazar Rincón</w:t>
      </w:r>
    </w:p>
    <w:p w:rsidR="009D0BA0" w:rsidRDefault="00E420C1" w:rsidP="009D0BA0">
      <w:pPr>
        <w:jc w:val="center"/>
        <w:rPr>
          <w:rFonts w:ascii="Times New Roman" w:hAnsi="Times New Roman" w:cs="Times New Roman"/>
          <w:sz w:val="36"/>
          <w:szCs w:val="36"/>
          <w:lang w:val="es-ES"/>
        </w:rPr>
      </w:pPr>
      <w:r>
        <w:rPr>
          <w:rFonts w:ascii="Times New Roman" w:hAnsi="Times New Roman" w:cs="Times New Roman"/>
          <w:sz w:val="36"/>
          <w:szCs w:val="36"/>
          <w:lang w:val="es-ES"/>
        </w:rPr>
        <w:t>Ang</w:t>
      </w:r>
      <w:r w:rsidR="009D0BA0">
        <w:rPr>
          <w:rFonts w:ascii="Times New Roman" w:hAnsi="Times New Roman" w:cs="Times New Roman"/>
          <w:sz w:val="36"/>
          <w:szCs w:val="36"/>
          <w:lang w:val="es-ES"/>
        </w:rPr>
        <w:t>erson Steven Niño</w:t>
      </w:r>
      <w:r>
        <w:rPr>
          <w:rFonts w:ascii="Times New Roman" w:hAnsi="Times New Roman" w:cs="Times New Roman"/>
          <w:sz w:val="36"/>
          <w:szCs w:val="36"/>
          <w:lang w:val="es-ES"/>
        </w:rPr>
        <w:t xml:space="preserve"> Ardila</w:t>
      </w:r>
    </w:p>
    <w:p w:rsidR="009D0BA0" w:rsidRDefault="009D0BA0" w:rsidP="009D0BA0">
      <w:pPr>
        <w:jc w:val="center"/>
        <w:rPr>
          <w:rFonts w:ascii="Times New Roman" w:hAnsi="Times New Roman" w:cs="Times New Roman"/>
          <w:sz w:val="36"/>
          <w:szCs w:val="36"/>
          <w:lang w:val="es-ES"/>
        </w:rPr>
      </w:pPr>
    </w:p>
    <w:p w:rsidR="00E02E4F" w:rsidRDefault="00E02E4F" w:rsidP="009D0BA0">
      <w:pPr>
        <w:jc w:val="center"/>
        <w:rPr>
          <w:rFonts w:ascii="Times New Roman" w:hAnsi="Times New Roman" w:cs="Times New Roman"/>
          <w:sz w:val="36"/>
          <w:szCs w:val="36"/>
          <w:lang w:val="es-ES"/>
        </w:rPr>
      </w:pPr>
    </w:p>
    <w:p w:rsidR="009D0BA0" w:rsidRDefault="009D0BA0" w:rsidP="009D0BA0">
      <w:pPr>
        <w:jc w:val="center"/>
        <w:rPr>
          <w:rFonts w:ascii="Times New Roman" w:hAnsi="Times New Roman" w:cs="Times New Roman"/>
          <w:sz w:val="36"/>
          <w:szCs w:val="36"/>
          <w:lang w:val="es-ES"/>
        </w:rPr>
      </w:pPr>
    </w:p>
    <w:p w:rsidR="009D0BA0" w:rsidRDefault="009D0BA0" w:rsidP="009D0BA0">
      <w:pPr>
        <w:jc w:val="center"/>
        <w:rPr>
          <w:rFonts w:ascii="Times New Roman" w:hAnsi="Times New Roman" w:cs="Times New Roman"/>
          <w:sz w:val="36"/>
          <w:szCs w:val="36"/>
          <w:lang w:val="es-ES"/>
        </w:rPr>
      </w:pPr>
    </w:p>
    <w:p w:rsidR="009D0BA0" w:rsidRDefault="009D0BA0" w:rsidP="009D0BA0">
      <w:pPr>
        <w:jc w:val="center"/>
        <w:rPr>
          <w:rFonts w:ascii="Times New Roman" w:hAnsi="Times New Roman" w:cs="Times New Roman"/>
          <w:sz w:val="36"/>
          <w:szCs w:val="36"/>
          <w:lang w:val="es-ES"/>
        </w:rPr>
      </w:pPr>
      <w:r>
        <w:rPr>
          <w:rFonts w:ascii="Times New Roman" w:hAnsi="Times New Roman" w:cs="Times New Roman"/>
          <w:sz w:val="36"/>
          <w:szCs w:val="36"/>
          <w:lang w:val="es-ES"/>
        </w:rPr>
        <w:t>Docente:</w:t>
      </w:r>
    </w:p>
    <w:p w:rsidR="009D0BA0" w:rsidRPr="00641660" w:rsidRDefault="009D0BA0" w:rsidP="009D0BA0">
      <w:pPr>
        <w:jc w:val="center"/>
        <w:rPr>
          <w:rFonts w:ascii="Times New Roman" w:hAnsi="Times New Roman" w:cs="Times New Roman"/>
          <w:sz w:val="36"/>
          <w:szCs w:val="36"/>
          <w:lang w:val="es-ES"/>
        </w:rPr>
      </w:pPr>
      <w:r>
        <w:rPr>
          <w:rFonts w:ascii="Times New Roman" w:hAnsi="Times New Roman" w:cs="Times New Roman"/>
          <w:b/>
          <w:sz w:val="36"/>
          <w:szCs w:val="36"/>
          <w:lang w:val="es-ES"/>
        </w:rPr>
        <w:t>Néstor Jesús Páez Sarmiento</w:t>
      </w:r>
    </w:p>
    <w:p w:rsidR="009D0BA0" w:rsidRDefault="009D0BA0" w:rsidP="009D0BA0">
      <w:pPr>
        <w:jc w:val="center"/>
        <w:rPr>
          <w:rFonts w:ascii="Arial" w:hAnsi="Arial" w:cs="Arial"/>
          <w:sz w:val="24"/>
          <w:szCs w:val="24"/>
          <w:lang w:val="es-ES"/>
        </w:rPr>
      </w:pPr>
    </w:p>
    <w:p w:rsidR="009D0BA0" w:rsidRDefault="00E02E4F" w:rsidP="009D0BA0">
      <w:pPr>
        <w:rPr>
          <w:rFonts w:ascii="Arial" w:hAnsi="Arial" w:cs="Arial"/>
          <w:sz w:val="24"/>
          <w:szCs w:val="24"/>
          <w:lang w:val="es-ES"/>
        </w:rPr>
      </w:pPr>
      <w:r>
        <w:rPr>
          <w:rFonts w:ascii="Arial" w:hAnsi="Arial" w:cs="Arial"/>
          <w:sz w:val="24"/>
          <w:szCs w:val="24"/>
          <w:lang w:val="es-ES"/>
        </w:rPr>
        <w:t>Socorro, Santander</w:t>
      </w:r>
      <w:r>
        <w:rPr>
          <w:rFonts w:ascii="Arial" w:hAnsi="Arial" w:cs="Arial"/>
          <w:sz w:val="24"/>
          <w:szCs w:val="24"/>
          <w:lang w:val="es-ES"/>
        </w:rPr>
        <w:tab/>
      </w:r>
      <w:r>
        <w:rPr>
          <w:rFonts w:ascii="Arial" w:hAnsi="Arial" w:cs="Arial"/>
          <w:sz w:val="24"/>
          <w:szCs w:val="24"/>
          <w:lang w:val="es-ES"/>
        </w:rPr>
        <w:tab/>
      </w:r>
      <w:r>
        <w:rPr>
          <w:rFonts w:ascii="Arial" w:hAnsi="Arial" w:cs="Arial"/>
          <w:sz w:val="24"/>
          <w:szCs w:val="24"/>
          <w:lang w:val="es-ES"/>
        </w:rPr>
        <w:tab/>
      </w:r>
      <w:r>
        <w:rPr>
          <w:rFonts w:ascii="Arial" w:hAnsi="Arial" w:cs="Arial"/>
          <w:sz w:val="24"/>
          <w:szCs w:val="24"/>
          <w:lang w:val="es-ES"/>
        </w:rPr>
        <w:tab/>
      </w:r>
      <w:r>
        <w:rPr>
          <w:rFonts w:ascii="Arial" w:hAnsi="Arial" w:cs="Arial"/>
          <w:sz w:val="24"/>
          <w:szCs w:val="24"/>
          <w:lang w:val="es-ES"/>
        </w:rPr>
        <w:tab/>
      </w:r>
      <w:r>
        <w:rPr>
          <w:rFonts w:ascii="Arial" w:hAnsi="Arial" w:cs="Arial"/>
          <w:sz w:val="24"/>
          <w:szCs w:val="24"/>
          <w:lang w:val="es-ES"/>
        </w:rPr>
        <w:tab/>
      </w:r>
      <w:r>
        <w:rPr>
          <w:rFonts w:ascii="Arial" w:hAnsi="Arial" w:cs="Arial"/>
          <w:sz w:val="24"/>
          <w:szCs w:val="24"/>
          <w:lang w:val="es-ES"/>
        </w:rPr>
        <w:tab/>
      </w:r>
      <w:r>
        <w:rPr>
          <w:rFonts w:ascii="Arial" w:hAnsi="Arial" w:cs="Arial"/>
          <w:sz w:val="24"/>
          <w:szCs w:val="24"/>
          <w:lang w:val="es-ES"/>
        </w:rPr>
        <w:tab/>
        <w:t>Juni</w:t>
      </w:r>
      <w:r w:rsidR="009D0BA0">
        <w:rPr>
          <w:rFonts w:ascii="Arial" w:hAnsi="Arial" w:cs="Arial"/>
          <w:sz w:val="24"/>
          <w:szCs w:val="24"/>
          <w:lang w:val="es-ES"/>
        </w:rPr>
        <w:t>o ,2023</w:t>
      </w:r>
    </w:p>
    <w:p w:rsidR="007E53BF" w:rsidRDefault="007E53BF">
      <w:pPr>
        <w:rPr>
          <w:rFonts w:ascii="Arial" w:hAnsi="Arial" w:cs="Arial"/>
          <w:b/>
          <w:sz w:val="26"/>
          <w:szCs w:val="26"/>
        </w:rPr>
      </w:pPr>
    </w:p>
    <w:p w:rsidR="00E02E4F" w:rsidRDefault="00E02E4F">
      <w:pPr>
        <w:rPr>
          <w:rFonts w:ascii="Arial" w:hAnsi="Arial" w:cs="Arial"/>
          <w:b/>
          <w:sz w:val="26"/>
          <w:szCs w:val="26"/>
        </w:rPr>
      </w:pPr>
    </w:p>
    <w:p w:rsidR="007E53BF" w:rsidRDefault="007E53BF">
      <w:r w:rsidRPr="00717959">
        <w:rPr>
          <w:rFonts w:ascii="Arial" w:hAnsi="Arial" w:cs="Arial"/>
          <w:b/>
          <w:sz w:val="26"/>
          <w:szCs w:val="26"/>
        </w:rPr>
        <w:lastRenderedPageBreak/>
        <w:t>Descripción del problema</w:t>
      </w:r>
      <w:r>
        <w:t>.</w:t>
      </w:r>
    </w:p>
    <w:p w:rsidR="004B04E9" w:rsidRDefault="004B04E9" w:rsidP="004B04E9">
      <w:pPr>
        <w:rPr>
          <w:rFonts w:ascii="Arial" w:hAnsi="Arial" w:cs="Arial"/>
          <w:sz w:val="24"/>
          <w:szCs w:val="24"/>
          <w:lang w:val="es-MX"/>
        </w:rPr>
      </w:pPr>
      <w:r w:rsidRPr="004B04E9">
        <w:rPr>
          <w:rFonts w:ascii="Arial" w:hAnsi="Arial" w:cs="Arial"/>
          <w:sz w:val="24"/>
          <w:szCs w:val="24"/>
          <w:lang w:val="es-MX"/>
        </w:rPr>
        <w:t xml:space="preserve">La dislexia es una discapacidad de aprendizaje que afecta a muchas personas en todo el mundo. Según la Asociación Internacional de Dislexia (IDA), alrededor del 10 por ciento de la población mundial tiene algún grado de dislexia. Esta condición se caracteriza por dificultad para leer, escribir y deletrear a pesar </w:t>
      </w:r>
      <w:r w:rsidR="00E02E4F" w:rsidRPr="004B04E9">
        <w:rPr>
          <w:rFonts w:ascii="Arial" w:hAnsi="Arial" w:cs="Arial"/>
          <w:sz w:val="24"/>
          <w:szCs w:val="24"/>
          <w:lang w:val="es-MX"/>
        </w:rPr>
        <w:t>de una</w:t>
      </w:r>
      <w:r w:rsidRPr="004B04E9">
        <w:rPr>
          <w:rFonts w:ascii="Arial" w:hAnsi="Arial" w:cs="Arial"/>
          <w:sz w:val="24"/>
          <w:szCs w:val="24"/>
          <w:lang w:val="es-MX"/>
        </w:rPr>
        <w:t xml:space="preserve"> inteligencia normal y la ausencia de trastornos físicos o neurológicos. La dislexia puede tener un impacto significativo en la vida de las personas, afectando su rendimiento académico, confianza en sí mismos</w:t>
      </w:r>
      <w:r>
        <w:rPr>
          <w:rFonts w:ascii="Arial" w:hAnsi="Arial" w:cs="Arial"/>
          <w:sz w:val="24"/>
          <w:szCs w:val="24"/>
          <w:lang w:val="es-MX"/>
        </w:rPr>
        <w:t xml:space="preserve"> y calidad de vida en general.</w:t>
      </w:r>
    </w:p>
    <w:p w:rsidR="004B04E9" w:rsidRDefault="004B04E9" w:rsidP="004B04E9">
      <w:pPr>
        <w:rPr>
          <w:rFonts w:ascii="Arial" w:hAnsi="Arial" w:cs="Arial"/>
          <w:sz w:val="24"/>
          <w:szCs w:val="24"/>
          <w:lang w:val="es-MX"/>
        </w:rPr>
      </w:pPr>
      <w:r w:rsidRPr="004B04E9">
        <w:rPr>
          <w:rFonts w:ascii="Arial" w:hAnsi="Arial" w:cs="Arial"/>
          <w:sz w:val="24"/>
          <w:szCs w:val="24"/>
          <w:lang w:val="es-MX"/>
        </w:rPr>
        <w:t xml:space="preserve">En América Latina, la dislexia también es un problema reconocido que afecta a varios países de la región. Por ejemplo, estudios </w:t>
      </w:r>
      <w:r w:rsidR="00E02E4F" w:rsidRPr="004B04E9">
        <w:rPr>
          <w:rFonts w:ascii="Arial" w:hAnsi="Arial" w:cs="Arial"/>
          <w:sz w:val="24"/>
          <w:szCs w:val="24"/>
          <w:lang w:val="es-MX"/>
        </w:rPr>
        <w:t>en México</w:t>
      </w:r>
      <w:r w:rsidRPr="004B04E9">
        <w:rPr>
          <w:rFonts w:ascii="Arial" w:hAnsi="Arial" w:cs="Arial"/>
          <w:sz w:val="24"/>
          <w:szCs w:val="24"/>
          <w:lang w:val="es-MX"/>
        </w:rPr>
        <w:t xml:space="preserve">, Argentina y Brasil muestran que del 5 al 10 por ciento de los niños tienen síntomas de dislexia. Estos datos muestran que la dislexia es un problema grave en América Latina y que se necesita más reconocimiento y apoyo para las personas que la padecen. Es importante fortalecer la conciencia pública sobre la dislexia y garantizar que la región tenga suficientes recursos y estrategias </w:t>
      </w:r>
      <w:r w:rsidR="00E02E4F" w:rsidRPr="004B04E9">
        <w:rPr>
          <w:rFonts w:ascii="Arial" w:hAnsi="Arial" w:cs="Arial"/>
          <w:sz w:val="24"/>
          <w:szCs w:val="24"/>
          <w:lang w:val="es-MX"/>
        </w:rPr>
        <w:t>educati</w:t>
      </w:r>
      <w:r w:rsidR="00E02E4F">
        <w:rPr>
          <w:rFonts w:ascii="Arial" w:hAnsi="Arial" w:cs="Arial"/>
          <w:sz w:val="24"/>
          <w:szCs w:val="24"/>
          <w:lang w:val="es-MX"/>
        </w:rPr>
        <w:t>vas para</w:t>
      </w:r>
      <w:r>
        <w:rPr>
          <w:rFonts w:ascii="Arial" w:hAnsi="Arial" w:cs="Arial"/>
          <w:sz w:val="24"/>
          <w:szCs w:val="24"/>
          <w:lang w:val="es-MX"/>
        </w:rPr>
        <w:t xml:space="preserve"> </w:t>
      </w:r>
      <w:r w:rsidR="00E02E4F">
        <w:rPr>
          <w:rFonts w:ascii="Arial" w:hAnsi="Arial" w:cs="Arial"/>
          <w:sz w:val="24"/>
          <w:szCs w:val="24"/>
          <w:lang w:val="es-MX"/>
        </w:rPr>
        <w:t>abordar la</w:t>
      </w:r>
      <w:r>
        <w:rPr>
          <w:rFonts w:ascii="Arial" w:hAnsi="Arial" w:cs="Arial"/>
          <w:sz w:val="24"/>
          <w:szCs w:val="24"/>
          <w:lang w:val="es-MX"/>
        </w:rPr>
        <w:t xml:space="preserve"> afección.</w:t>
      </w:r>
    </w:p>
    <w:p w:rsidR="0037237E" w:rsidRDefault="004B04E9" w:rsidP="00887889">
      <w:pPr>
        <w:rPr>
          <w:rFonts w:ascii="Arial" w:hAnsi="Arial" w:cs="Arial"/>
          <w:sz w:val="24"/>
          <w:szCs w:val="24"/>
          <w:lang w:val="es-MX"/>
        </w:rPr>
      </w:pPr>
      <w:r w:rsidRPr="004B04E9">
        <w:rPr>
          <w:rFonts w:ascii="Arial" w:hAnsi="Arial" w:cs="Arial"/>
          <w:sz w:val="24"/>
          <w:szCs w:val="24"/>
          <w:lang w:val="es-MX"/>
        </w:rPr>
        <w:t>En el caso específico de Colombia, la dislexia también es un problema reconocido que se presenta en diferentes regiones del país. Aunque no existen datos exactos sobre la prevalencia de la dislexia en Colombia, la enfermedad puede afectar a un porcentaje importante de la población. Sin embargo, la falta de concientización y de recursos adecuados para identificar y tratar la dislexia impide el acceso a un diagnóstico temprano y una adecuada intervención educativa en Colombia. Existe la necesidad de impulsar políticas y programas que promuevan la detección temprana y el apoyo integral a la dislexia en el sistema educativo colombiano.</w:t>
      </w:r>
    </w:p>
    <w:p w:rsidR="004B04E9" w:rsidRDefault="004B04E9" w:rsidP="00887889">
      <w:pPr>
        <w:rPr>
          <w:rFonts w:ascii="Arial" w:hAnsi="Arial" w:cs="Arial"/>
          <w:sz w:val="24"/>
          <w:szCs w:val="24"/>
          <w:lang w:val="es-MX"/>
        </w:rPr>
      </w:pPr>
      <w:r w:rsidRPr="004B04E9">
        <w:rPr>
          <w:rFonts w:ascii="Arial" w:hAnsi="Arial" w:cs="Arial"/>
          <w:sz w:val="24"/>
          <w:szCs w:val="24"/>
          <w:lang w:val="es-MX"/>
        </w:rPr>
        <w:t xml:space="preserve">La dislexia perceptual afecta a personas de diferentes grupos de población. Esto es particularmente importante para los niños en edad escolar, ya que las dificultades para leer y escribir pueden tener un impacto significativo en su desempeño académico y desarrollo personal. Pero la dislexia no se limita a la infancia; También puede afectar a jóvenes y adultos, dificultando su </w:t>
      </w:r>
      <w:r w:rsidR="007E168C" w:rsidRPr="004B04E9">
        <w:rPr>
          <w:rFonts w:ascii="Arial" w:hAnsi="Arial" w:cs="Arial"/>
          <w:sz w:val="24"/>
          <w:szCs w:val="24"/>
          <w:lang w:val="es-MX"/>
        </w:rPr>
        <w:t>desempeño laboral</w:t>
      </w:r>
      <w:r w:rsidRPr="004B04E9">
        <w:rPr>
          <w:rFonts w:ascii="Arial" w:hAnsi="Arial" w:cs="Arial"/>
          <w:sz w:val="24"/>
          <w:szCs w:val="24"/>
          <w:lang w:val="es-MX"/>
        </w:rPr>
        <w:t xml:space="preserve"> y su plena </w:t>
      </w:r>
      <w:r w:rsidR="007E168C" w:rsidRPr="004B04E9">
        <w:rPr>
          <w:rFonts w:ascii="Arial" w:hAnsi="Arial" w:cs="Arial"/>
          <w:sz w:val="24"/>
          <w:szCs w:val="24"/>
          <w:lang w:val="es-MX"/>
        </w:rPr>
        <w:t>participación en</w:t>
      </w:r>
      <w:r w:rsidRPr="004B04E9">
        <w:rPr>
          <w:rFonts w:ascii="Arial" w:hAnsi="Arial" w:cs="Arial"/>
          <w:sz w:val="24"/>
          <w:szCs w:val="24"/>
          <w:lang w:val="es-MX"/>
        </w:rPr>
        <w:t xml:space="preserve"> la sociedad. Es importante comprender que la dislexia no indica falta de inteligencia, sino una diferencia en la forma en que el cerebro procesa y </w:t>
      </w:r>
      <w:r>
        <w:rPr>
          <w:rFonts w:ascii="Arial" w:hAnsi="Arial" w:cs="Arial"/>
          <w:sz w:val="24"/>
          <w:szCs w:val="24"/>
          <w:lang w:val="es-MX"/>
        </w:rPr>
        <w:t xml:space="preserve">comprende el lenguaje escrito. </w:t>
      </w:r>
    </w:p>
    <w:p w:rsidR="004B04E9" w:rsidRDefault="004B04E9" w:rsidP="00887889">
      <w:pPr>
        <w:rPr>
          <w:rFonts w:ascii="Arial" w:hAnsi="Arial" w:cs="Arial"/>
          <w:sz w:val="24"/>
          <w:szCs w:val="24"/>
          <w:lang w:val="es-MX"/>
        </w:rPr>
      </w:pPr>
      <w:r w:rsidRPr="004B04E9">
        <w:rPr>
          <w:rFonts w:ascii="Arial" w:hAnsi="Arial" w:cs="Arial"/>
          <w:sz w:val="24"/>
          <w:szCs w:val="24"/>
          <w:lang w:val="es-MX"/>
        </w:rPr>
        <w:t xml:space="preserve">Las causas de la dislexia aún no se conocen por completo, pero se cree que tienen un origen multifactorial. Se ha demostrado una fuerte influencia genética en el desarrollo de la dislexia, y los estudios muestran que los niños con dislexia tienen más probabilidades de desarrollar la afección. Además de los factores genéticos, se han identificado aspectos neurobiológicos que pueden influir en la dislexia, como diferencias en la estructura y función del cerebro en áreas relacionadas con el procesamiento del lenguaje y la lectura. Además, factores ambientales y educativos como la falta de concienciación y formación de los </w:t>
      </w:r>
      <w:r w:rsidRPr="004B04E9">
        <w:rPr>
          <w:rFonts w:ascii="Arial" w:hAnsi="Arial" w:cs="Arial"/>
          <w:sz w:val="24"/>
          <w:szCs w:val="24"/>
          <w:lang w:val="es-MX"/>
        </w:rPr>
        <w:lastRenderedPageBreak/>
        <w:t xml:space="preserve">educadores pueden contribuir a la detección tardía de la dislexia </w:t>
      </w:r>
      <w:r w:rsidR="00E02E4F" w:rsidRPr="004B04E9">
        <w:rPr>
          <w:rFonts w:ascii="Arial" w:hAnsi="Arial" w:cs="Arial"/>
          <w:sz w:val="24"/>
          <w:szCs w:val="24"/>
          <w:lang w:val="es-MX"/>
        </w:rPr>
        <w:t>y la</w:t>
      </w:r>
      <w:r w:rsidRPr="004B04E9">
        <w:rPr>
          <w:rFonts w:ascii="Arial" w:hAnsi="Arial" w:cs="Arial"/>
          <w:sz w:val="24"/>
          <w:szCs w:val="24"/>
          <w:lang w:val="es-MX"/>
        </w:rPr>
        <w:t xml:space="preserve"> falta de apoyo adecuado. Las consecuencias de no tratar la disl</w:t>
      </w:r>
      <w:r>
        <w:rPr>
          <w:rFonts w:ascii="Arial" w:hAnsi="Arial" w:cs="Arial"/>
          <w:sz w:val="24"/>
          <w:szCs w:val="24"/>
          <w:lang w:val="es-MX"/>
        </w:rPr>
        <w:t>exia pueden ser significativas.</w:t>
      </w:r>
    </w:p>
    <w:p w:rsidR="004B04E9" w:rsidRDefault="004B04E9" w:rsidP="00887889">
      <w:pPr>
        <w:rPr>
          <w:rFonts w:ascii="Arial" w:hAnsi="Arial" w:cs="Arial"/>
          <w:sz w:val="24"/>
          <w:szCs w:val="24"/>
          <w:lang w:val="es-MX"/>
        </w:rPr>
      </w:pPr>
      <w:r w:rsidRPr="004B04E9">
        <w:rPr>
          <w:rFonts w:ascii="Arial" w:hAnsi="Arial" w:cs="Arial"/>
          <w:sz w:val="24"/>
          <w:szCs w:val="24"/>
          <w:lang w:val="es-MX"/>
        </w:rPr>
        <w:t>Las personas con dislexia pueden tener dificultades continuas en el rendimiento académico, lo que puede afectar su autoestima, motivación y desarrollo de habilidades básicas. Sin el apoyo adecuado, pueden experimentar barreras para el aprendizaje que pueden limitar su acceso a oportunidades educativas y laborales. Además, la falta de conciencia y recursos para tratar la dislexia puede perpetuar la desigualdad y la discriminación en la educación y el trabajo. Es importante promover la concienciación, educación y apoyo a las personas con dislexia para asegurar su plena inclusión y desarrollo en la sociedad.</w:t>
      </w:r>
    </w:p>
    <w:p w:rsidR="007E168C" w:rsidRPr="004B04E9" w:rsidRDefault="007E168C" w:rsidP="00887889">
      <w:pPr>
        <w:rPr>
          <w:rFonts w:ascii="Arial" w:hAnsi="Arial" w:cs="Arial"/>
          <w:sz w:val="24"/>
          <w:szCs w:val="24"/>
          <w:lang w:val="es-MX"/>
        </w:rPr>
      </w:pPr>
      <w:r>
        <w:rPr>
          <w:rFonts w:ascii="Arial" w:hAnsi="Arial" w:cs="Arial"/>
          <w:sz w:val="24"/>
          <w:szCs w:val="24"/>
          <w:lang w:val="es-MX"/>
        </w:rPr>
        <w:t xml:space="preserve">Nuestro objetivo es implementar una aplicación </w:t>
      </w:r>
      <w:r w:rsidR="00E02E4F">
        <w:rPr>
          <w:rFonts w:ascii="Arial" w:hAnsi="Arial" w:cs="Arial"/>
          <w:sz w:val="24"/>
          <w:szCs w:val="24"/>
          <w:lang w:val="es-MX"/>
        </w:rPr>
        <w:t>utilizando</w:t>
      </w:r>
      <w:r>
        <w:rPr>
          <w:rFonts w:ascii="Arial" w:hAnsi="Arial" w:cs="Arial"/>
          <w:sz w:val="24"/>
          <w:szCs w:val="24"/>
          <w:lang w:val="es-MX"/>
        </w:rPr>
        <w:t xml:space="preserve"> el lenguaje de programación Java</w:t>
      </w:r>
      <w:r w:rsidR="00950BC9">
        <w:rPr>
          <w:rFonts w:ascii="Arial" w:hAnsi="Arial" w:cs="Arial"/>
          <w:sz w:val="24"/>
          <w:szCs w:val="24"/>
          <w:lang w:val="es-MX"/>
        </w:rPr>
        <w:t xml:space="preserve">, que tenga como finalidad brindar una serie de juegos didácticos </w:t>
      </w:r>
    </w:p>
    <w:p w:rsidR="00E02E4F" w:rsidRDefault="00E02E4F" w:rsidP="00887889">
      <w:pPr>
        <w:rPr>
          <w:rFonts w:ascii="Arial" w:hAnsi="Arial" w:cs="Arial"/>
          <w:b/>
          <w:sz w:val="24"/>
          <w:szCs w:val="24"/>
        </w:rPr>
      </w:pPr>
    </w:p>
    <w:p w:rsidR="0037237E" w:rsidRDefault="0037237E" w:rsidP="00887889">
      <w:pPr>
        <w:rPr>
          <w:rFonts w:ascii="Arial" w:hAnsi="Arial" w:cs="Arial"/>
          <w:b/>
          <w:sz w:val="24"/>
          <w:szCs w:val="24"/>
        </w:rPr>
      </w:pPr>
      <w:r w:rsidRPr="00654CF5">
        <w:rPr>
          <w:rFonts w:ascii="Arial" w:hAnsi="Arial" w:cs="Arial"/>
          <w:b/>
          <w:sz w:val="24"/>
          <w:szCs w:val="24"/>
        </w:rPr>
        <w:t>Objetivos</w:t>
      </w:r>
    </w:p>
    <w:p w:rsidR="00654CF5" w:rsidRDefault="00654CF5" w:rsidP="00887889">
      <w:pPr>
        <w:rPr>
          <w:rFonts w:ascii="Arial" w:hAnsi="Arial" w:cs="Arial"/>
          <w:sz w:val="24"/>
          <w:szCs w:val="24"/>
        </w:rPr>
      </w:pPr>
      <w:r w:rsidRPr="00654CF5">
        <w:rPr>
          <w:rFonts w:ascii="Arial" w:hAnsi="Arial" w:cs="Arial"/>
          <w:sz w:val="24"/>
          <w:szCs w:val="24"/>
        </w:rPr>
        <w:t>El objetivo de nuestro programa es crear una aplicación de escritorio, usando el lenguaje de programación Java, con el fin de ayudar a las personas con dislexia.</w:t>
      </w:r>
    </w:p>
    <w:p w:rsidR="00E02E4F" w:rsidRDefault="00E02E4F" w:rsidP="00FC4362">
      <w:pPr>
        <w:rPr>
          <w:rFonts w:ascii="Arial" w:hAnsi="Arial" w:cs="Arial"/>
          <w:sz w:val="24"/>
          <w:szCs w:val="24"/>
        </w:rPr>
      </w:pPr>
      <w:r>
        <w:rPr>
          <w:rFonts w:ascii="Arial" w:hAnsi="Arial" w:cs="Arial"/>
          <w:sz w:val="24"/>
          <w:szCs w:val="24"/>
        </w:rPr>
        <w:t>De igual manera contamos con diferentes objetivos específicos, como lo son la compilación de información acerca de la dislexia y los juegos que pueden ayudar a las personas con este trastorno. Para esto se realizaron búsquedas en distintas fuentes de autoridad. Además, la utilización del lenguaje de programación Java para crear una aplicación que ofrezca una variedad de juegos didácticos que ayuden a estas personas anteriormente mencionadas.</w:t>
      </w:r>
    </w:p>
    <w:p w:rsidR="00E02E4F" w:rsidRDefault="00E02E4F" w:rsidP="00FC4362">
      <w:pPr>
        <w:rPr>
          <w:rFonts w:ascii="Arial" w:hAnsi="Arial" w:cs="Arial"/>
          <w:sz w:val="24"/>
          <w:szCs w:val="24"/>
        </w:rPr>
      </w:pPr>
    </w:p>
    <w:p w:rsidR="00160786" w:rsidRPr="00160786" w:rsidRDefault="00160786" w:rsidP="00FC4362">
      <w:pPr>
        <w:rPr>
          <w:rFonts w:ascii="Arial" w:hAnsi="Arial" w:cs="Arial"/>
          <w:b/>
          <w:sz w:val="24"/>
          <w:szCs w:val="24"/>
        </w:rPr>
      </w:pPr>
      <w:r w:rsidRPr="00160786">
        <w:rPr>
          <w:rFonts w:ascii="Arial" w:hAnsi="Arial" w:cs="Arial"/>
          <w:b/>
          <w:sz w:val="24"/>
          <w:szCs w:val="24"/>
        </w:rPr>
        <w:t>Justificación.</w:t>
      </w:r>
    </w:p>
    <w:p w:rsidR="000D067A" w:rsidRPr="000D067A" w:rsidRDefault="000D067A" w:rsidP="000D067A">
      <w:pPr>
        <w:rPr>
          <w:rFonts w:ascii="Arial" w:hAnsi="Arial" w:cs="Arial"/>
          <w:sz w:val="24"/>
          <w:szCs w:val="24"/>
        </w:rPr>
      </w:pPr>
      <w:r w:rsidRPr="000D067A">
        <w:rPr>
          <w:rFonts w:ascii="Arial" w:hAnsi="Arial" w:cs="Arial"/>
          <w:sz w:val="24"/>
          <w:szCs w:val="24"/>
        </w:rPr>
        <w:t>La dislexia es un trastorno del aprendizaje que afecta la capacidad de una persona para leer, escribir y comprender el lenguaje escrito. Esta condición puede dificultar significativamente la adquisición de conocimientos y el desarrollo de habilidades académicas para quienes la padecen. Con esto en mente, se propone crear una aplicación especial para disléxicos, que tiene como objetivo brindarles herramientas y recursos que faciliten el aprendizaje y mejoren la calidad de vida. Los argumentos que sustentan esta ide</w:t>
      </w:r>
      <w:r>
        <w:rPr>
          <w:rFonts w:ascii="Arial" w:hAnsi="Arial" w:cs="Arial"/>
          <w:sz w:val="24"/>
          <w:szCs w:val="24"/>
        </w:rPr>
        <w:t xml:space="preserve">a se presentan a continuación. </w:t>
      </w:r>
      <w:r w:rsidRPr="000D067A">
        <w:rPr>
          <w:rFonts w:ascii="Arial" w:hAnsi="Arial" w:cs="Arial"/>
          <w:sz w:val="24"/>
          <w:szCs w:val="24"/>
        </w:rPr>
        <w:t>En primer lugar, una aplicación diseñada específicamente para personas c</w:t>
      </w:r>
      <w:r>
        <w:rPr>
          <w:rFonts w:ascii="Arial" w:hAnsi="Arial" w:cs="Arial"/>
          <w:sz w:val="24"/>
          <w:szCs w:val="24"/>
        </w:rPr>
        <w:t xml:space="preserve">on dislexia puede proporcionar </w:t>
      </w:r>
      <w:r w:rsidRPr="000D067A">
        <w:rPr>
          <w:rFonts w:ascii="Arial" w:hAnsi="Arial" w:cs="Arial"/>
          <w:sz w:val="24"/>
          <w:szCs w:val="24"/>
        </w:rPr>
        <w:t xml:space="preserve">adaptaciones y apoyos adaptados a sus necesidades específicas. Por ejemplo, una aplicación puede incluir una </w:t>
      </w:r>
      <w:r w:rsidRPr="000D067A">
        <w:rPr>
          <w:rFonts w:ascii="Arial" w:hAnsi="Arial" w:cs="Arial"/>
          <w:sz w:val="24"/>
          <w:szCs w:val="24"/>
        </w:rPr>
        <w:t>fuente y</w:t>
      </w:r>
      <w:r w:rsidRPr="000D067A">
        <w:rPr>
          <w:rFonts w:ascii="Arial" w:hAnsi="Arial" w:cs="Arial"/>
          <w:sz w:val="24"/>
          <w:szCs w:val="24"/>
        </w:rPr>
        <w:t xml:space="preserve"> un tamaño de texto ajustables para permitir </w:t>
      </w:r>
      <w:r w:rsidRPr="000D067A">
        <w:rPr>
          <w:rFonts w:ascii="Arial" w:hAnsi="Arial" w:cs="Arial"/>
          <w:sz w:val="24"/>
          <w:szCs w:val="24"/>
        </w:rPr>
        <w:t>que los</w:t>
      </w:r>
      <w:r w:rsidRPr="000D067A">
        <w:rPr>
          <w:rFonts w:ascii="Arial" w:hAnsi="Arial" w:cs="Arial"/>
          <w:sz w:val="24"/>
          <w:szCs w:val="24"/>
        </w:rPr>
        <w:t xml:space="preserve"> usuarios vean el contenido de manera más clara y </w:t>
      </w:r>
      <w:r w:rsidRPr="000D067A">
        <w:rPr>
          <w:rFonts w:ascii="Arial" w:hAnsi="Arial" w:cs="Arial"/>
          <w:sz w:val="24"/>
          <w:szCs w:val="24"/>
        </w:rPr>
        <w:lastRenderedPageBreak/>
        <w:t xml:space="preserve">legible. Los colores de fondo y los filtros también se pueden usar para reducir la fatiga visual y mejorar la concentración de lectura.  </w:t>
      </w:r>
    </w:p>
    <w:p w:rsidR="000D067A" w:rsidRPr="000D067A" w:rsidRDefault="000D067A" w:rsidP="000D067A">
      <w:pPr>
        <w:rPr>
          <w:rFonts w:ascii="Arial" w:hAnsi="Arial" w:cs="Arial"/>
          <w:sz w:val="24"/>
          <w:szCs w:val="24"/>
        </w:rPr>
      </w:pPr>
      <w:r w:rsidRPr="000D067A">
        <w:rPr>
          <w:rFonts w:ascii="Arial" w:hAnsi="Arial" w:cs="Arial"/>
          <w:sz w:val="24"/>
          <w:szCs w:val="24"/>
        </w:rPr>
        <w:t xml:space="preserve">En segundo lugar, una aplicación para disléxicos puede incluir funciones que hagan que el texto sea más comprensible. Por ejemplo, se podrían agregar funciones de resaltado de palabras clave o frases para ayudar a los usuarios a identificar y comprender la información relevante en el texto. Además, la aplicación podría brindar la capacidad de </w:t>
      </w:r>
      <w:r w:rsidRPr="000D067A">
        <w:rPr>
          <w:rFonts w:ascii="Arial" w:hAnsi="Arial" w:cs="Arial"/>
          <w:sz w:val="24"/>
          <w:szCs w:val="24"/>
        </w:rPr>
        <w:t>leer contenido</w:t>
      </w:r>
      <w:r w:rsidRPr="000D067A">
        <w:rPr>
          <w:rFonts w:ascii="Arial" w:hAnsi="Arial" w:cs="Arial"/>
          <w:sz w:val="24"/>
          <w:szCs w:val="24"/>
        </w:rPr>
        <w:t xml:space="preserve"> escrito utilizando tecnología de síntesis de voz, lo que permitiría a los usuarios acceder al contenido a través del habla y mejorar su comprensión.  En tercer lugar, una aplicación de este tipo podría proporcionar </w:t>
      </w:r>
      <w:r w:rsidRPr="000D067A">
        <w:rPr>
          <w:rFonts w:ascii="Arial" w:hAnsi="Arial" w:cs="Arial"/>
          <w:sz w:val="24"/>
          <w:szCs w:val="24"/>
        </w:rPr>
        <w:t>ejercicios y</w:t>
      </w:r>
      <w:r w:rsidRPr="000D067A">
        <w:rPr>
          <w:rFonts w:ascii="Arial" w:hAnsi="Arial" w:cs="Arial"/>
          <w:sz w:val="24"/>
          <w:szCs w:val="24"/>
        </w:rPr>
        <w:t xml:space="preserve"> juegos interactivos diseñados específicamente para mejorar las habilidades de lectura y escritura de las personas con dislexia. Estas actividades podrían basarse en métodos de intervención probados, como el enfoque fonético y la conciencia fonológica, que han demostrado ser efectivos en el tratamiento de la dislexia. El programa puede proporcionar retroalimentación instantánea y seguimiento del progreso, motivar a los usuarios y permitirles entrenar de forma independiente. </w:t>
      </w:r>
    </w:p>
    <w:p w:rsidR="00F627D2" w:rsidRDefault="000D067A" w:rsidP="000D067A">
      <w:pPr>
        <w:rPr>
          <w:rFonts w:ascii="Arial" w:hAnsi="Arial" w:cs="Arial"/>
          <w:sz w:val="24"/>
          <w:szCs w:val="24"/>
        </w:rPr>
      </w:pPr>
      <w:r w:rsidRPr="000D067A">
        <w:rPr>
          <w:rFonts w:ascii="Arial" w:hAnsi="Arial" w:cs="Arial"/>
          <w:sz w:val="24"/>
          <w:szCs w:val="24"/>
        </w:rPr>
        <w:t xml:space="preserve">En cuarto lugar, una aplicación para disléxicos podría ser una herramienta útil tanto en el mundo académico como en la vida cotidiana. Además de funciones específicas de lectura y escritura, una aplicación puede incluir un programador de tareas, recordatorios y otras funciones para ayudar a los usuarios a organizar sus actividades diarias. Esto les daría más control sobre su tiempo </w:t>
      </w:r>
      <w:r w:rsidRPr="000D067A">
        <w:rPr>
          <w:rFonts w:ascii="Arial" w:hAnsi="Arial" w:cs="Arial"/>
          <w:sz w:val="24"/>
          <w:szCs w:val="24"/>
        </w:rPr>
        <w:t>y facilitaría</w:t>
      </w:r>
      <w:r w:rsidRPr="000D067A">
        <w:rPr>
          <w:rFonts w:ascii="Arial" w:hAnsi="Arial" w:cs="Arial"/>
          <w:sz w:val="24"/>
          <w:szCs w:val="24"/>
        </w:rPr>
        <w:t xml:space="preserve"> la gestión </w:t>
      </w:r>
      <w:r w:rsidRPr="000D067A">
        <w:rPr>
          <w:rFonts w:ascii="Arial" w:hAnsi="Arial" w:cs="Arial"/>
          <w:sz w:val="24"/>
          <w:szCs w:val="24"/>
        </w:rPr>
        <w:t>de tareas</w:t>
      </w:r>
      <w:r w:rsidRPr="000D067A">
        <w:rPr>
          <w:rFonts w:ascii="Arial" w:hAnsi="Arial" w:cs="Arial"/>
          <w:sz w:val="24"/>
          <w:szCs w:val="24"/>
        </w:rPr>
        <w:t xml:space="preserve"> y responsabilidades.</w:t>
      </w:r>
    </w:p>
    <w:p w:rsidR="000D067A" w:rsidRDefault="000D067A" w:rsidP="000D067A">
      <w:pPr>
        <w:rPr>
          <w:rFonts w:ascii="Arial" w:hAnsi="Arial" w:cs="Arial"/>
          <w:sz w:val="24"/>
          <w:szCs w:val="24"/>
        </w:rPr>
      </w:pPr>
    </w:p>
    <w:p w:rsidR="000D067A" w:rsidRDefault="000D067A" w:rsidP="000D067A">
      <w:pPr>
        <w:rPr>
          <w:rFonts w:ascii="Arial" w:hAnsi="Arial" w:cs="Arial"/>
          <w:sz w:val="24"/>
          <w:szCs w:val="24"/>
        </w:rPr>
      </w:pPr>
      <w:bookmarkStart w:id="2" w:name="_GoBack"/>
      <w:bookmarkEnd w:id="2"/>
    </w:p>
    <w:p w:rsidR="00F627D2" w:rsidRDefault="00F627D2" w:rsidP="00160786">
      <w:pPr>
        <w:rPr>
          <w:rFonts w:ascii="Arial" w:hAnsi="Arial" w:cs="Arial"/>
          <w:b/>
          <w:sz w:val="24"/>
          <w:szCs w:val="24"/>
        </w:rPr>
      </w:pPr>
      <w:r w:rsidRPr="00F627D2">
        <w:rPr>
          <w:rFonts w:ascii="Arial" w:hAnsi="Arial" w:cs="Arial"/>
          <w:b/>
          <w:sz w:val="24"/>
          <w:szCs w:val="24"/>
        </w:rPr>
        <w:t>Marco teórico.</w:t>
      </w:r>
    </w:p>
    <w:p w:rsidR="00F627D2" w:rsidRPr="00F627D2" w:rsidRDefault="00F627D2" w:rsidP="00F627D2">
      <w:pPr>
        <w:rPr>
          <w:rFonts w:ascii="Arial" w:hAnsi="Arial" w:cs="Arial"/>
          <w:sz w:val="24"/>
          <w:szCs w:val="24"/>
        </w:rPr>
      </w:pPr>
      <w:r>
        <w:rPr>
          <w:rFonts w:ascii="Arial" w:hAnsi="Arial" w:cs="Arial"/>
          <w:sz w:val="24"/>
          <w:szCs w:val="24"/>
        </w:rPr>
        <w:t>-</w:t>
      </w:r>
      <w:r w:rsidRPr="00F627D2">
        <w:rPr>
          <w:rFonts w:ascii="Arial" w:hAnsi="Arial" w:cs="Arial"/>
          <w:sz w:val="24"/>
          <w:szCs w:val="24"/>
        </w:rPr>
        <w:t>Sobre el asunto del problema o necesidad a resolver:</w:t>
      </w:r>
    </w:p>
    <w:p w:rsidR="00F627D2" w:rsidRPr="00F627D2" w:rsidRDefault="00F627D2" w:rsidP="00F627D2">
      <w:pPr>
        <w:rPr>
          <w:rFonts w:ascii="Arial" w:hAnsi="Arial" w:cs="Arial"/>
          <w:sz w:val="24"/>
          <w:szCs w:val="24"/>
        </w:rPr>
      </w:pPr>
    </w:p>
    <w:p w:rsidR="00F627D2" w:rsidRPr="00F627D2" w:rsidRDefault="00F627D2" w:rsidP="00F627D2">
      <w:pPr>
        <w:rPr>
          <w:rFonts w:ascii="Arial" w:hAnsi="Arial" w:cs="Arial"/>
          <w:sz w:val="24"/>
          <w:szCs w:val="24"/>
        </w:rPr>
      </w:pPr>
      <w:r w:rsidRPr="00F627D2">
        <w:rPr>
          <w:rFonts w:ascii="Arial" w:hAnsi="Arial" w:cs="Arial"/>
          <w:sz w:val="24"/>
          <w:szCs w:val="24"/>
        </w:rPr>
        <w:t>La dislexia es un trastorno del aprendizaje que afecta a la habilidad de una persona para leer, escribir y deletrear correctamente. Esta dificultad puede afectar el desempeño académico y la autoestima de la persona, ya que puede llevar a un retraso en el aprendizaje y a la frustración. Por lo tanto, es importante contar con herramientas y recursos que puedan ayudar a las personas con dislexia a superar estas dificultades y mejorar sus habilidades de lectura y escritura.</w:t>
      </w:r>
    </w:p>
    <w:p w:rsidR="00F627D2" w:rsidRPr="00F627D2" w:rsidRDefault="00F627D2" w:rsidP="00F627D2">
      <w:pPr>
        <w:rPr>
          <w:rFonts w:ascii="Arial" w:hAnsi="Arial" w:cs="Arial"/>
          <w:sz w:val="24"/>
          <w:szCs w:val="24"/>
        </w:rPr>
      </w:pPr>
    </w:p>
    <w:p w:rsidR="00F627D2" w:rsidRPr="00F627D2" w:rsidRDefault="00F627D2" w:rsidP="00F627D2">
      <w:pPr>
        <w:rPr>
          <w:rFonts w:ascii="Arial" w:hAnsi="Arial" w:cs="Arial"/>
          <w:sz w:val="24"/>
          <w:szCs w:val="24"/>
        </w:rPr>
      </w:pPr>
      <w:r>
        <w:rPr>
          <w:rFonts w:ascii="Arial" w:hAnsi="Arial" w:cs="Arial"/>
          <w:sz w:val="24"/>
          <w:szCs w:val="24"/>
        </w:rPr>
        <w:t>-</w:t>
      </w:r>
      <w:r w:rsidRPr="00F627D2">
        <w:rPr>
          <w:rFonts w:ascii="Arial" w:hAnsi="Arial" w:cs="Arial"/>
          <w:sz w:val="24"/>
          <w:szCs w:val="24"/>
        </w:rPr>
        <w:t>Sobre Programación Orientada a Objetos:</w:t>
      </w:r>
    </w:p>
    <w:p w:rsidR="00F627D2" w:rsidRPr="00F627D2" w:rsidRDefault="00F627D2" w:rsidP="00F627D2">
      <w:pPr>
        <w:rPr>
          <w:rFonts w:ascii="Arial" w:hAnsi="Arial" w:cs="Arial"/>
          <w:sz w:val="24"/>
          <w:szCs w:val="24"/>
        </w:rPr>
      </w:pPr>
    </w:p>
    <w:p w:rsidR="00F627D2" w:rsidRPr="00F627D2" w:rsidRDefault="00F627D2" w:rsidP="00F627D2">
      <w:pPr>
        <w:rPr>
          <w:rFonts w:ascii="Arial" w:hAnsi="Arial" w:cs="Arial"/>
          <w:sz w:val="24"/>
          <w:szCs w:val="24"/>
        </w:rPr>
      </w:pPr>
      <w:r w:rsidRPr="00F627D2">
        <w:rPr>
          <w:rFonts w:ascii="Arial" w:hAnsi="Arial" w:cs="Arial"/>
          <w:sz w:val="24"/>
          <w:szCs w:val="24"/>
        </w:rPr>
        <w:lastRenderedPageBreak/>
        <w:t>La programación orientada a objetos (POO) es un paradigma de programación que se centra en la creación de objetos y su interacción para resolver problemas. En POO, los objetos son entidades que tienen atributos (datos) y métodos (comportamientos) que los definen. Los objetos pueden interactuar entre sí y con el entorno para realizar una tarea específica. POO es una forma eficiente y flexible de escribir programas ya que se pueden reutilizar y extender objetos en diferentes partes del programa.</w:t>
      </w:r>
    </w:p>
    <w:p w:rsidR="00F627D2" w:rsidRDefault="00F627D2" w:rsidP="00F627D2">
      <w:pPr>
        <w:rPr>
          <w:rFonts w:ascii="Arial" w:hAnsi="Arial" w:cs="Arial"/>
          <w:sz w:val="24"/>
          <w:szCs w:val="24"/>
        </w:rPr>
      </w:pPr>
    </w:p>
    <w:p w:rsidR="00F627D2" w:rsidRPr="00F627D2" w:rsidRDefault="00F627D2" w:rsidP="00F627D2">
      <w:pPr>
        <w:rPr>
          <w:rFonts w:ascii="Arial" w:hAnsi="Arial" w:cs="Arial"/>
          <w:sz w:val="24"/>
          <w:szCs w:val="24"/>
        </w:rPr>
      </w:pPr>
    </w:p>
    <w:p w:rsidR="00F627D2" w:rsidRPr="00F627D2" w:rsidRDefault="00F627D2" w:rsidP="00F627D2">
      <w:pPr>
        <w:rPr>
          <w:rFonts w:ascii="Arial" w:hAnsi="Arial" w:cs="Arial"/>
          <w:sz w:val="24"/>
          <w:szCs w:val="24"/>
        </w:rPr>
      </w:pPr>
      <w:r>
        <w:rPr>
          <w:rFonts w:ascii="Arial" w:hAnsi="Arial" w:cs="Arial"/>
          <w:sz w:val="24"/>
          <w:szCs w:val="24"/>
        </w:rPr>
        <w:t>-</w:t>
      </w:r>
      <w:r w:rsidRPr="00F627D2">
        <w:rPr>
          <w:rFonts w:ascii="Arial" w:hAnsi="Arial" w:cs="Arial"/>
          <w:sz w:val="24"/>
          <w:szCs w:val="24"/>
        </w:rPr>
        <w:t>Sobre el lenguaje Java:</w:t>
      </w:r>
    </w:p>
    <w:p w:rsidR="00F627D2" w:rsidRPr="00F627D2" w:rsidRDefault="00F627D2" w:rsidP="00F627D2">
      <w:pPr>
        <w:rPr>
          <w:rFonts w:ascii="Arial" w:hAnsi="Arial" w:cs="Arial"/>
          <w:sz w:val="24"/>
          <w:szCs w:val="24"/>
        </w:rPr>
      </w:pPr>
    </w:p>
    <w:p w:rsidR="00F627D2" w:rsidRPr="00F627D2" w:rsidRDefault="00F627D2" w:rsidP="00F627D2">
      <w:pPr>
        <w:rPr>
          <w:rFonts w:ascii="Arial" w:hAnsi="Arial" w:cs="Arial"/>
          <w:sz w:val="24"/>
          <w:szCs w:val="24"/>
        </w:rPr>
      </w:pPr>
      <w:r w:rsidRPr="00F627D2">
        <w:rPr>
          <w:rFonts w:ascii="Arial" w:hAnsi="Arial" w:cs="Arial"/>
          <w:sz w:val="24"/>
          <w:szCs w:val="24"/>
        </w:rPr>
        <w:t>Java es un lenguaje de programación orientado a objetos que fue desarrollado por Sun Microsystems en la década de 1990. Java es uno de los lenguajes de programación más populares y se utiliza en una amplia gama de aplicaciones, desde aplicaciones de escritorio hasta aplicaciones web y móviles. Java es un lenguaje de programación de alto nivel que se caracteriza por su seguridad, portabilidad y facilidad de uso. Una de las principales características de Java es su plataforma independiente, lo que significa que el código Java se puede ejecutar en diferentes sistemas operativos sin necesidad de modificaciones. Además, Java cuenta con una gran cantidad de bibliotecas y herramientas que facilitan el desarrollo de aplicaciones complejas.</w:t>
      </w:r>
    </w:p>
    <w:p w:rsidR="00F627D2" w:rsidRPr="00F627D2" w:rsidRDefault="00F627D2" w:rsidP="00F627D2">
      <w:pPr>
        <w:rPr>
          <w:rFonts w:ascii="Arial" w:hAnsi="Arial" w:cs="Arial"/>
          <w:sz w:val="24"/>
          <w:szCs w:val="24"/>
        </w:rPr>
      </w:pPr>
    </w:p>
    <w:p w:rsidR="00F627D2" w:rsidRDefault="00F627D2" w:rsidP="00F627D2">
      <w:pPr>
        <w:rPr>
          <w:rFonts w:ascii="Arial" w:hAnsi="Arial" w:cs="Arial"/>
          <w:sz w:val="24"/>
          <w:szCs w:val="24"/>
        </w:rPr>
      </w:pPr>
      <w:r w:rsidRPr="00F627D2">
        <w:rPr>
          <w:rFonts w:ascii="Arial" w:hAnsi="Arial" w:cs="Arial"/>
          <w:sz w:val="24"/>
          <w:szCs w:val="24"/>
        </w:rPr>
        <w:t>En resumen, la programación orientada a objetos y el lenguaje Java son herramientas poderosas para la creación de programas que pueden ayudar a las personas con dislexia a mejorar sus habilidades de lectura y escritura. La programación orientada a objetos permite crear objetos personalizados y adaptados a las necesidades de los usuarios, mientras que Java ofrece una plataforma segura, portátil y fácil de usar para la implementación de aplicaciones.</w:t>
      </w:r>
    </w:p>
    <w:p w:rsidR="000D067A" w:rsidRDefault="000D067A" w:rsidP="00F627D2">
      <w:pPr>
        <w:rPr>
          <w:rFonts w:ascii="Arial" w:hAnsi="Arial" w:cs="Arial"/>
          <w:sz w:val="24"/>
          <w:szCs w:val="24"/>
        </w:rPr>
      </w:pPr>
    </w:p>
    <w:p w:rsidR="0019738C" w:rsidRDefault="0019738C" w:rsidP="00F627D2">
      <w:pPr>
        <w:rPr>
          <w:rFonts w:ascii="Arial" w:hAnsi="Arial" w:cs="Arial"/>
          <w:sz w:val="24"/>
          <w:szCs w:val="24"/>
        </w:rPr>
      </w:pPr>
    </w:p>
    <w:p w:rsidR="0019738C" w:rsidRPr="007E168C" w:rsidRDefault="0019738C" w:rsidP="00F627D2">
      <w:pPr>
        <w:rPr>
          <w:rFonts w:ascii="Arial" w:hAnsi="Arial" w:cs="Arial"/>
          <w:b/>
          <w:sz w:val="24"/>
          <w:szCs w:val="24"/>
          <w:lang w:val="en-US"/>
        </w:rPr>
      </w:pPr>
      <w:r w:rsidRPr="007E168C">
        <w:rPr>
          <w:rFonts w:ascii="Arial" w:hAnsi="Arial" w:cs="Arial"/>
          <w:b/>
          <w:sz w:val="24"/>
          <w:szCs w:val="24"/>
          <w:lang w:val="en-US"/>
        </w:rPr>
        <w:t>Webgrafía</w:t>
      </w:r>
    </w:p>
    <w:p w:rsidR="0019738C" w:rsidRPr="00F627D2" w:rsidRDefault="00341925" w:rsidP="00F627D2">
      <w:pPr>
        <w:rPr>
          <w:rFonts w:ascii="Arial" w:hAnsi="Arial" w:cs="Arial"/>
          <w:sz w:val="24"/>
          <w:szCs w:val="24"/>
        </w:rPr>
      </w:pPr>
      <w:r w:rsidRPr="00341925">
        <w:rPr>
          <w:rFonts w:ascii="Arial" w:hAnsi="Arial" w:cs="Arial"/>
          <w:sz w:val="24"/>
          <w:szCs w:val="24"/>
          <w:lang w:val="en-US"/>
        </w:rPr>
        <w:t xml:space="preserve">International Dyslexia Association (IDA). (2021). The Definition of Dyslexia. </w:t>
      </w:r>
      <w:r w:rsidRPr="00341925">
        <w:rPr>
          <w:rFonts w:ascii="Arial" w:hAnsi="Arial" w:cs="Arial"/>
          <w:sz w:val="24"/>
          <w:szCs w:val="24"/>
        </w:rPr>
        <w:t xml:space="preserve">Recuperado de </w:t>
      </w:r>
      <w:hyperlink r:id="rId6" w:tgtFrame="_new" w:history="1">
        <w:r w:rsidRPr="00341925">
          <w:rPr>
            <w:rStyle w:val="Hipervnculo"/>
            <w:rFonts w:ascii="Arial" w:hAnsi="Arial" w:cs="Arial"/>
            <w:sz w:val="24"/>
            <w:szCs w:val="24"/>
          </w:rPr>
          <w:t>https://dyslexiaida.org/definition-of-dyslexia/</w:t>
        </w:r>
      </w:hyperlink>
    </w:p>
    <w:p w:rsidR="00654CF5" w:rsidRDefault="00341925" w:rsidP="00887889">
      <w:pPr>
        <w:rPr>
          <w:rStyle w:val="Hipervnculo"/>
          <w:rFonts w:ascii="Arial" w:hAnsi="Arial" w:cs="Arial"/>
          <w:sz w:val="24"/>
          <w:szCs w:val="24"/>
          <w:lang w:val="en-US"/>
        </w:rPr>
      </w:pPr>
      <w:r w:rsidRPr="00341925">
        <w:rPr>
          <w:rFonts w:ascii="Arial" w:hAnsi="Arial" w:cs="Arial"/>
          <w:sz w:val="24"/>
          <w:szCs w:val="24"/>
        </w:rPr>
        <w:t xml:space="preserve">Shaywitz, S. E., &amp; Shaywitz, B. A. (2020). </w:t>
      </w:r>
      <w:r w:rsidRPr="00341925">
        <w:rPr>
          <w:rFonts w:ascii="Arial" w:hAnsi="Arial" w:cs="Arial"/>
          <w:sz w:val="24"/>
          <w:szCs w:val="24"/>
          <w:lang w:val="en-US"/>
        </w:rPr>
        <w:t xml:space="preserve">Dyslexia (Specific Reading Disability). Recuperado de </w:t>
      </w:r>
      <w:hyperlink r:id="rId7" w:tgtFrame="_new" w:history="1">
        <w:r w:rsidRPr="00341925">
          <w:rPr>
            <w:rStyle w:val="Hipervnculo"/>
            <w:rFonts w:ascii="Arial" w:hAnsi="Arial" w:cs="Arial"/>
            <w:sz w:val="24"/>
            <w:szCs w:val="24"/>
            <w:lang w:val="en-US"/>
          </w:rPr>
          <w:t>https://www.ncbi.nlm.nih.gov/books/NBK519523/</w:t>
        </w:r>
      </w:hyperlink>
    </w:p>
    <w:p w:rsidR="000D067A" w:rsidRDefault="000D067A" w:rsidP="00887889">
      <w:pPr>
        <w:rPr>
          <w:rFonts w:ascii="Arial" w:hAnsi="Arial" w:cs="Arial"/>
          <w:sz w:val="24"/>
          <w:szCs w:val="24"/>
          <w:lang w:val="en-US"/>
        </w:rPr>
      </w:pPr>
      <w:hyperlink r:id="rId8" w:history="1">
        <w:r w:rsidRPr="005D278A">
          <w:rPr>
            <w:rStyle w:val="Hipervnculo"/>
            <w:rFonts w:ascii="Arial" w:hAnsi="Arial" w:cs="Arial"/>
            <w:sz w:val="24"/>
            <w:szCs w:val="24"/>
            <w:lang w:val="en-US"/>
          </w:rPr>
          <w:t>https://www.educaciontrespuntocero.com/recursos/recursos-dislexia-alumnos/</w:t>
        </w:r>
      </w:hyperlink>
    </w:p>
    <w:p w:rsidR="0037237E" w:rsidRPr="00341925" w:rsidRDefault="0037237E" w:rsidP="00887889">
      <w:pPr>
        <w:rPr>
          <w:rFonts w:ascii="Arial" w:hAnsi="Arial" w:cs="Arial"/>
          <w:sz w:val="24"/>
          <w:szCs w:val="24"/>
          <w:lang w:val="en-US"/>
        </w:rPr>
      </w:pPr>
    </w:p>
    <w:sectPr w:rsidR="0037237E" w:rsidRPr="0034192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BED3533"/>
    <w:multiLevelType w:val="hybridMultilevel"/>
    <w:tmpl w:val="C81C6894"/>
    <w:lvl w:ilvl="0" w:tplc="9810088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3BF"/>
    <w:rsid w:val="000D067A"/>
    <w:rsid w:val="00160786"/>
    <w:rsid w:val="0019738C"/>
    <w:rsid w:val="00341925"/>
    <w:rsid w:val="0037237E"/>
    <w:rsid w:val="004B04E9"/>
    <w:rsid w:val="00535C3B"/>
    <w:rsid w:val="0056600D"/>
    <w:rsid w:val="005E75DE"/>
    <w:rsid w:val="00654CF5"/>
    <w:rsid w:val="006B4788"/>
    <w:rsid w:val="00717959"/>
    <w:rsid w:val="007C64C7"/>
    <w:rsid w:val="007E168C"/>
    <w:rsid w:val="007E53BF"/>
    <w:rsid w:val="00887889"/>
    <w:rsid w:val="00950BC9"/>
    <w:rsid w:val="009D0BA0"/>
    <w:rsid w:val="009F2C33"/>
    <w:rsid w:val="00BC03F4"/>
    <w:rsid w:val="00BE68F6"/>
    <w:rsid w:val="00D5096D"/>
    <w:rsid w:val="00E02E4F"/>
    <w:rsid w:val="00E420C1"/>
    <w:rsid w:val="00F627D2"/>
    <w:rsid w:val="00FC436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0A8F2"/>
  <w15:chartTrackingRefBased/>
  <w15:docId w15:val="{BE4E502D-0DA8-446E-9576-C673FD8F2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87889"/>
    <w:pPr>
      <w:ind w:left="720"/>
      <w:contextualSpacing/>
    </w:pPr>
  </w:style>
  <w:style w:type="character" w:styleId="Hipervnculo">
    <w:name w:val="Hyperlink"/>
    <w:basedOn w:val="Fuentedeprrafopredeter"/>
    <w:uiPriority w:val="99"/>
    <w:unhideWhenUsed/>
    <w:rsid w:val="0019738C"/>
    <w:rPr>
      <w:color w:val="0563C1" w:themeColor="hyperlink"/>
      <w:u w:val="single"/>
    </w:rPr>
  </w:style>
  <w:style w:type="character" w:styleId="Hipervnculovisitado">
    <w:name w:val="FollowedHyperlink"/>
    <w:basedOn w:val="Fuentedeprrafopredeter"/>
    <w:uiPriority w:val="99"/>
    <w:semiHidden/>
    <w:unhideWhenUsed/>
    <w:rsid w:val="00BE68F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402631">
      <w:bodyDiv w:val="1"/>
      <w:marLeft w:val="0"/>
      <w:marRight w:val="0"/>
      <w:marTop w:val="0"/>
      <w:marBottom w:val="0"/>
      <w:divBdr>
        <w:top w:val="none" w:sz="0" w:space="0" w:color="auto"/>
        <w:left w:val="none" w:sz="0" w:space="0" w:color="auto"/>
        <w:bottom w:val="none" w:sz="0" w:space="0" w:color="auto"/>
        <w:right w:val="none" w:sz="0" w:space="0" w:color="auto"/>
      </w:divBdr>
    </w:div>
    <w:div w:id="1340891139">
      <w:bodyDiv w:val="1"/>
      <w:marLeft w:val="0"/>
      <w:marRight w:val="0"/>
      <w:marTop w:val="0"/>
      <w:marBottom w:val="0"/>
      <w:divBdr>
        <w:top w:val="none" w:sz="0" w:space="0" w:color="auto"/>
        <w:left w:val="none" w:sz="0" w:space="0" w:color="auto"/>
        <w:bottom w:val="none" w:sz="0" w:space="0" w:color="auto"/>
        <w:right w:val="none" w:sz="0" w:space="0" w:color="auto"/>
      </w:divBdr>
    </w:div>
    <w:div w:id="1474367989">
      <w:bodyDiv w:val="1"/>
      <w:marLeft w:val="0"/>
      <w:marRight w:val="0"/>
      <w:marTop w:val="0"/>
      <w:marBottom w:val="0"/>
      <w:divBdr>
        <w:top w:val="none" w:sz="0" w:space="0" w:color="auto"/>
        <w:left w:val="none" w:sz="0" w:space="0" w:color="auto"/>
        <w:bottom w:val="none" w:sz="0" w:space="0" w:color="auto"/>
        <w:right w:val="none" w:sz="0" w:space="0" w:color="auto"/>
      </w:divBdr>
    </w:div>
    <w:div w:id="1806851720">
      <w:bodyDiv w:val="1"/>
      <w:marLeft w:val="0"/>
      <w:marRight w:val="0"/>
      <w:marTop w:val="0"/>
      <w:marBottom w:val="0"/>
      <w:divBdr>
        <w:top w:val="none" w:sz="0" w:space="0" w:color="auto"/>
        <w:left w:val="none" w:sz="0" w:space="0" w:color="auto"/>
        <w:bottom w:val="none" w:sz="0" w:space="0" w:color="auto"/>
        <w:right w:val="none" w:sz="0" w:space="0" w:color="auto"/>
      </w:divBdr>
    </w:div>
    <w:div w:id="1830487439">
      <w:bodyDiv w:val="1"/>
      <w:marLeft w:val="0"/>
      <w:marRight w:val="0"/>
      <w:marTop w:val="0"/>
      <w:marBottom w:val="0"/>
      <w:divBdr>
        <w:top w:val="none" w:sz="0" w:space="0" w:color="auto"/>
        <w:left w:val="none" w:sz="0" w:space="0" w:color="auto"/>
        <w:bottom w:val="none" w:sz="0" w:space="0" w:color="auto"/>
        <w:right w:val="none" w:sz="0" w:space="0" w:color="auto"/>
      </w:divBdr>
    </w:div>
    <w:div w:id="1995641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ducaciontrespuntocero.com/recursos/recursos-dislexia-alumnos/" TargetMode="External"/><Relationship Id="rId3" Type="http://schemas.openxmlformats.org/officeDocument/2006/relationships/settings" Target="settings.xml"/><Relationship Id="rId7" Type="http://schemas.openxmlformats.org/officeDocument/2006/relationships/hyperlink" Target="https://www.ncbi.nlm.nih.gov/books/NBK51952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yslexiaida.org/definition-of-dyslexia/"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1687</TotalTime>
  <Pages>1</Pages>
  <Words>1531</Words>
  <Characters>8727</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14</cp:revision>
  <dcterms:created xsi:type="dcterms:W3CDTF">2023-03-23T02:12:00Z</dcterms:created>
  <dcterms:modified xsi:type="dcterms:W3CDTF">2023-06-14T01:58:00Z</dcterms:modified>
</cp:coreProperties>
</file>