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44C6" w:rsidRPr="006E44C6" w:rsidRDefault="006E44C6" w:rsidP="006E44C6">
      <w:pPr>
        <w:shd w:val="clear" w:color="auto" w:fill="FFFFFF"/>
        <w:spacing w:before="240" w:after="0" w:line="343" w:lineRule="atLeast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42"/>
          <w:szCs w:val="42"/>
          <w:lang w:eastAsia="es-CL"/>
        </w:rPr>
      </w:pPr>
      <w:r w:rsidRPr="006E44C6">
        <w:rPr>
          <w:rFonts w:ascii="Times New Roman" w:eastAsia="Times New Roman" w:hAnsi="Times New Roman" w:cs="Times New Roman"/>
          <w:b/>
          <w:bCs/>
          <w:color w:val="000000"/>
          <w:sz w:val="42"/>
          <w:lang w:eastAsia="es-CL"/>
        </w:rPr>
        <w:t>Lógica Proposicional</w:t>
      </w:r>
    </w:p>
    <w:p w:rsidR="006E44C6" w:rsidRPr="006E44C6" w:rsidRDefault="006E44C6" w:rsidP="006E44C6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000000"/>
          <w:sz w:val="27"/>
          <w:szCs w:val="27"/>
          <w:lang w:eastAsia="es-CL"/>
        </w:rPr>
      </w:pPr>
      <w:r w:rsidRPr="006E44C6">
        <w:rPr>
          <w:rFonts w:ascii="Open Sans" w:eastAsia="Times New Roman" w:hAnsi="Open Sans" w:cs="Open Sans"/>
          <w:color w:val="000000"/>
          <w:sz w:val="27"/>
          <w:szCs w:val="27"/>
          <w:lang w:eastAsia="es-CL"/>
        </w:rPr>
        <w:t>En un intento por sistematizar el razonamiento matemático, surge el concepto de Lógica Proposicional. Como su nombre lo explícita, trabajaremos con proposiciones lógicas; las cuales poseen un valor de verdad (verdadero o falso). Por convención, las denotaremos con letras minusculas. Por ejemplo; </w:t>
      </w:r>
      <w:r w:rsidRPr="006E44C6">
        <w:rPr>
          <w:rFonts w:ascii="MJXc-TeX-math-Iw" w:eastAsia="Times New Roman" w:hAnsi="MJXc-TeX-math-Iw" w:cs="Open Sans"/>
          <w:color w:val="000000"/>
          <w:sz w:val="30"/>
          <w:lang w:eastAsia="es-CL"/>
        </w:rPr>
        <w:t>p</w:t>
      </w:r>
      <w:r w:rsidRPr="006E44C6">
        <w:rPr>
          <w:rFonts w:ascii="MJXc-TeX-main-Rw" w:eastAsia="Times New Roman" w:hAnsi="MJXc-TeX-main-Rw" w:cs="Open Sans"/>
          <w:color w:val="000000"/>
          <w:sz w:val="30"/>
          <w:lang w:eastAsia="es-CL"/>
        </w:rPr>
        <w:t>,</w:t>
      </w:r>
      <w:r w:rsidRPr="006E44C6">
        <w:rPr>
          <w:rFonts w:ascii="MJXc-TeX-math-Iw" w:eastAsia="Times New Roman" w:hAnsi="MJXc-TeX-math-Iw" w:cs="Open Sans"/>
          <w:color w:val="000000"/>
          <w:sz w:val="30"/>
          <w:lang w:eastAsia="es-CL"/>
        </w:rPr>
        <w:t>q</w:t>
      </w:r>
      <w:r w:rsidRPr="006E44C6">
        <w:rPr>
          <w:rFonts w:ascii="MJXc-TeX-main-Rw" w:eastAsia="Times New Roman" w:hAnsi="MJXc-TeX-main-Rw" w:cs="Open Sans"/>
          <w:color w:val="000000"/>
          <w:sz w:val="30"/>
          <w:lang w:eastAsia="es-CL"/>
        </w:rPr>
        <w:t>,</w:t>
      </w:r>
      <w:r w:rsidRPr="006E44C6">
        <w:rPr>
          <w:rFonts w:ascii="MJXc-TeX-math-Iw" w:eastAsia="Times New Roman" w:hAnsi="MJXc-TeX-math-Iw" w:cs="Open Sans"/>
          <w:color w:val="000000"/>
          <w:sz w:val="30"/>
          <w:lang w:eastAsia="es-CL"/>
        </w:rPr>
        <w:t>r</w:t>
      </w:r>
      <w:r w:rsidRPr="006E44C6">
        <w:rPr>
          <w:rFonts w:ascii="MJXc-TeX-main-Rw" w:eastAsia="Times New Roman" w:hAnsi="MJXc-TeX-main-Rw" w:cs="Open Sans"/>
          <w:color w:val="000000"/>
          <w:sz w:val="30"/>
          <w:lang w:eastAsia="es-CL"/>
        </w:rPr>
        <w:t>,</w:t>
      </w:r>
      <w:r w:rsidRPr="006E44C6">
        <w:rPr>
          <w:rFonts w:ascii="MJXc-TeX-math-Iw" w:eastAsia="Times New Roman" w:hAnsi="MJXc-TeX-math-Iw" w:cs="Open Sans"/>
          <w:color w:val="000000"/>
          <w:sz w:val="30"/>
          <w:lang w:eastAsia="es-CL"/>
        </w:rPr>
        <w:t>s</w:t>
      </w:r>
      <w:r w:rsidRPr="006E44C6">
        <w:rPr>
          <w:rFonts w:ascii="Open Sans" w:eastAsia="Times New Roman" w:hAnsi="Open Sans" w:cs="Open Sans"/>
          <w:color w:val="000000"/>
          <w:sz w:val="24"/>
          <w:szCs w:val="24"/>
          <w:lang w:eastAsia="es-CL"/>
        </w:rPr>
        <w:t>.</w:t>
      </w:r>
      <w:r w:rsidRPr="006E44C6">
        <w:rPr>
          <w:rFonts w:ascii="Open Sans" w:eastAsia="Times New Roman" w:hAnsi="Open Sans" w:cs="Open Sans"/>
          <w:color w:val="000000"/>
          <w:sz w:val="30"/>
          <w:lang w:eastAsia="es-CL"/>
        </w:rPr>
        <w:t>p,q,r,s.</w:t>
      </w:r>
    </w:p>
    <w:p w:rsidR="006E44C6" w:rsidRPr="006E44C6" w:rsidRDefault="006E44C6" w:rsidP="006E44C6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000000"/>
          <w:sz w:val="27"/>
          <w:szCs w:val="27"/>
          <w:lang w:eastAsia="es-CL"/>
        </w:rPr>
      </w:pPr>
      <w:r w:rsidRPr="006E44C6">
        <w:rPr>
          <w:rFonts w:ascii="Open Sans" w:eastAsia="Times New Roman" w:hAnsi="Open Sans" w:cs="Open Sans"/>
          <w:color w:val="000000"/>
          <w:sz w:val="27"/>
          <w:szCs w:val="27"/>
          <w:lang w:eastAsia="es-CL"/>
        </w:rPr>
        <w:t>Existen proposiciones simples y compuestas. En el Ejemplo 1.1.1, </w:t>
      </w:r>
      <w:r w:rsidRPr="006E44C6">
        <w:rPr>
          <w:rFonts w:ascii="MJXc-TeX-math-Iw" w:eastAsia="Times New Roman" w:hAnsi="MJXc-TeX-math-Iw" w:cs="Open Sans"/>
          <w:color w:val="000000"/>
          <w:sz w:val="30"/>
          <w:lang w:eastAsia="es-CL"/>
        </w:rPr>
        <w:t>p</w:t>
      </w:r>
      <w:r w:rsidRPr="006E44C6">
        <w:rPr>
          <w:rFonts w:ascii="MJXc-TeX-main-Rw" w:eastAsia="Times New Roman" w:hAnsi="MJXc-TeX-main-Rw" w:cs="Open Sans"/>
          <w:color w:val="000000"/>
          <w:sz w:val="30"/>
          <w:lang w:eastAsia="es-CL"/>
        </w:rPr>
        <w:t>,</w:t>
      </w:r>
      <w:r w:rsidRPr="006E44C6">
        <w:rPr>
          <w:rFonts w:ascii="MJXc-TeX-math-Iw" w:eastAsia="Times New Roman" w:hAnsi="MJXc-TeX-math-Iw" w:cs="Open Sans"/>
          <w:color w:val="000000"/>
          <w:sz w:val="30"/>
          <w:lang w:eastAsia="es-CL"/>
        </w:rPr>
        <w:t>q</w:t>
      </w:r>
      <w:r w:rsidRPr="006E44C6">
        <w:rPr>
          <w:rFonts w:ascii="MJXc-TeX-main-Rw" w:eastAsia="Times New Roman" w:hAnsi="MJXc-TeX-main-Rw" w:cs="Open Sans"/>
          <w:color w:val="000000"/>
          <w:sz w:val="30"/>
          <w:lang w:eastAsia="es-CL"/>
        </w:rPr>
        <w:t>,</w:t>
      </w:r>
      <w:r w:rsidRPr="006E44C6">
        <w:rPr>
          <w:rFonts w:ascii="MJXc-TeX-math-Iw" w:eastAsia="Times New Roman" w:hAnsi="MJXc-TeX-math-Iw" w:cs="Open Sans"/>
          <w:color w:val="000000"/>
          <w:sz w:val="30"/>
          <w:lang w:eastAsia="es-CL"/>
        </w:rPr>
        <w:t>s</w:t>
      </w:r>
      <w:r w:rsidRPr="006E44C6">
        <w:rPr>
          <w:rFonts w:ascii="Open Sans" w:eastAsia="Times New Roman" w:hAnsi="Open Sans" w:cs="Open Sans"/>
          <w:color w:val="000000"/>
          <w:sz w:val="30"/>
          <w:lang w:eastAsia="es-CL"/>
        </w:rPr>
        <w:t>p,q,s</w:t>
      </w:r>
      <w:r w:rsidRPr="006E44C6">
        <w:rPr>
          <w:rFonts w:ascii="Open Sans" w:eastAsia="Times New Roman" w:hAnsi="Open Sans" w:cs="Open Sans"/>
          <w:color w:val="000000"/>
          <w:sz w:val="27"/>
          <w:szCs w:val="27"/>
          <w:lang w:eastAsia="es-CL"/>
        </w:rPr>
        <w:t> son proposiciones simples, mientras que </w:t>
      </w:r>
      <w:r w:rsidRPr="006E44C6">
        <w:rPr>
          <w:rFonts w:ascii="MJXc-TeX-math-Iw" w:eastAsia="Times New Roman" w:hAnsi="MJXc-TeX-math-Iw" w:cs="Open Sans"/>
          <w:color w:val="000000"/>
          <w:sz w:val="30"/>
          <w:lang w:eastAsia="es-CL"/>
        </w:rPr>
        <w:t>r</w:t>
      </w:r>
      <w:r w:rsidRPr="006E44C6">
        <w:rPr>
          <w:rFonts w:ascii="Open Sans" w:eastAsia="Times New Roman" w:hAnsi="Open Sans" w:cs="Open Sans"/>
          <w:color w:val="000000"/>
          <w:sz w:val="30"/>
          <w:lang w:eastAsia="es-CL"/>
        </w:rPr>
        <w:t>r</w:t>
      </w:r>
      <w:r w:rsidRPr="006E44C6">
        <w:rPr>
          <w:rFonts w:ascii="Open Sans" w:eastAsia="Times New Roman" w:hAnsi="Open Sans" w:cs="Open Sans"/>
          <w:color w:val="000000"/>
          <w:sz w:val="27"/>
          <w:szCs w:val="27"/>
          <w:lang w:eastAsia="es-CL"/>
        </w:rPr>
        <w:t> es compuesta.</w:t>
      </w:r>
    </w:p>
    <w:p w:rsidR="006E44C6" w:rsidRPr="006E44C6" w:rsidRDefault="006E44C6" w:rsidP="006E44C6">
      <w:pPr>
        <w:shd w:val="clear" w:color="auto" w:fill="FFFFFF"/>
        <w:spacing w:before="300" w:after="0" w:line="240" w:lineRule="auto"/>
        <w:rPr>
          <w:rFonts w:ascii="Open Sans" w:eastAsia="Times New Roman" w:hAnsi="Open Sans" w:cs="Open Sans"/>
          <w:color w:val="000000"/>
          <w:sz w:val="27"/>
          <w:szCs w:val="27"/>
          <w:lang w:eastAsia="es-CL"/>
        </w:rPr>
      </w:pPr>
      <w:r w:rsidRPr="006E44C6">
        <w:rPr>
          <w:rFonts w:ascii="Open Sans" w:eastAsia="Times New Roman" w:hAnsi="Open Sans" w:cs="Open Sans"/>
          <w:color w:val="000000"/>
          <w:sz w:val="27"/>
          <w:szCs w:val="27"/>
          <w:lang w:eastAsia="es-CL"/>
        </w:rPr>
        <w:t>Las proposciones compuestas están formadas por más de una proposición simple, las cuales están unidas a través de conectivos lógicos.</w:t>
      </w:r>
    </w:p>
    <w:p w:rsidR="006E44C6" w:rsidRPr="006E44C6" w:rsidRDefault="006E44C6" w:rsidP="006E44C6">
      <w:pPr>
        <w:spacing w:after="14" w:line="240" w:lineRule="auto"/>
        <w:rPr>
          <w:rFonts w:ascii="Open Sans" w:eastAsia="Times New Roman" w:hAnsi="Open Sans" w:cs="Open Sans"/>
          <w:color w:val="000000"/>
          <w:sz w:val="27"/>
          <w:szCs w:val="27"/>
          <w:lang w:eastAsia="es-CL"/>
        </w:rPr>
      </w:pPr>
      <w:r w:rsidRPr="006E44C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(Negación): Sea </w:t>
      </w:r>
      <w:r w:rsidRPr="006E44C6">
        <w:rPr>
          <w:rFonts w:ascii="MJXc-TeX-math-Iw" w:eastAsia="Times New Roman" w:hAnsi="MJXc-TeX-math-Iw" w:cs="Times New Roman"/>
          <w:sz w:val="30"/>
          <w:lang w:eastAsia="es-CL"/>
        </w:rPr>
        <w:t>p</w:t>
      </w:r>
      <w:r w:rsidRPr="006E44C6">
        <w:rPr>
          <w:rFonts w:ascii="Times New Roman" w:eastAsia="Times New Roman" w:hAnsi="Times New Roman" w:cs="Times New Roman"/>
          <w:sz w:val="30"/>
          <w:lang w:eastAsia="es-CL"/>
        </w:rPr>
        <w:t>p</w:t>
      </w:r>
      <w:r w:rsidRPr="006E44C6">
        <w:rPr>
          <w:rFonts w:ascii="Times New Roman" w:eastAsia="Times New Roman" w:hAnsi="Times New Roman" w:cs="Times New Roman"/>
          <w:sz w:val="24"/>
          <w:szCs w:val="24"/>
          <w:lang w:eastAsia="es-CL"/>
        </w:rPr>
        <w:t> una proposición lógica. La negación de </w:t>
      </w:r>
      <w:r w:rsidRPr="006E44C6">
        <w:rPr>
          <w:rFonts w:ascii="MJXc-TeX-math-Iw" w:eastAsia="Times New Roman" w:hAnsi="MJXc-TeX-math-Iw" w:cs="Times New Roman"/>
          <w:sz w:val="30"/>
          <w:lang w:eastAsia="es-CL"/>
        </w:rPr>
        <w:t>p</w:t>
      </w:r>
      <w:r w:rsidRPr="006E44C6">
        <w:rPr>
          <w:rFonts w:ascii="Times New Roman" w:eastAsia="Times New Roman" w:hAnsi="Times New Roman" w:cs="Times New Roman"/>
          <w:sz w:val="30"/>
          <w:lang w:eastAsia="es-CL"/>
        </w:rPr>
        <w:t>p</w:t>
      </w:r>
      <w:r w:rsidRPr="006E44C6">
        <w:rPr>
          <w:rFonts w:ascii="Times New Roman" w:eastAsia="Times New Roman" w:hAnsi="Times New Roman" w:cs="Times New Roman"/>
          <w:sz w:val="24"/>
          <w:szCs w:val="24"/>
          <w:lang w:eastAsia="es-CL"/>
        </w:rPr>
        <w:t> se denota </w:t>
      </w:r>
      <w:r w:rsidRPr="006E44C6">
        <w:rPr>
          <w:rFonts w:ascii="MJXc-TeX-main-Rw" w:eastAsia="Times New Roman" w:hAnsi="MJXc-TeX-main-Rw" w:cs="Times New Roman"/>
          <w:sz w:val="21"/>
          <w:lang w:eastAsia="es-CL"/>
        </w:rPr>
        <w:t>¯</w:t>
      </w:r>
      <w:r w:rsidRPr="006E44C6">
        <w:rPr>
          <w:rFonts w:ascii="MJXc-TeX-main-Rw" w:eastAsia="Times New Roman" w:hAnsi="MJXc-TeX-main-Rw" w:cs="Times New Roman"/>
          <w:spacing w:val="-99"/>
          <w:sz w:val="21"/>
          <w:lang w:eastAsia="es-CL"/>
        </w:rPr>
        <w:t>¯</w:t>
      </w:r>
      <w:r w:rsidRPr="006E44C6">
        <w:rPr>
          <w:rFonts w:ascii="MJXc-TeX-main-Rw" w:eastAsia="Times New Roman" w:hAnsi="MJXc-TeX-main-Rw" w:cs="Times New Roman"/>
          <w:sz w:val="21"/>
          <w:lang w:eastAsia="es-CL"/>
        </w:rPr>
        <w:t>¯</w:t>
      </w:r>
      <w:r w:rsidRPr="006E44C6">
        <w:rPr>
          <w:rFonts w:ascii="MJXc-TeX-math-Iw" w:eastAsia="Times New Roman" w:hAnsi="MJXc-TeX-math-Iw" w:cs="Times New Roman"/>
          <w:sz w:val="30"/>
          <w:lang w:eastAsia="es-CL"/>
        </w:rPr>
        <w:t>p</w:t>
      </w:r>
      <w:r w:rsidRPr="006E44C6">
        <w:rPr>
          <w:rFonts w:ascii="Times New Roman" w:eastAsia="Times New Roman" w:hAnsi="Times New Roman" w:cs="Times New Roman"/>
          <w:sz w:val="30"/>
          <w:lang w:eastAsia="es-CL"/>
        </w:rPr>
        <w:t>p¯</w:t>
      </w:r>
      <w:r w:rsidRPr="006E44C6">
        <w:rPr>
          <w:rFonts w:ascii="Times New Roman" w:eastAsia="Times New Roman" w:hAnsi="Times New Roman" w:cs="Times New Roman"/>
          <w:sz w:val="24"/>
          <w:szCs w:val="24"/>
          <w:lang w:eastAsia="es-CL"/>
        </w:rPr>
        <w:t> y toma el valor de verdad contrario a </w:t>
      </w:r>
    </w:p>
    <w:p w:rsidR="00611B4F" w:rsidRDefault="00611B4F"/>
    <w:sectPr w:rsidR="00611B4F" w:rsidSect="00611B4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MJXc-TeX-math-Iw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JXc-TeX-main-Rw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950B4D"/>
    <w:multiLevelType w:val="multilevel"/>
    <w:tmpl w:val="8C5AD7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characterSpacingControl w:val="doNotCompress"/>
  <w:compat/>
  <w:rsids>
    <w:rsidRoot w:val="006E44C6"/>
    <w:rsid w:val="00611B4F"/>
    <w:rsid w:val="006E44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1B4F"/>
  </w:style>
  <w:style w:type="paragraph" w:styleId="Ttulo2">
    <w:name w:val="heading 2"/>
    <w:basedOn w:val="Normal"/>
    <w:link w:val="Ttulo2Car"/>
    <w:uiPriority w:val="9"/>
    <w:qFormat/>
    <w:rsid w:val="006E44C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L"/>
    </w:rPr>
  </w:style>
  <w:style w:type="paragraph" w:styleId="Ttulo3">
    <w:name w:val="heading 3"/>
    <w:basedOn w:val="Normal"/>
    <w:link w:val="Ttulo3Car"/>
    <w:uiPriority w:val="9"/>
    <w:qFormat/>
    <w:rsid w:val="006E44C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L"/>
    </w:rPr>
  </w:style>
  <w:style w:type="paragraph" w:styleId="Ttulo6">
    <w:name w:val="heading 6"/>
    <w:basedOn w:val="Normal"/>
    <w:link w:val="Ttulo6Car"/>
    <w:uiPriority w:val="9"/>
    <w:qFormat/>
    <w:rsid w:val="006E44C6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es-C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6E44C6"/>
    <w:rPr>
      <w:rFonts w:ascii="Times New Roman" w:eastAsia="Times New Roman" w:hAnsi="Times New Roman" w:cs="Times New Roman"/>
      <w:b/>
      <w:bCs/>
      <w:sz w:val="36"/>
      <w:szCs w:val="36"/>
      <w:lang w:eastAsia="es-CL"/>
    </w:rPr>
  </w:style>
  <w:style w:type="character" w:customStyle="1" w:styleId="Ttulo3Car">
    <w:name w:val="Título 3 Car"/>
    <w:basedOn w:val="Fuentedeprrafopredeter"/>
    <w:link w:val="Ttulo3"/>
    <w:uiPriority w:val="9"/>
    <w:rsid w:val="006E44C6"/>
    <w:rPr>
      <w:rFonts w:ascii="Times New Roman" w:eastAsia="Times New Roman" w:hAnsi="Times New Roman" w:cs="Times New Roman"/>
      <w:b/>
      <w:bCs/>
      <w:sz w:val="27"/>
      <w:szCs w:val="27"/>
      <w:lang w:eastAsia="es-CL"/>
    </w:rPr>
  </w:style>
  <w:style w:type="character" w:customStyle="1" w:styleId="Ttulo6Car">
    <w:name w:val="Título 6 Car"/>
    <w:basedOn w:val="Fuentedeprrafopredeter"/>
    <w:link w:val="Ttulo6"/>
    <w:uiPriority w:val="9"/>
    <w:rsid w:val="006E44C6"/>
    <w:rPr>
      <w:rFonts w:ascii="Times New Roman" w:eastAsia="Times New Roman" w:hAnsi="Times New Roman" w:cs="Times New Roman"/>
      <w:b/>
      <w:bCs/>
      <w:sz w:val="15"/>
      <w:szCs w:val="15"/>
      <w:lang w:eastAsia="es-CL"/>
    </w:rPr>
  </w:style>
  <w:style w:type="character" w:customStyle="1" w:styleId="codenumber">
    <w:name w:val="codenumber"/>
    <w:basedOn w:val="Fuentedeprrafopredeter"/>
    <w:rsid w:val="006E44C6"/>
  </w:style>
  <w:style w:type="character" w:customStyle="1" w:styleId="title">
    <w:name w:val="title"/>
    <w:basedOn w:val="Fuentedeprrafopredeter"/>
    <w:rsid w:val="006E44C6"/>
  </w:style>
  <w:style w:type="character" w:customStyle="1" w:styleId="autopermalink">
    <w:name w:val="autopermalink"/>
    <w:basedOn w:val="Fuentedeprrafopredeter"/>
    <w:rsid w:val="006E44C6"/>
  </w:style>
  <w:style w:type="character" w:styleId="Hipervnculo">
    <w:name w:val="Hyperlink"/>
    <w:basedOn w:val="Fuentedeprrafopredeter"/>
    <w:uiPriority w:val="99"/>
    <w:semiHidden/>
    <w:unhideWhenUsed/>
    <w:rsid w:val="006E44C6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6E44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customStyle="1" w:styleId="mjx-char">
    <w:name w:val="mjx-char"/>
    <w:basedOn w:val="Fuentedeprrafopredeter"/>
    <w:rsid w:val="006E44C6"/>
  </w:style>
  <w:style w:type="character" w:customStyle="1" w:styleId="mjx-charbox">
    <w:name w:val="mjx-charbox"/>
    <w:basedOn w:val="Fuentedeprrafopredeter"/>
    <w:rsid w:val="006E44C6"/>
  </w:style>
  <w:style w:type="character" w:customStyle="1" w:styleId="mjxassistivemathml">
    <w:name w:val="mjx_assistive_mathml"/>
    <w:basedOn w:val="Fuentedeprrafopredeter"/>
    <w:rsid w:val="006E44C6"/>
  </w:style>
  <w:style w:type="character" w:customStyle="1" w:styleId="type">
    <w:name w:val="type"/>
    <w:basedOn w:val="Fuentedeprrafopredeter"/>
    <w:rsid w:val="006E44C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8086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110</Words>
  <Characters>611</Characters>
  <Application>Microsoft Office Word</Application>
  <DocSecurity>0</DocSecurity>
  <Lines>5</Lines>
  <Paragraphs>1</Paragraphs>
  <ScaleCrop>false</ScaleCrop>
  <Company/>
  <LinksUpToDate>false</LinksUpToDate>
  <CharactersWithSpaces>720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Angelica</dc:creator>
  <cp:lastModifiedBy>Angelica</cp:lastModifiedBy>
  <cp:revision>1</cp:revision>
  <dcterms:created xsi:type="dcterms:W3CDTF">2021-05-06T00:13:00Z</dcterms:created>
  <dcterms:modified xsi:type="dcterms:W3CDTF">2021-05-06T00:17:00Z</dcterms:modified>
</cp:coreProperties>
</file>