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B9B82" w14:textId="4F4B81C5" w:rsidR="00BD15DC" w:rsidRPr="00B85C79" w:rsidRDefault="00F96C7F" w:rsidP="00F96C7F">
      <w:pPr>
        <w:jc w:val="center"/>
        <w:rPr>
          <w:sz w:val="32"/>
          <w:szCs w:val="32"/>
        </w:rPr>
      </w:pPr>
      <w:r w:rsidRPr="00B85C79">
        <w:rPr>
          <w:sz w:val="32"/>
          <w:szCs w:val="32"/>
        </w:rPr>
        <w:t>АВР 2 ввода на общую шину</w:t>
      </w:r>
    </w:p>
    <w:p w14:paraId="6A8E139E" w14:textId="5C89D1C9" w:rsidR="00ED7673" w:rsidRDefault="00ED7673" w:rsidP="00ED7673">
      <w:pPr>
        <w:jc w:val="center"/>
        <w:rPr>
          <w:lang w:val="en-US"/>
        </w:rPr>
      </w:pPr>
      <w:r w:rsidRPr="00ED7673">
        <w:rPr>
          <w:lang w:val="en-US"/>
        </w:rPr>
        <w:drawing>
          <wp:inline distT="0" distB="0" distL="0" distR="0" wp14:anchorId="2E41E509" wp14:editId="30FC5C04">
            <wp:extent cx="4143953" cy="2734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E18" w14:textId="2575E127" w:rsidR="002258D3" w:rsidRDefault="00F96C7F" w:rsidP="00ED7673">
      <w:pPr>
        <w:ind w:firstLine="709"/>
        <w:jc w:val="both"/>
      </w:pPr>
      <w:r>
        <w:rPr>
          <w:lang w:val="en-US"/>
        </w:rPr>
        <w:t>QF</w:t>
      </w:r>
      <w:r w:rsidRPr="00F96C7F">
        <w:t xml:space="preserve">1 – </w:t>
      </w:r>
      <w:r>
        <w:t>выключатель основного ввода</w:t>
      </w:r>
      <w:r w:rsidR="00ED7673">
        <w:t xml:space="preserve">, </w:t>
      </w:r>
      <w:r>
        <w:rPr>
          <w:lang w:val="en-US"/>
        </w:rPr>
        <w:t>QF</w:t>
      </w:r>
      <w:r w:rsidRPr="00F96C7F">
        <w:t xml:space="preserve">2 – </w:t>
      </w:r>
      <w:r>
        <w:t>выключатель резервного ввода</w:t>
      </w:r>
    </w:p>
    <w:p w14:paraId="1F38EB5F" w14:textId="6063E802" w:rsidR="00ED7673" w:rsidRDefault="00ED7673" w:rsidP="002258D3">
      <w:pPr>
        <w:ind w:firstLine="709"/>
        <w:jc w:val="both"/>
      </w:pPr>
      <w:r>
        <w:t>Таблица входных сигналов: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5948"/>
      </w:tblGrid>
      <w:tr w:rsidR="002258D3" w14:paraId="23AC9DF9" w14:textId="77777777" w:rsidTr="002258D3">
        <w:tc>
          <w:tcPr>
            <w:tcW w:w="846" w:type="dxa"/>
            <w:vAlign w:val="center"/>
          </w:tcPr>
          <w:p w14:paraId="0D3CD1A3" w14:textId="7610788E" w:rsidR="002258D3" w:rsidRPr="002258D3" w:rsidRDefault="002258D3" w:rsidP="002258D3">
            <w:pPr>
              <w:jc w:val="center"/>
            </w:pPr>
            <w:r>
              <w:t>Вход</w:t>
            </w:r>
          </w:p>
        </w:tc>
        <w:tc>
          <w:tcPr>
            <w:tcW w:w="2551" w:type="dxa"/>
            <w:vAlign w:val="center"/>
          </w:tcPr>
          <w:p w14:paraId="71431482" w14:textId="4A9DBBD7" w:rsidR="002258D3" w:rsidRPr="002258D3" w:rsidRDefault="002258D3" w:rsidP="002258D3">
            <w:pPr>
              <w:jc w:val="center"/>
            </w:pPr>
            <w:r>
              <w:t>Назначение</w:t>
            </w:r>
          </w:p>
        </w:tc>
        <w:tc>
          <w:tcPr>
            <w:tcW w:w="5948" w:type="dxa"/>
            <w:vAlign w:val="center"/>
          </w:tcPr>
          <w:p w14:paraId="3576A534" w14:textId="5FE5CFA0" w:rsidR="002258D3" w:rsidRPr="002258D3" w:rsidRDefault="002258D3" w:rsidP="002258D3">
            <w:pPr>
              <w:jc w:val="center"/>
            </w:pPr>
            <w:r>
              <w:t>Примечание</w:t>
            </w:r>
          </w:p>
        </w:tc>
      </w:tr>
      <w:tr w:rsidR="002258D3" w14:paraId="267553F6" w14:textId="77777777" w:rsidTr="002258D3">
        <w:tc>
          <w:tcPr>
            <w:tcW w:w="846" w:type="dxa"/>
            <w:vAlign w:val="center"/>
          </w:tcPr>
          <w:p w14:paraId="30352A62" w14:textId="4C6420E9" w:rsidR="002258D3" w:rsidRDefault="002258D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DI1</w:t>
            </w:r>
          </w:p>
        </w:tc>
        <w:tc>
          <w:tcPr>
            <w:tcW w:w="2551" w:type="dxa"/>
          </w:tcPr>
          <w:p w14:paraId="02A7ABAD" w14:textId="3FA45FBC" w:rsidR="002258D3" w:rsidRPr="002258D3" w:rsidRDefault="002258D3" w:rsidP="002258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KV1</w:t>
            </w:r>
          </w:p>
        </w:tc>
        <w:tc>
          <w:tcPr>
            <w:tcW w:w="5948" w:type="dxa"/>
          </w:tcPr>
          <w:p w14:paraId="7571B68E" w14:textId="3333D2B9" w:rsidR="002258D3" w:rsidRPr="002258D3" w:rsidRDefault="002258D3" w:rsidP="002258D3">
            <w:pPr>
              <w:jc w:val="both"/>
            </w:pPr>
            <w:r>
              <w:t>0 – нет напряжения, 1 – есть</w:t>
            </w:r>
          </w:p>
        </w:tc>
      </w:tr>
      <w:tr w:rsidR="002258D3" w14:paraId="1B6262C9" w14:textId="77777777" w:rsidTr="002258D3">
        <w:tc>
          <w:tcPr>
            <w:tcW w:w="846" w:type="dxa"/>
            <w:vAlign w:val="center"/>
          </w:tcPr>
          <w:p w14:paraId="7E22BDD5" w14:textId="05E516A9" w:rsidR="002258D3" w:rsidRDefault="002258D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DI2</w:t>
            </w:r>
          </w:p>
        </w:tc>
        <w:tc>
          <w:tcPr>
            <w:tcW w:w="2551" w:type="dxa"/>
          </w:tcPr>
          <w:p w14:paraId="15D9A0CC" w14:textId="32DB8215" w:rsidR="002258D3" w:rsidRPr="002258D3" w:rsidRDefault="002258D3" w:rsidP="002258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QF1.1</w:t>
            </w:r>
          </w:p>
        </w:tc>
        <w:tc>
          <w:tcPr>
            <w:tcW w:w="5948" w:type="dxa"/>
          </w:tcPr>
          <w:p w14:paraId="58FA74DF" w14:textId="0DB36108" w:rsidR="002258D3" w:rsidRPr="002258D3" w:rsidRDefault="002258D3" w:rsidP="002258D3">
            <w:pPr>
              <w:jc w:val="both"/>
            </w:pPr>
            <w:r>
              <w:t>0 – разомкнут, 1 – замкнут</w:t>
            </w:r>
          </w:p>
        </w:tc>
      </w:tr>
      <w:tr w:rsidR="002258D3" w14:paraId="733779C8" w14:textId="77777777" w:rsidTr="002258D3">
        <w:tc>
          <w:tcPr>
            <w:tcW w:w="846" w:type="dxa"/>
            <w:vAlign w:val="center"/>
          </w:tcPr>
          <w:p w14:paraId="28746F58" w14:textId="014E6009" w:rsidR="002258D3" w:rsidRDefault="002258D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DI3</w:t>
            </w:r>
          </w:p>
        </w:tc>
        <w:tc>
          <w:tcPr>
            <w:tcW w:w="2551" w:type="dxa"/>
          </w:tcPr>
          <w:p w14:paraId="15E050E6" w14:textId="327AEBA8" w:rsidR="002258D3" w:rsidRDefault="002258D3" w:rsidP="002258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KV2</w:t>
            </w:r>
          </w:p>
        </w:tc>
        <w:tc>
          <w:tcPr>
            <w:tcW w:w="5948" w:type="dxa"/>
          </w:tcPr>
          <w:p w14:paraId="598C376F" w14:textId="0DA97BD3" w:rsidR="002258D3" w:rsidRDefault="002258D3" w:rsidP="002258D3">
            <w:pPr>
              <w:jc w:val="both"/>
              <w:rPr>
                <w:lang w:val="en-US"/>
              </w:rPr>
            </w:pPr>
            <w:r>
              <w:t>0 – нет напряжения, 1 – есть</w:t>
            </w:r>
          </w:p>
        </w:tc>
      </w:tr>
      <w:tr w:rsidR="002258D3" w14:paraId="421259CB" w14:textId="77777777" w:rsidTr="002258D3">
        <w:tc>
          <w:tcPr>
            <w:tcW w:w="846" w:type="dxa"/>
            <w:vAlign w:val="center"/>
          </w:tcPr>
          <w:p w14:paraId="3247F368" w14:textId="225F6990" w:rsidR="002258D3" w:rsidRDefault="002258D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DI4</w:t>
            </w:r>
          </w:p>
        </w:tc>
        <w:tc>
          <w:tcPr>
            <w:tcW w:w="2551" w:type="dxa"/>
          </w:tcPr>
          <w:p w14:paraId="0D51991A" w14:textId="06119FF2" w:rsidR="002258D3" w:rsidRDefault="002258D3" w:rsidP="002258D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QF2.1</w:t>
            </w:r>
          </w:p>
        </w:tc>
        <w:tc>
          <w:tcPr>
            <w:tcW w:w="5948" w:type="dxa"/>
          </w:tcPr>
          <w:p w14:paraId="0E6B3664" w14:textId="457E332A" w:rsidR="002258D3" w:rsidRDefault="002258D3" w:rsidP="002258D3">
            <w:pPr>
              <w:jc w:val="both"/>
              <w:rPr>
                <w:lang w:val="en-US"/>
              </w:rPr>
            </w:pPr>
            <w:r>
              <w:t>0 – разомкнут, 1 – замкнут</w:t>
            </w:r>
          </w:p>
        </w:tc>
      </w:tr>
      <w:tr w:rsidR="002258D3" w14:paraId="03DA50EC" w14:textId="77777777" w:rsidTr="002258D3">
        <w:tc>
          <w:tcPr>
            <w:tcW w:w="846" w:type="dxa"/>
            <w:vAlign w:val="center"/>
          </w:tcPr>
          <w:p w14:paraId="550B94D1" w14:textId="5019AF7A" w:rsidR="002258D3" w:rsidRDefault="002258D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DI5</w:t>
            </w:r>
          </w:p>
        </w:tc>
        <w:tc>
          <w:tcPr>
            <w:tcW w:w="2551" w:type="dxa"/>
          </w:tcPr>
          <w:p w14:paraId="3858E81F" w14:textId="7AB87A29" w:rsidR="002258D3" w:rsidRPr="002258D3" w:rsidRDefault="002258D3" w:rsidP="002258D3">
            <w:pPr>
              <w:jc w:val="both"/>
            </w:pPr>
            <w:r>
              <w:t>Режим</w:t>
            </w:r>
          </w:p>
        </w:tc>
        <w:tc>
          <w:tcPr>
            <w:tcW w:w="5948" w:type="dxa"/>
          </w:tcPr>
          <w:p w14:paraId="45CDD111" w14:textId="1C5ADC8C" w:rsidR="002258D3" w:rsidRPr="002258D3" w:rsidRDefault="002258D3" w:rsidP="002258D3">
            <w:pPr>
              <w:jc w:val="both"/>
            </w:pPr>
            <w:r>
              <w:t>0 – ручной, 1 – авто</w:t>
            </w:r>
          </w:p>
        </w:tc>
      </w:tr>
    </w:tbl>
    <w:p w14:paraId="043162B8" w14:textId="73C87562" w:rsidR="002258D3" w:rsidRPr="00ED7673" w:rsidRDefault="00ED7673" w:rsidP="00ED7673">
      <w:pPr>
        <w:spacing w:before="160"/>
        <w:ind w:firstLine="709"/>
        <w:jc w:val="both"/>
      </w:pPr>
      <w:r>
        <w:t>Таблица выходных сигналов: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5948"/>
      </w:tblGrid>
      <w:tr w:rsidR="002258D3" w14:paraId="2F05B8EC" w14:textId="77777777" w:rsidTr="002258D3">
        <w:tc>
          <w:tcPr>
            <w:tcW w:w="846" w:type="dxa"/>
            <w:vAlign w:val="center"/>
          </w:tcPr>
          <w:p w14:paraId="474F85B7" w14:textId="4659380A" w:rsidR="002258D3" w:rsidRPr="002258D3" w:rsidRDefault="002258D3" w:rsidP="002258D3">
            <w:pPr>
              <w:jc w:val="center"/>
            </w:pPr>
            <w:r>
              <w:t>Выход</w:t>
            </w:r>
          </w:p>
        </w:tc>
        <w:tc>
          <w:tcPr>
            <w:tcW w:w="2551" w:type="dxa"/>
            <w:vAlign w:val="center"/>
          </w:tcPr>
          <w:p w14:paraId="50C98928" w14:textId="416B72F2" w:rsidR="002258D3" w:rsidRPr="002258D3" w:rsidRDefault="002258D3" w:rsidP="002258D3">
            <w:pPr>
              <w:jc w:val="center"/>
            </w:pPr>
            <w:r>
              <w:t>Назначение</w:t>
            </w:r>
          </w:p>
        </w:tc>
        <w:tc>
          <w:tcPr>
            <w:tcW w:w="5948" w:type="dxa"/>
            <w:vAlign w:val="center"/>
          </w:tcPr>
          <w:p w14:paraId="5E9FAEE7" w14:textId="03C68753" w:rsidR="002258D3" w:rsidRPr="002258D3" w:rsidRDefault="002258D3" w:rsidP="002258D3">
            <w:pPr>
              <w:jc w:val="center"/>
            </w:pPr>
            <w:r>
              <w:t>Примечани</w:t>
            </w:r>
            <w:r w:rsidR="00ED7673">
              <w:t>е</w:t>
            </w:r>
          </w:p>
        </w:tc>
      </w:tr>
      <w:tr w:rsidR="00ED7673" w14:paraId="71BD920F" w14:textId="77777777" w:rsidTr="00ED7673">
        <w:tc>
          <w:tcPr>
            <w:tcW w:w="846" w:type="dxa"/>
            <w:vAlign w:val="center"/>
          </w:tcPr>
          <w:p w14:paraId="099409E2" w14:textId="244B0E10" w:rsidR="00ED7673" w:rsidRDefault="00ED767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DO1</w:t>
            </w:r>
          </w:p>
        </w:tc>
        <w:tc>
          <w:tcPr>
            <w:tcW w:w="2551" w:type="dxa"/>
          </w:tcPr>
          <w:p w14:paraId="0F4BD5E8" w14:textId="1280701F" w:rsidR="00ED7673" w:rsidRPr="002258D3" w:rsidRDefault="00ED7673" w:rsidP="002258D3">
            <w:pPr>
              <w:jc w:val="both"/>
              <w:rPr>
                <w:lang w:val="en-US"/>
              </w:rPr>
            </w:pPr>
            <w:r>
              <w:t xml:space="preserve">Включение </w:t>
            </w:r>
            <w:r>
              <w:rPr>
                <w:lang w:val="en-US"/>
              </w:rPr>
              <w:t>QF1</w:t>
            </w:r>
          </w:p>
        </w:tc>
        <w:tc>
          <w:tcPr>
            <w:tcW w:w="5948" w:type="dxa"/>
            <w:vMerge w:val="restart"/>
            <w:vAlign w:val="center"/>
          </w:tcPr>
          <w:p w14:paraId="6B59DE99" w14:textId="1D9A8EC4" w:rsidR="00ED7673" w:rsidRPr="002258D3" w:rsidRDefault="00ED7673" w:rsidP="00ED7673">
            <w:r>
              <w:t>Импульсные команды</w:t>
            </w:r>
          </w:p>
        </w:tc>
      </w:tr>
      <w:tr w:rsidR="00ED7673" w14:paraId="4E02E533" w14:textId="77777777" w:rsidTr="002258D3">
        <w:tc>
          <w:tcPr>
            <w:tcW w:w="846" w:type="dxa"/>
            <w:vAlign w:val="center"/>
          </w:tcPr>
          <w:p w14:paraId="10993AAB" w14:textId="29251107" w:rsidR="00ED7673" w:rsidRDefault="00ED767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DO2</w:t>
            </w:r>
          </w:p>
        </w:tc>
        <w:tc>
          <w:tcPr>
            <w:tcW w:w="2551" w:type="dxa"/>
          </w:tcPr>
          <w:p w14:paraId="616C7747" w14:textId="71B5C9CB" w:rsidR="00ED7673" w:rsidRDefault="00ED7673" w:rsidP="002258D3">
            <w:pPr>
              <w:jc w:val="both"/>
              <w:rPr>
                <w:lang w:val="en-US"/>
              </w:rPr>
            </w:pPr>
            <w:r>
              <w:t>Выключение</w:t>
            </w:r>
            <w:r>
              <w:t xml:space="preserve"> </w:t>
            </w:r>
            <w:r>
              <w:rPr>
                <w:lang w:val="en-US"/>
              </w:rPr>
              <w:t>QF</w:t>
            </w:r>
            <w:r>
              <w:rPr>
                <w:lang w:val="en-US"/>
              </w:rPr>
              <w:t>1</w:t>
            </w:r>
          </w:p>
        </w:tc>
        <w:tc>
          <w:tcPr>
            <w:tcW w:w="5948" w:type="dxa"/>
            <w:vMerge/>
          </w:tcPr>
          <w:p w14:paraId="1928D1BC" w14:textId="77777777" w:rsidR="00ED7673" w:rsidRDefault="00ED7673" w:rsidP="002258D3">
            <w:pPr>
              <w:jc w:val="both"/>
              <w:rPr>
                <w:lang w:val="en-US"/>
              </w:rPr>
            </w:pPr>
          </w:p>
        </w:tc>
      </w:tr>
      <w:tr w:rsidR="00ED7673" w14:paraId="6D9368A3" w14:textId="77777777" w:rsidTr="002258D3">
        <w:tc>
          <w:tcPr>
            <w:tcW w:w="846" w:type="dxa"/>
            <w:vAlign w:val="center"/>
          </w:tcPr>
          <w:p w14:paraId="601FAF71" w14:textId="120EDEEB" w:rsidR="00ED7673" w:rsidRDefault="00ED767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DO3</w:t>
            </w:r>
          </w:p>
        </w:tc>
        <w:tc>
          <w:tcPr>
            <w:tcW w:w="2551" w:type="dxa"/>
          </w:tcPr>
          <w:p w14:paraId="3A9A5AB1" w14:textId="4ECD38C9" w:rsidR="00ED7673" w:rsidRPr="002258D3" w:rsidRDefault="00ED7673" w:rsidP="002258D3">
            <w:pPr>
              <w:jc w:val="both"/>
            </w:pPr>
            <w:r>
              <w:t xml:space="preserve">Включение </w:t>
            </w:r>
            <w:r>
              <w:rPr>
                <w:lang w:val="en-US"/>
              </w:rPr>
              <w:t>QF</w:t>
            </w:r>
            <w:r>
              <w:rPr>
                <w:lang w:val="en-US"/>
              </w:rPr>
              <w:t>2</w:t>
            </w:r>
          </w:p>
        </w:tc>
        <w:tc>
          <w:tcPr>
            <w:tcW w:w="5948" w:type="dxa"/>
            <w:vMerge/>
          </w:tcPr>
          <w:p w14:paraId="4E960D92" w14:textId="77777777" w:rsidR="00ED7673" w:rsidRDefault="00ED7673" w:rsidP="002258D3">
            <w:pPr>
              <w:jc w:val="both"/>
              <w:rPr>
                <w:lang w:val="en-US"/>
              </w:rPr>
            </w:pPr>
          </w:p>
        </w:tc>
      </w:tr>
      <w:tr w:rsidR="00ED7673" w14:paraId="0BB73F31" w14:textId="77777777" w:rsidTr="002258D3">
        <w:tc>
          <w:tcPr>
            <w:tcW w:w="846" w:type="dxa"/>
            <w:vAlign w:val="center"/>
          </w:tcPr>
          <w:p w14:paraId="4B2223CF" w14:textId="2CAA3FC1" w:rsidR="00ED7673" w:rsidRDefault="00ED7673" w:rsidP="00225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DO4</w:t>
            </w:r>
          </w:p>
        </w:tc>
        <w:tc>
          <w:tcPr>
            <w:tcW w:w="2551" w:type="dxa"/>
          </w:tcPr>
          <w:p w14:paraId="77C499EE" w14:textId="3DFBD431" w:rsidR="00ED7673" w:rsidRPr="002258D3" w:rsidRDefault="00ED7673" w:rsidP="002258D3">
            <w:pPr>
              <w:jc w:val="both"/>
              <w:rPr>
                <w:lang w:val="en-US"/>
              </w:rPr>
            </w:pPr>
            <w:r>
              <w:t>Выключение</w:t>
            </w:r>
            <w:r>
              <w:t xml:space="preserve"> </w:t>
            </w:r>
            <w:r>
              <w:rPr>
                <w:lang w:val="en-US"/>
              </w:rPr>
              <w:t>QF2</w:t>
            </w:r>
          </w:p>
        </w:tc>
        <w:tc>
          <w:tcPr>
            <w:tcW w:w="5948" w:type="dxa"/>
            <w:vMerge/>
          </w:tcPr>
          <w:p w14:paraId="4C524894" w14:textId="77777777" w:rsidR="00ED7673" w:rsidRDefault="00ED7673" w:rsidP="002258D3">
            <w:pPr>
              <w:jc w:val="both"/>
              <w:rPr>
                <w:lang w:val="en-US"/>
              </w:rPr>
            </w:pPr>
          </w:p>
        </w:tc>
      </w:tr>
    </w:tbl>
    <w:p w14:paraId="40CDB77F" w14:textId="2AE1BF90" w:rsidR="00ED7673" w:rsidRPr="00ED7673" w:rsidRDefault="00ED7673" w:rsidP="00ED7673">
      <w:pPr>
        <w:spacing w:before="160"/>
        <w:jc w:val="center"/>
        <w:rPr>
          <w:sz w:val="32"/>
          <w:szCs w:val="32"/>
        </w:rPr>
      </w:pPr>
      <w:r w:rsidRPr="00ED7673">
        <w:rPr>
          <w:sz w:val="32"/>
          <w:szCs w:val="32"/>
        </w:rPr>
        <w:t>Алгоритм работы</w:t>
      </w:r>
    </w:p>
    <w:p w14:paraId="4068D2E7" w14:textId="7E5FEB2A" w:rsidR="00F96C7F" w:rsidRDefault="00F96C7F" w:rsidP="00ED7673">
      <w:pPr>
        <w:pStyle w:val="a3"/>
        <w:numPr>
          <w:ilvl w:val="0"/>
          <w:numId w:val="1"/>
        </w:numPr>
        <w:spacing w:before="160"/>
        <w:ind w:left="0" w:firstLine="709"/>
        <w:jc w:val="both"/>
      </w:pPr>
      <w:r>
        <w:t>Нарушение питания на</w:t>
      </w:r>
      <w:r w:rsidR="005861C6">
        <w:t xml:space="preserve"> основном</w:t>
      </w:r>
      <w:r>
        <w:t xml:space="preserve"> вводе</w:t>
      </w:r>
      <w:r w:rsidR="00ED7673">
        <w:t>.</w:t>
      </w:r>
    </w:p>
    <w:p w14:paraId="2A693C98" w14:textId="26863888" w:rsidR="00F96C7F" w:rsidRDefault="00F96C7F" w:rsidP="00B85C79">
      <w:pPr>
        <w:ind w:firstLine="709"/>
        <w:jc w:val="both"/>
      </w:pPr>
      <w:r>
        <w:t xml:space="preserve">При нарушении питания на основном вводе произойдет размыкание контактов реле </w:t>
      </w:r>
      <w:r>
        <w:rPr>
          <w:lang w:val="en-US"/>
        </w:rPr>
        <w:t>KV</w:t>
      </w:r>
      <w:r w:rsidRPr="00F96C7F">
        <w:t>1</w:t>
      </w:r>
      <w:r>
        <w:t xml:space="preserve">. После выдержки времени </w:t>
      </w:r>
      <w:r w:rsidR="00944D0C" w:rsidRPr="00944D0C">
        <w:rPr>
          <w:lang w:val="en-US"/>
        </w:rPr>
        <w:t>T</w:t>
      </w:r>
      <w:r w:rsidR="00944D0C" w:rsidRPr="00944D0C">
        <w:t>1</w:t>
      </w:r>
      <w:r>
        <w:t xml:space="preserve"> выдается команда на отключение автоматического выключателя </w:t>
      </w:r>
      <w:r>
        <w:rPr>
          <w:lang w:val="en-US"/>
        </w:rPr>
        <w:t>QF</w:t>
      </w:r>
      <w:r>
        <w:t>1</w:t>
      </w:r>
      <w:r w:rsidR="005861C6">
        <w:t xml:space="preserve">. Получив сигнал об отключенном состоянии выключателя АВР выдает команду на включение автоматического выключателя </w:t>
      </w:r>
      <w:r w:rsidR="005861C6">
        <w:rPr>
          <w:lang w:val="en-US"/>
        </w:rPr>
        <w:t>QF</w:t>
      </w:r>
      <w:r w:rsidR="005861C6">
        <w:t>2.</w:t>
      </w:r>
    </w:p>
    <w:p w14:paraId="4030F8F5" w14:textId="5113BC6B" w:rsidR="005861C6" w:rsidRDefault="005861C6" w:rsidP="00B85C79">
      <w:pPr>
        <w:ind w:firstLine="709"/>
        <w:jc w:val="both"/>
      </w:pPr>
      <w:r>
        <w:t>Запуск АВР осуществляется при наличии следующих условий:</w:t>
      </w:r>
    </w:p>
    <w:p w14:paraId="386A0C0D" w14:textId="5F6433C0" w:rsidR="005861C6" w:rsidRDefault="005861C6" w:rsidP="00B85C79">
      <w:pPr>
        <w:pStyle w:val="a3"/>
        <w:numPr>
          <w:ilvl w:val="0"/>
          <w:numId w:val="2"/>
        </w:numPr>
        <w:jc w:val="both"/>
      </w:pPr>
      <w:r>
        <w:t xml:space="preserve">Отключенное положение </w:t>
      </w:r>
      <w:r w:rsidRPr="005861C6">
        <w:rPr>
          <w:lang w:val="en-US"/>
        </w:rPr>
        <w:t>QF1</w:t>
      </w:r>
      <w:r w:rsidR="00B85C79">
        <w:t>.</w:t>
      </w:r>
    </w:p>
    <w:p w14:paraId="02C539E1" w14:textId="388E8EEF" w:rsidR="005861C6" w:rsidRPr="00B85C79" w:rsidRDefault="005861C6" w:rsidP="00B85C79">
      <w:pPr>
        <w:pStyle w:val="a3"/>
        <w:numPr>
          <w:ilvl w:val="0"/>
          <w:numId w:val="2"/>
        </w:numPr>
        <w:jc w:val="both"/>
      </w:pPr>
      <w:r>
        <w:t xml:space="preserve">Наличие напряжение на </w:t>
      </w:r>
      <w:r w:rsidRPr="005861C6">
        <w:rPr>
          <w:lang w:val="en-US"/>
        </w:rPr>
        <w:t>KV</w:t>
      </w:r>
      <w:r w:rsidRPr="00B85C79">
        <w:t>2</w:t>
      </w:r>
      <w:r w:rsidR="00B85C79" w:rsidRPr="00B85C79">
        <w:t>.</w:t>
      </w:r>
    </w:p>
    <w:p w14:paraId="2924C591" w14:textId="71B7C82C" w:rsidR="005861C6" w:rsidRDefault="005861C6" w:rsidP="00B85C79">
      <w:pPr>
        <w:pStyle w:val="a3"/>
        <w:numPr>
          <w:ilvl w:val="0"/>
          <w:numId w:val="2"/>
        </w:numPr>
        <w:jc w:val="both"/>
      </w:pPr>
      <w:r>
        <w:t>Переключатель выбора режима в положении «Авто»</w:t>
      </w:r>
      <w:r w:rsidR="00B85C79" w:rsidRPr="00B85C79">
        <w:t>.</w:t>
      </w:r>
    </w:p>
    <w:p w14:paraId="3B924A40" w14:textId="1083C5B5" w:rsidR="005861C6" w:rsidRDefault="005861C6" w:rsidP="00B85C79">
      <w:pPr>
        <w:ind w:firstLine="709"/>
        <w:jc w:val="both"/>
      </w:pPr>
      <w:r>
        <w:t xml:space="preserve">Если уровень напряжения на основном вводе восстановится за время меньшее </w:t>
      </w:r>
      <w:r w:rsidR="00944D0C" w:rsidRPr="00944D0C">
        <w:rPr>
          <w:lang w:val="en-US"/>
        </w:rPr>
        <w:t>T</w:t>
      </w:r>
      <w:r w:rsidR="00944D0C" w:rsidRPr="00944D0C">
        <w:t>1</w:t>
      </w:r>
      <w:r>
        <w:t xml:space="preserve">, то сигнал на отключение </w:t>
      </w:r>
      <w:r>
        <w:rPr>
          <w:lang w:val="en-US"/>
        </w:rPr>
        <w:t>QF</w:t>
      </w:r>
      <w:r w:rsidRPr="005861C6">
        <w:t>1</w:t>
      </w:r>
      <w:r w:rsidR="00B85C79" w:rsidRPr="00B85C79">
        <w:t xml:space="preserve"> (</w:t>
      </w:r>
      <w:r w:rsidR="00B85C79">
        <w:rPr>
          <w:lang w:val="en-US"/>
        </w:rPr>
        <w:t>DO</w:t>
      </w:r>
      <w:r w:rsidR="00B85C79" w:rsidRPr="00B85C79">
        <w:t>2)</w:t>
      </w:r>
      <w:r>
        <w:t xml:space="preserve"> не выдается.</w:t>
      </w:r>
    </w:p>
    <w:p w14:paraId="3AAD5ADF" w14:textId="365F7B78" w:rsidR="005861C6" w:rsidRDefault="005861C6" w:rsidP="00B85C79">
      <w:pPr>
        <w:pStyle w:val="a3"/>
        <w:numPr>
          <w:ilvl w:val="0"/>
          <w:numId w:val="1"/>
        </w:numPr>
        <w:ind w:left="0" w:firstLine="709"/>
        <w:jc w:val="both"/>
      </w:pPr>
      <w:r>
        <w:lastRenderedPageBreak/>
        <w:t>Восстановление питания на основном вводе</w:t>
      </w:r>
      <w:r w:rsidR="00ED7673">
        <w:t>.</w:t>
      </w:r>
    </w:p>
    <w:p w14:paraId="52E07E0F" w14:textId="785F977E" w:rsidR="005861C6" w:rsidRDefault="005861C6" w:rsidP="00B85C79">
      <w:pPr>
        <w:ind w:firstLine="709"/>
        <w:jc w:val="both"/>
      </w:pPr>
      <w:r>
        <w:t xml:space="preserve">При восстановлении питания на основном вводе, после выдержки времени </w:t>
      </w:r>
      <w:r w:rsidR="00944D0C" w:rsidRPr="00944D0C">
        <w:rPr>
          <w:lang w:val="en-US"/>
        </w:rPr>
        <w:t>T</w:t>
      </w:r>
      <w:r w:rsidR="00944D0C" w:rsidRPr="00944D0C">
        <w:t>2</w:t>
      </w:r>
      <w:r>
        <w:t xml:space="preserve">, АВР выдает команду на отключение автоматического выключателя </w:t>
      </w:r>
      <w:r>
        <w:rPr>
          <w:lang w:val="en-US"/>
        </w:rPr>
        <w:t>QF</w:t>
      </w:r>
      <w:r>
        <w:t xml:space="preserve">2 и включение </w:t>
      </w:r>
      <w:r>
        <w:rPr>
          <w:lang w:val="en-US"/>
        </w:rPr>
        <w:t>QF</w:t>
      </w:r>
      <w:r w:rsidRPr="005861C6">
        <w:t>1</w:t>
      </w:r>
      <w:r>
        <w:t>.</w:t>
      </w:r>
    </w:p>
    <w:p w14:paraId="04B86118" w14:textId="672E5D92" w:rsidR="00B85C79" w:rsidRDefault="00B85C79" w:rsidP="00B85C79">
      <w:pPr>
        <w:pStyle w:val="a3"/>
        <w:numPr>
          <w:ilvl w:val="0"/>
          <w:numId w:val="1"/>
        </w:numPr>
        <w:ind w:left="0" w:firstLine="709"/>
        <w:jc w:val="both"/>
      </w:pPr>
      <w:r>
        <w:t>Блокировка работы АВР</w:t>
      </w:r>
    </w:p>
    <w:p w14:paraId="4F9935BC" w14:textId="198414EB" w:rsidR="00B85C79" w:rsidRPr="00B85C79" w:rsidRDefault="00B85C79" w:rsidP="00B85C79">
      <w:pPr>
        <w:ind w:firstLine="709"/>
        <w:jc w:val="both"/>
      </w:pPr>
      <w:r>
        <w:t>Пуск АВР блокируется, если выбран режим «Ручной».</w:t>
      </w:r>
    </w:p>
    <w:p w14:paraId="78C89AE1" w14:textId="109C19DF" w:rsidR="00B85C79" w:rsidRDefault="00B85C79" w:rsidP="00B85C79">
      <w:pPr>
        <w:ind w:firstLine="709"/>
        <w:jc w:val="both"/>
      </w:pPr>
      <w:r>
        <w:t>При нарушении питания на резервном вводе АВР не сработает. Основной ввод является приоритетным.</w:t>
      </w:r>
    </w:p>
    <w:p w14:paraId="3C49016C" w14:textId="77777777" w:rsidR="00B85C79" w:rsidRPr="005861C6" w:rsidRDefault="00B85C79" w:rsidP="005861C6">
      <w:pPr>
        <w:ind w:left="360"/>
      </w:pPr>
    </w:p>
    <w:p w14:paraId="5758C002" w14:textId="77777777" w:rsidR="00F96C7F" w:rsidRPr="00F96C7F" w:rsidRDefault="00F96C7F"/>
    <w:sectPr w:rsidR="00F96C7F" w:rsidRPr="00F96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975C2"/>
    <w:multiLevelType w:val="hybridMultilevel"/>
    <w:tmpl w:val="C1185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2EB6318"/>
    <w:multiLevelType w:val="hybridMultilevel"/>
    <w:tmpl w:val="77D0D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CE"/>
    <w:rsid w:val="002258D3"/>
    <w:rsid w:val="004819CE"/>
    <w:rsid w:val="005861C6"/>
    <w:rsid w:val="00910F5A"/>
    <w:rsid w:val="00944D0C"/>
    <w:rsid w:val="00B85C79"/>
    <w:rsid w:val="00BD15DC"/>
    <w:rsid w:val="00ED7673"/>
    <w:rsid w:val="00F9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B992"/>
  <w15:chartTrackingRefBased/>
  <w15:docId w15:val="{471EDE62-754C-4623-BCED-99EB9F3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C7F"/>
    <w:pPr>
      <w:ind w:left="720"/>
      <w:contextualSpacing/>
    </w:pPr>
  </w:style>
  <w:style w:type="table" w:styleId="a4">
    <w:name w:val="Table Grid"/>
    <w:basedOn w:val="a1"/>
    <w:uiPriority w:val="39"/>
    <w:rsid w:val="00225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Кирилл Андреевич</dc:creator>
  <cp:keywords/>
  <dc:description/>
  <cp:lastModifiedBy>Королёв Кирилл Андреевич</cp:lastModifiedBy>
  <cp:revision>2</cp:revision>
  <dcterms:created xsi:type="dcterms:W3CDTF">2024-07-15T08:50:00Z</dcterms:created>
  <dcterms:modified xsi:type="dcterms:W3CDTF">2024-07-15T08:50:00Z</dcterms:modified>
</cp:coreProperties>
</file>