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EEC132" w14:textId="0C9C3B51" w:rsidR="00844797" w:rsidRDefault="00844797" w:rsidP="002B0739">
      <w:pPr>
        <w:ind w:firstLine="709"/>
        <w:jc w:val="both"/>
      </w:pPr>
      <w:bookmarkStart w:id="0" w:name="_Hlk161842863"/>
      <w:r>
        <w:t>Модификация прибора</w:t>
      </w:r>
      <w:r w:rsidR="00361530">
        <w:t>, для которой создан проект</w:t>
      </w:r>
      <w:r>
        <w:t xml:space="preserve"> – ПР205-230.1211.22.</w:t>
      </w:r>
    </w:p>
    <w:bookmarkEnd w:id="0"/>
    <w:p w14:paraId="1D946580" w14:textId="077447AF" w:rsidR="002B0739" w:rsidRDefault="002B0739" w:rsidP="002B0739">
      <w:pPr>
        <w:ind w:firstLine="709"/>
        <w:jc w:val="both"/>
      </w:pPr>
      <w:r>
        <w:t>Приведенн</w:t>
      </w:r>
      <w:r w:rsidR="00844797">
        <w:t>ый</w:t>
      </w:r>
      <w:r>
        <w:t xml:space="preserve"> пример алгоритм</w:t>
      </w:r>
      <w:r w:rsidR="00844797">
        <w:t>а двухпозиционного регулятора</w:t>
      </w:r>
      <w:r>
        <w:t xml:space="preserve"> позвол</w:t>
      </w:r>
      <w:r w:rsidR="00844797">
        <w:t>и</w:t>
      </w:r>
      <w:r>
        <w:t>т осуществить управление</w:t>
      </w:r>
      <w:r w:rsidR="00844797">
        <w:t xml:space="preserve"> исполнительным механизмом через </w:t>
      </w:r>
      <w:r w:rsidR="00844797">
        <w:rPr>
          <w:lang w:val="en-US"/>
        </w:rPr>
        <w:t>DO</w:t>
      </w:r>
      <w:r w:rsidR="00844797" w:rsidRPr="00844797">
        <w:t>1</w:t>
      </w:r>
      <w:r>
        <w:t xml:space="preserve"> по сигналу от </w:t>
      </w:r>
      <w:r w:rsidR="00BE0702">
        <w:t xml:space="preserve">аналогового </w:t>
      </w:r>
      <w:r>
        <w:t>датчика</w:t>
      </w:r>
      <w:r w:rsidR="00BE0702">
        <w:t xml:space="preserve"> (РТ1000, </w:t>
      </w:r>
      <w:proofErr w:type="gramStart"/>
      <w:r w:rsidR="00BE0702">
        <w:t>4..</w:t>
      </w:r>
      <w:proofErr w:type="gramEnd"/>
      <w:r w:rsidR="00BE0702">
        <w:t>20 мА или 0..10 В)</w:t>
      </w:r>
      <w:r>
        <w:t xml:space="preserve">, который </w:t>
      </w:r>
      <w:r w:rsidR="002E5C49">
        <w:t xml:space="preserve">подключается на вход </w:t>
      </w:r>
      <w:r w:rsidR="002E5C49">
        <w:rPr>
          <w:lang w:val="en-US"/>
        </w:rPr>
        <w:t>AI</w:t>
      </w:r>
      <w:r w:rsidR="002E5C49" w:rsidRPr="002E5C49">
        <w:t>1</w:t>
      </w:r>
      <w:r w:rsidR="002E5C49">
        <w:t>.</w:t>
      </w:r>
    </w:p>
    <w:p w14:paraId="24D3FA3C" w14:textId="63F45009" w:rsidR="002E5C49" w:rsidRDefault="002E5C49" w:rsidP="002B0739">
      <w:pPr>
        <w:ind w:firstLine="709"/>
        <w:jc w:val="both"/>
      </w:pPr>
      <w:r>
        <w:t xml:space="preserve">На голубом фоне </w:t>
      </w:r>
      <w:r w:rsidR="009C316A">
        <w:t>представлен сам алгоритм регулятора</w:t>
      </w:r>
      <w:r w:rsidR="00BE0702">
        <w:t>.</w:t>
      </w:r>
      <w:r w:rsidR="00C33BA3">
        <w:t xml:space="preserve"> Для реализации был использован блок 2</w:t>
      </w:r>
      <w:proofErr w:type="spellStart"/>
      <w:r w:rsidR="00C33BA3">
        <w:rPr>
          <w:lang w:val="en-US"/>
        </w:rPr>
        <w:t>PosHisReg</w:t>
      </w:r>
      <w:proofErr w:type="spellEnd"/>
      <w:r w:rsidR="00C33BA3">
        <w:t xml:space="preserve"> из менеджера компонентов</w:t>
      </w:r>
      <w:r w:rsidR="00C33BA3" w:rsidRPr="00480838">
        <w:t>.</w:t>
      </w:r>
    </w:p>
    <w:p w14:paraId="06879FE2" w14:textId="2C1B9D33" w:rsidR="009C316A" w:rsidRPr="00C33BA3" w:rsidRDefault="009C316A" w:rsidP="00C33BA3">
      <w:pPr>
        <w:ind w:firstLine="709"/>
        <w:jc w:val="both"/>
      </w:pPr>
      <w:r>
        <w:t>На желтом – настройка пароля</w:t>
      </w:r>
      <w:r w:rsidR="00844797">
        <w:t>.</w:t>
      </w:r>
      <w:r w:rsidR="00C33BA3" w:rsidRPr="00C33BA3">
        <w:t xml:space="preserve"> </w:t>
      </w:r>
      <w:r w:rsidR="00C33BA3">
        <w:t xml:space="preserve">Для реализации был использован блок </w:t>
      </w:r>
      <w:r w:rsidR="00C33BA3">
        <w:rPr>
          <w:lang w:val="en-US"/>
        </w:rPr>
        <w:t>Password</w:t>
      </w:r>
      <w:r w:rsidR="00C33BA3" w:rsidRPr="00C33BA3">
        <w:t xml:space="preserve"> </w:t>
      </w:r>
      <w:r w:rsidR="00C33BA3">
        <w:t>из менеджера компонентов.</w:t>
      </w:r>
    </w:p>
    <w:p w14:paraId="22701CF7" w14:textId="7A084959" w:rsidR="009C316A" w:rsidRDefault="009C316A" w:rsidP="002B0739">
      <w:pPr>
        <w:ind w:firstLine="709"/>
        <w:jc w:val="both"/>
      </w:pPr>
      <w:r>
        <w:t>Красный фон – работа с авариями.</w:t>
      </w:r>
      <w:r w:rsidR="00A2237F" w:rsidRPr="00A2237F">
        <w:t xml:space="preserve"> </w:t>
      </w:r>
      <w:r w:rsidR="00A2237F">
        <w:t>Настроена реакция на обрыв или короткое замыкание датчика.</w:t>
      </w:r>
    </w:p>
    <w:p w14:paraId="57CAEBAD" w14:textId="0437670C" w:rsidR="009C316A" w:rsidRPr="002E5C49" w:rsidRDefault="009C316A" w:rsidP="002B0739">
      <w:pPr>
        <w:ind w:firstLine="709"/>
        <w:jc w:val="both"/>
      </w:pPr>
      <w:r>
        <w:t>Оранжевый – вывод системных переменных (из настроек прибора) на экран. Позволяет редактировать эти переменные с экрана.</w:t>
      </w:r>
    </w:p>
    <w:p w14:paraId="050BE186" w14:textId="0AC81E73" w:rsidR="009C6FBF" w:rsidRDefault="00E12511" w:rsidP="002B0739">
      <w:pPr>
        <w:ind w:firstLine="709"/>
        <w:jc w:val="both"/>
      </w:pPr>
      <w:r>
        <w:t xml:space="preserve">Навигация по пунктам меню осуществляется по нажатию кнопки </w:t>
      </w:r>
      <w:r>
        <w:rPr>
          <w:lang w:val="en-US"/>
        </w:rPr>
        <w:t>SEL</w:t>
      </w:r>
      <w:r>
        <w:t>. Подтверждение выбора по короткому нажатию кнопки ОК.</w:t>
      </w:r>
    </w:p>
    <w:p w14:paraId="3A44E8F6" w14:textId="02E3B963" w:rsidR="00386D96" w:rsidRDefault="00386D96" w:rsidP="002B0739">
      <w:pPr>
        <w:ind w:firstLine="709"/>
        <w:jc w:val="both"/>
      </w:pPr>
      <w:r>
        <w:t xml:space="preserve">Для перехода в меню настроек потребуется ввести пароль (по умолчанию задан в переменной </w:t>
      </w:r>
      <w:proofErr w:type="spellStart"/>
      <w:r>
        <w:rPr>
          <w:lang w:val="en-US"/>
        </w:rPr>
        <w:t>udiPass</w:t>
      </w:r>
      <w:proofErr w:type="spellEnd"/>
      <w:r>
        <w:t xml:space="preserve"> равным 11).</w:t>
      </w:r>
    </w:p>
    <w:p w14:paraId="53A6BB4E" w14:textId="443298A3" w:rsidR="00E12511" w:rsidRDefault="00E12511" w:rsidP="002B0739">
      <w:pPr>
        <w:ind w:firstLine="709"/>
        <w:jc w:val="both"/>
      </w:pPr>
      <w:r>
        <w:t>Внутри настроек между подпунктами меню (экранами) перемещаться можно при помощи стрелок</w:t>
      </w:r>
      <w:r w:rsidR="00844797">
        <w:t>.</w:t>
      </w:r>
    </w:p>
    <w:p w14:paraId="61468F6A" w14:textId="0A6514DE" w:rsidR="00E12511" w:rsidRDefault="00EF6380" w:rsidP="002B0739">
      <w:pPr>
        <w:ind w:firstLine="709"/>
        <w:jc w:val="both"/>
      </w:pPr>
      <w:r>
        <w:t xml:space="preserve">Если произошла авария датчика, </w:t>
      </w:r>
      <w:bookmarkStart w:id="1" w:name="_Hlk161844194"/>
      <w:r>
        <w:t>то</w:t>
      </w:r>
      <w:r w:rsidR="00C33BA3">
        <w:t xml:space="preserve"> блокируется</w:t>
      </w:r>
      <w:r>
        <w:t xml:space="preserve"> запуск работы </w:t>
      </w:r>
      <w:r w:rsidR="00C33BA3">
        <w:t>алгоритма</w:t>
      </w:r>
      <w:bookmarkEnd w:id="1"/>
      <w:r>
        <w:t xml:space="preserve">. Об этом свидетельствует желтый треугольник на главном экране и мигающий светодиод </w:t>
      </w:r>
      <w:r>
        <w:rPr>
          <w:lang w:val="en-US"/>
        </w:rPr>
        <w:t>F</w:t>
      </w:r>
      <w:r>
        <w:t xml:space="preserve">2. Об успешном запуске алгоритма </w:t>
      </w:r>
      <w:r w:rsidR="00526340">
        <w:t>говорит зеленый квадрат на главном экране</w:t>
      </w:r>
      <w:r w:rsidR="0096036B">
        <w:t>.</w:t>
      </w:r>
    </w:p>
    <w:p w14:paraId="1FFBC1AE" w14:textId="3E9F929B" w:rsidR="0096036B" w:rsidRPr="00386D96" w:rsidRDefault="0096036B" w:rsidP="002B0739">
      <w:pPr>
        <w:ind w:firstLine="709"/>
        <w:jc w:val="both"/>
      </w:pPr>
      <w:r>
        <w:t>Создано меню настройки</w:t>
      </w:r>
      <w:r w:rsidR="00386D96">
        <w:t xml:space="preserve"> связи</w:t>
      </w:r>
      <w:r>
        <w:t xml:space="preserve"> с прибором через</w:t>
      </w:r>
      <w:r w:rsidR="00386D96">
        <w:t xml:space="preserve"> интерфейсы</w:t>
      </w:r>
      <w:r>
        <w:t xml:space="preserve"> </w:t>
      </w:r>
      <w:r>
        <w:rPr>
          <w:lang w:val="en-US"/>
        </w:rPr>
        <w:t>RS</w:t>
      </w:r>
      <w:r w:rsidRPr="0096036B">
        <w:t>-485</w:t>
      </w:r>
      <w:r w:rsidR="00386D96">
        <w:t xml:space="preserve"> (порт 1) и </w:t>
      </w:r>
      <w:r>
        <w:rPr>
          <w:lang w:val="en-US"/>
        </w:rPr>
        <w:t>Ethernet</w:t>
      </w:r>
      <w:r w:rsidR="00386D96">
        <w:t xml:space="preserve">. Также, можно настроить связь с </w:t>
      </w:r>
      <w:proofErr w:type="spellStart"/>
      <w:r w:rsidR="00386D96">
        <w:rPr>
          <w:lang w:val="en-US"/>
        </w:rPr>
        <w:t>OwenCloud</w:t>
      </w:r>
      <w:proofErr w:type="spellEnd"/>
      <w:r w:rsidR="00386D96" w:rsidRPr="00386D96">
        <w:t xml:space="preserve"> </w:t>
      </w:r>
      <w:r w:rsidR="00386D96">
        <w:t xml:space="preserve">(для этого потребуется установить пароль на прибор из меню «настройки прибора» в </w:t>
      </w:r>
      <w:r w:rsidR="00386D96">
        <w:rPr>
          <w:lang w:val="en-US"/>
        </w:rPr>
        <w:t>Owen Logic</w:t>
      </w:r>
      <w:r w:rsidR="00386D96">
        <w:t>).</w:t>
      </w:r>
    </w:p>
    <w:p w14:paraId="460BACEC" w14:textId="2A9DC128" w:rsidR="0096036B" w:rsidRDefault="0096036B" w:rsidP="002B0739">
      <w:pPr>
        <w:ind w:firstLine="709"/>
        <w:jc w:val="both"/>
      </w:pPr>
      <w:r>
        <w:t>Карта регистров: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122"/>
        <w:gridCol w:w="2400"/>
        <w:gridCol w:w="2478"/>
        <w:gridCol w:w="2345"/>
      </w:tblGrid>
      <w:tr w:rsidR="00F45E92" w14:paraId="18EF2E3A" w14:textId="77777777" w:rsidTr="00F45E92">
        <w:trPr>
          <w:jc w:val="center"/>
        </w:trPr>
        <w:tc>
          <w:tcPr>
            <w:tcW w:w="2122" w:type="dxa"/>
            <w:vAlign w:val="center"/>
          </w:tcPr>
          <w:p w14:paraId="7B1C08C4" w14:textId="1D0D0DDA" w:rsidR="00F45E92" w:rsidRDefault="00F45E92" w:rsidP="00386D96">
            <w:pPr>
              <w:jc w:val="center"/>
            </w:pPr>
            <w:r>
              <w:t>Имя переменной</w:t>
            </w:r>
          </w:p>
        </w:tc>
        <w:tc>
          <w:tcPr>
            <w:tcW w:w="2400" w:type="dxa"/>
          </w:tcPr>
          <w:p w14:paraId="5BBB3726" w14:textId="0CB49953" w:rsidR="00F45E92" w:rsidRDefault="00F45E92" w:rsidP="00386D96">
            <w:pPr>
              <w:jc w:val="center"/>
            </w:pPr>
            <w:r>
              <w:t>Функционал</w:t>
            </w:r>
          </w:p>
        </w:tc>
        <w:tc>
          <w:tcPr>
            <w:tcW w:w="2478" w:type="dxa"/>
            <w:vAlign w:val="center"/>
          </w:tcPr>
          <w:p w14:paraId="7D894168" w14:textId="21768AE5" w:rsidR="00F45E92" w:rsidRDefault="00F45E92" w:rsidP="00386D96">
            <w:pPr>
              <w:jc w:val="center"/>
            </w:pPr>
            <w:r>
              <w:t>Тип переменной</w:t>
            </w:r>
          </w:p>
        </w:tc>
        <w:tc>
          <w:tcPr>
            <w:tcW w:w="2345" w:type="dxa"/>
            <w:vAlign w:val="center"/>
          </w:tcPr>
          <w:p w14:paraId="159F3CE1" w14:textId="3C5EFFFB" w:rsidR="00F45E92" w:rsidRDefault="00F45E92" w:rsidP="00386D96">
            <w:pPr>
              <w:jc w:val="center"/>
            </w:pPr>
            <w:r>
              <w:t>Адрес регистра</w:t>
            </w:r>
          </w:p>
        </w:tc>
      </w:tr>
      <w:tr w:rsidR="00F45E92" w14:paraId="49D28F52" w14:textId="77777777" w:rsidTr="00F45E92">
        <w:trPr>
          <w:jc w:val="center"/>
        </w:trPr>
        <w:tc>
          <w:tcPr>
            <w:tcW w:w="2122" w:type="dxa"/>
            <w:vAlign w:val="center"/>
          </w:tcPr>
          <w:p w14:paraId="2ACD1A2C" w14:textId="1F15E81F" w:rsidR="00F45E92" w:rsidRPr="0096036B" w:rsidRDefault="00F45E92" w:rsidP="00386D9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rAI1</w:t>
            </w:r>
          </w:p>
        </w:tc>
        <w:tc>
          <w:tcPr>
            <w:tcW w:w="2400" w:type="dxa"/>
          </w:tcPr>
          <w:p w14:paraId="7C6A2814" w14:textId="093BFBDC" w:rsidR="00F45E92" w:rsidRDefault="00F45E92" w:rsidP="00386D96">
            <w:pPr>
              <w:jc w:val="center"/>
            </w:pPr>
            <w:r>
              <w:t>Измеренное значение</w:t>
            </w:r>
          </w:p>
        </w:tc>
        <w:tc>
          <w:tcPr>
            <w:tcW w:w="2478" w:type="dxa"/>
            <w:vAlign w:val="center"/>
          </w:tcPr>
          <w:p w14:paraId="1971DF2E" w14:textId="383FA358" w:rsidR="00F45E92" w:rsidRDefault="00F45E92" w:rsidP="00386D96">
            <w:pPr>
              <w:jc w:val="center"/>
            </w:pPr>
            <w:r>
              <w:t>С плавающей запятой</w:t>
            </w:r>
          </w:p>
        </w:tc>
        <w:tc>
          <w:tcPr>
            <w:tcW w:w="2345" w:type="dxa"/>
            <w:vAlign w:val="center"/>
          </w:tcPr>
          <w:p w14:paraId="408BAF58" w14:textId="2ABA128A" w:rsidR="00F45E92" w:rsidRDefault="00F45E92" w:rsidP="00386D96">
            <w:pPr>
              <w:jc w:val="center"/>
            </w:pPr>
            <w:r>
              <w:t>16384</w:t>
            </w:r>
          </w:p>
        </w:tc>
      </w:tr>
      <w:tr w:rsidR="00F45E92" w14:paraId="62A62E46" w14:textId="77777777" w:rsidTr="00F45E92">
        <w:trPr>
          <w:jc w:val="center"/>
        </w:trPr>
        <w:tc>
          <w:tcPr>
            <w:tcW w:w="2122" w:type="dxa"/>
            <w:vAlign w:val="center"/>
          </w:tcPr>
          <w:p w14:paraId="2DD11A27" w14:textId="2B55085D" w:rsidR="00F45E92" w:rsidRPr="0096036B" w:rsidRDefault="00F45E92" w:rsidP="00386D96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rSp</w:t>
            </w:r>
            <w:proofErr w:type="spellEnd"/>
          </w:p>
        </w:tc>
        <w:tc>
          <w:tcPr>
            <w:tcW w:w="2400" w:type="dxa"/>
          </w:tcPr>
          <w:p w14:paraId="35C6C27C" w14:textId="55D541C5" w:rsidR="00F45E92" w:rsidRDefault="00F45E92" w:rsidP="00386D96">
            <w:pPr>
              <w:jc w:val="center"/>
            </w:pPr>
            <w:r>
              <w:t>Уставка</w:t>
            </w:r>
          </w:p>
        </w:tc>
        <w:tc>
          <w:tcPr>
            <w:tcW w:w="2478" w:type="dxa"/>
            <w:vAlign w:val="center"/>
          </w:tcPr>
          <w:p w14:paraId="49E50A15" w14:textId="0F90818D" w:rsidR="00F45E92" w:rsidRDefault="00F45E92" w:rsidP="00386D96">
            <w:pPr>
              <w:jc w:val="center"/>
            </w:pPr>
            <w:r>
              <w:t>С плавающей запятой</w:t>
            </w:r>
          </w:p>
        </w:tc>
        <w:tc>
          <w:tcPr>
            <w:tcW w:w="2345" w:type="dxa"/>
            <w:vAlign w:val="center"/>
          </w:tcPr>
          <w:p w14:paraId="72C09F24" w14:textId="2092F8D2" w:rsidR="00F45E92" w:rsidRDefault="00F45E92" w:rsidP="00386D96">
            <w:pPr>
              <w:jc w:val="center"/>
            </w:pPr>
            <w:r>
              <w:t>16386</w:t>
            </w:r>
          </w:p>
        </w:tc>
      </w:tr>
      <w:tr w:rsidR="00F45E92" w14:paraId="677F552C" w14:textId="77777777" w:rsidTr="00F45E92">
        <w:trPr>
          <w:jc w:val="center"/>
        </w:trPr>
        <w:tc>
          <w:tcPr>
            <w:tcW w:w="2122" w:type="dxa"/>
            <w:vAlign w:val="center"/>
          </w:tcPr>
          <w:p w14:paraId="160346CA" w14:textId="5749B9C3" w:rsidR="00F45E92" w:rsidRPr="0096036B" w:rsidRDefault="00F45E92" w:rsidP="00386D96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rHyst</w:t>
            </w:r>
            <w:proofErr w:type="spellEnd"/>
          </w:p>
        </w:tc>
        <w:tc>
          <w:tcPr>
            <w:tcW w:w="2400" w:type="dxa"/>
          </w:tcPr>
          <w:p w14:paraId="5130E0ED" w14:textId="3DBD1E17" w:rsidR="00F45E92" w:rsidRDefault="00F45E92" w:rsidP="00386D96">
            <w:pPr>
              <w:jc w:val="center"/>
            </w:pPr>
            <w:r>
              <w:t>Гистерезис</w:t>
            </w:r>
          </w:p>
        </w:tc>
        <w:tc>
          <w:tcPr>
            <w:tcW w:w="2478" w:type="dxa"/>
            <w:vAlign w:val="center"/>
          </w:tcPr>
          <w:p w14:paraId="16BF70C0" w14:textId="251FD4BB" w:rsidR="00F45E92" w:rsidRDefault="00F45E92" w:rsidP="00386D96">
            <w:pPr>
              <w:jc w:val="center"/>
            </w:pPr>
            <w:r>
              <w:t>С плавающей запятой</w:t>
            </w:r>
          </w:p>
        </w:tc>
        <w:tc>
          <w:tcPr>
            <w:tcW w:w="2345" w:type="dxa"/>
            <w:vAlign w:val="center"/>
          </w:tcPr>
          <w:p w14:paraId="49554686" w14:textId="42140EC9" w:rsidR="00F45E92" w:rsidRDefault="00F45E92" w:rsidP="00386D96">
            <w:pPr>
              <w:jc w:val="center"/>
            </w:pPr>
            <w:r>
              <w:t>16388</w:t>
            </w:r>
          </w:p>
        </w:tc>
      </w:tr>
    </w:tbl>
    <w:p w14:paraId="0107D77A" w14:textId="093A14D5" w:rsidR="0096036B" w:rsidRDefault="0096036B" w:rsidP="0096036B">
      <w:pPr>
        <w:jc w:val="both"/>
      </w:pPr>
    </w:p>
    <w:p w14:paraId="2B996BDA" w14:textId="77777777" w:rsidR="00C33BA3" w:rsidRDefault="00C33BA3">
      <w:r>
        <w:br w:type="page"/>
      </w:r>
    </w:p>
    <w:p w14:paraId="143DEBC6" w14:textId="6D673642" w:rsidR="000E226A" w:rsidRDefault="000E226A" w:rsidP="000E226A">
      <w:pPr>
        <w:ind w:firstLine="709"/>
        <w:jc w:val="both"/>
      </w:pPr>
      <w:r>
        <w:lastRenderedPageBreak/>
        <w:t>Т.к. функционал смены целевой платформы пока не поддержан переносить проект можно при помощи копирования элементов.</w:t>
      </w:r>
      <w:r w:rsidR="00F54104">
        <w:t xml:space="preserve"> Для того, чтобы привязка переменных к элементам визуализации сохранилась нужно сначала копировать </w:t>
      </w:r>
      <w:r w:rsidR="004B7794">
        <w:t>тело программы и только после этого экраны.</w:t>
      </w:r>
      <w:r>
        <w:t xml:space="preserve"> Экраны визуализации следует переносить следующим образом:</w:t>
      </w:r>
    </w:p>
    <w:p w14:paraId="1A9B0B63" w14:textId="797ACDC9" w:rsidR="00F54104" w:rsidRDefault="00F54104" w:rsidP="00C33BA3">
      <w:pPr>
        <w:pStyle w:val="a4"/>
        <w:numPr>
          <w:ilvl w:val="0"/>
          <w:numId w:val="1"/>
        </w:numPr>
      </w:pPr>
      <w:r>
        <w:t>Нажать ПКМ на выбранном экране и выбрать пункт «копировать»</w:t>
      </w:r>
    </w:p>
    <w:p w14:paraId="3B606B3E" w14:textId="27CA6540" w:rsidR="000E226A" w:rsidRDefault="000E226A" w:rsidP="00F54104">
      <w:pPr>
        <w:jc w:val="center"/>
      </w:pPr>
      <w:r w:rsidRPr="000E226A">
        <w:rPr>
          <w:noProof/>
        </w:rPr>
        <w:drawing>
          <wp:inline distT="0" distB="0" distL="0" distR="0" wp14:anchorId="6D394F5D" wp14:editId="1D58011C">
            <wp:extent cx="5940425" cy="309562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B2023" w14:textId="46DBA171" w:rsidR="000E226A" w:rsidRDefault="00F54104" w:rsidP="00C33BA3">
      <w:pPr>
        <w:pStyle w:val="a4"/>
        <w:numPr>
          <w:ilvl w:val="0"/>
          <w:numId w:val="1"/>
        </w:numPr>
        <w:jc w:val="both"/>
      </w:pPr>
      <w:r>
        <w:t>В новом проекте нажать ПКМ на группе экранов и выбрать пункт «вставить»</w:t>
      </w:r>
    </w:p>
    <w:p w14:paraId="7539595B" w14:textId="626B48A5" w:rsidR="00F54104" w:rsidRPr="00EF6380" w:rsidRDefault="00F54104" w:rsidP="00F54104">
      <w:pPr>
        <w:jc w:val="center"/>
      </w:pPr>
      <w:r w:rsidRPr="00F54104">
        <w:rPr>
          <w:noProof/>
        </w:rPr>
        <w:drawing>
          <wp:inline distT="0" distB="0" distL="0" distR="0" wp14:anchorId="48CEDE2C" wp14:editId="432E1DF8">
            <wp:extent cx="3181794" cy="280074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4104" w:rsidRPr="00EF63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767445"/>
    <w:multiLevelType w:val="hybridMultilevel"/>
    <w:tmpl w:val="3DCABB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08B"/>
    <w:rsid w:val="000E226A"/>
    <w:rsid w:val="002B0739"/>
    <w:rsid w:val="002E5C49"/>
    <w:rsid w:val="00361530"/>
    <w:rsid w:val="00386D96"/>
    <w:rsid w:val="00402D5A"/>
    <w:rsid w:val="004B7794"/>
    <w:rsid w:val="00526340"/>
    <w:rsid w:val="0060251C"/>
    <w:rsid w:val="00844797"/>
    <w:rsid w:val="008A5D71"/>
    <w:rsid w:val="0096036B"/>
    <w:rsid w:val="009C316A"/>
    <w:rsid w:val="009C6FBF"/>
    <w:rsid w:val="00A2237F"/>
    <w:rsid w:val="00BE0702"/>
    <w:rsid w:val="00C33BA3"/>
    <w:rsid w:val="00D7708B"/>
    <w:rsid w:val="00E12511"/>
    <w:rsid w:val="00EF6380"/>
    <w:rsid w:val="00F45E92"/>
    <w:rsid w:val="00F54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8555E"/>
  <w15:chartTrackingRefBased/>
  <w15:docId w15:val="{5A8BC019-8558-4C8D-8109-4AF718A8B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603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33B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322</Words>
  <Characters>1838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Королёв Кирилл Андреевич</dc:creator>
  <cp:keywords/>
  <dc:description/>
  <cp:lastModifiedBy>Королёв Кирилл Андреевич</cp:lastModifiedBy>
  <cp:revision>7</cp:revision>
  <dcterms:created xsi:type="dcterms:W3CDTF">2024-03-19T14:26:00Z</dcterms:created>
  <dcterms:modified xsi:type="dcterms:W3CDTF">2024-03-25T08:41:00Z</dcterms:modified>
</cp:coreProperties>
</file>