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40A5" w:rsidRDefault="009501C5">
      <w:pPr>
        <w:pStyle w:val="Heading1"/>
        <w:ind w:left="-5"/>
      </w:pPr>
      <w:bookmarkStart w:id="0" w:name="_GoBack"/>
      <w:bookmarkEnd w:id="0"/>
      <w:r>
        <w:t xml:space="preserve">Section 1 - Connecting to &amp; Preparing Data </w:t>
      </w:r>
    </w:p>
    <w:p w:rsidR="000040A5" w:rsidRDefault="009501C5">
      <w:pPr>
        <w:numPr>
          <w:ilvl w:val="0"/>
          <w:numId w:val="1"/>
        </w:numPr>
        <w:ind w:right="98" w:hanging="360"/>
      </w:pPr>
      <w:r>
        <w:t xml:space="preserve">Which of the following is the best reason to create a saved data source as </w:t>
      </w:r>
      <w:proofErr w:type="gramStart"/>
      <w:r>
        <w:t>a  .</w:t>
      </w:r>
      <w:proofErr w:type="gramEnd"/>
      <w:r>
        <w:t xml:space="preserve">TDS file </w:t>
      </w:r>
    </w:p>
    <w:p w:rsidR="000040A5" w:rsidRDefault="009501C5">
      <w:pPr>
        <w:numPr>
          <w:ilvl w:val="2"/>
          <w:numId w:val="6"/>
        </w:numPr>
        <w:ind w:right="98" w:hanging="360"/>
      </w:pPr>
      <w:r>
        <w:t xml:space="preserve">Those who wish to use the data do not have access to the underlying data. </w:t>
      </w:r>
    </w:p>
    <w:p w:rsidR="000040A5" w:rsidRDefault="009501C5">
      <w:pPr>
        <w:numPr>
          <w:ilvl w:val="2"/>
          <w:numId w:val="6"/>
        </w:numPr>
        <w:spacing w:after="43" w:line="267" w:lineRule="auto"/>
        <w:ind w:right="98" w:hanging="360"/>
      </w:pPr>
      <w:r>
        <w:rPr>
          <w:shd w:val="clear" w:color="auto" w:fill="FFFF00"/>
        </w:rPr>
        <w:t>You want to save the default field properties such as number formats and sort order.</w:t>
      </w:r>
      <w:r>
        <w:t xml:space="preserve"> </w:t>
      </w:r>
    </w:p>
    <w:p w:rsidR="000040A5" w:rsidRDefault="009501C5">
      <w:pPr>
        <w:numPr>
          <w:ilvl w:val="2"/>
          <w:numId w:val="6"/>
        </w:numPr>
        <w:ind w:right="98" w:hanging="360"/>
      </w:pPr>
      <w:r>
        <w:t>You want to save a snapshot of the data that will not update even when the underlying data chan</w:t>
      </w:r>
      <w:r>
        <w:t xml:space="preserve">ges. </w:t>
      </w:r>
    </w:p>
    <w:p w:rsidR="000040A5" w:rsidRDefault="009501C5">
      <w:pPr>
        <w:numPr>
          <w:ilvl w:val="2"/>
          <w:numId w:val="6"/>
        </w:numPr>
        <w:spacing w:after="205"/>
        <w:ind w:right="98" w:hanging="360"/>
      </w:pPr>
      <w:r>
        <w:t xml:space="preserve">You need to apply an aggregation that takes too long when using a live connection. </w:t>
      </w:r>
    </w:p>
    <w:p w:rsidR="000040A5" w:rsidRDefault="009501C5">
      <w:pPr>
        <w:spacing w:after="204"/>
        <w:ind w:left="10" w:right="98"/>
      </w:pPr>
      <w:r>
        <w:t xml:space="preserve">Correct answer is B. TDS files save the data source metadata, such as the connection information, default field formatting, and sort order. They do not save the data </w:t>
      </w:r>
      <w:r>
        <w:t>source itself, and hence you should u</w:t>
      </w:r>
      <w:r>
        <w:rPr>
          <w:color w:val="333333"/>
        </w:rPr>
        <w:t>se this format if everyone who will use the data source has access to the underlying file or database defined in the connection information.</w:t>
      </w:r>
      <w:r>
        <w:t xml:space="preserve"> </w:t>
      </w:r>
    </w:p>
    <w:p w:rsidR="000040A5" w:rsidRDefault="009501C5">
      <w:pPr>
        <w:spacing w:after="240" w:line="267" w:lineRule="auto"/>
        <w:ind w:left="-5" w:right="65"/>
      </w:pPr>
      <w:r>
        <w:t xml:space="preserve">Documentation here: </w:t>
      </w:r>
      <w:hyperlink r:id="rId7">
        <w:r>
          <w:rPr>
            <w:color w:val="0000FF"/>
            <w:u w:val="single" w:color="0000FF"/>
          </w:rPr>
          <w:t>https://onlinehelp.tableau.com/current/pro/desktop/en</w:t>
        </w:r>
      </w:hyperlink>
      <w:hyperlink r:id="rId8">
        <w:r>
          <w:rPr>
            <w:color w:val="0000FF"/>
            <w:u w:val="single" w:color="0000FF"/>
          </w:rPr>
          <w:t>-</w:t>
        </w:r>
      </w:hyperlink>
      <w:hyperlink r:id="rId9">
        <w:r>
          <w:rPr>
            <w:color w:val="0000FF"/>
            <w:u w:val="single" w:color="0000FF"/>
          </w:rPr>
          <w:t>us/export_connection.html</w:t>
        </w:r>
      </w:hyperlink>
      <w:hyperlink r:id="rId10">
        <w:r>
          <w:t xml:space="preserve"> </w:t>
        </w:r>
      </w:hyperlink>
      <w:r>
        <w:t xml:space="preserve"> </w:t>
      </w:r>
    </w:p>
    <w:p w:rsidR="000040A5" w:rsidRDefault="009501C5">
      <w:pPr>
        <w:numPr>
          <w:ilvl w:val="0"/>
          <w:numId w:val="1"/>
        </w:numPr>
        <w:ind w:right="98" w:hanging="360"/>
      </w:pPr>
      <w:r>
        <w:t xml:space="preserve">When creating a union between tables, what will happen if the field names do not match? </w:t>
      </w:r>
    </w:p>
    <w:p w:rsidR="000040A5" w:rsidRDefault="009501C5">
      <w:pPr>
        <w:numPr>
          <w:ilvl w:val="2"/>
          <w:numId w:val="5"/>
        </w:numPr>
        <w:ind w:right="98" w:hanging="360"/>
      </w:pPr>
      <w:r>
        <w:t>Ta</w:t>
      </w:r>
      <w:r>
        <w:t xml:space="preserve">bleau will return an error message, explaining that you must modify the tables so that all tables used in the union have the same field names. </w:t>
      </w:r>
    </w:p>
    <w:p w:rsidR="000040A5" w:rsidRDefault="009501C5">
      <w:pPr>
        <w:numPr>
          <w:ilvl w:val="2"/>
          <w:numId w:val="5"/>
        </w:numPr>
        <w:ind w:right="98" w:hanging="360"/>
      </w:pPr>
      <w:r>
        <w:t xml:space="preserve">Tableau will automatically merge the fields, combining fields with similar field names. </w:t>
      </w:r>
    </w:p>
    <w:p w:rsidR="000040A5" w:rsidRDefault="009501C5">
      <w:pPr>
        <w:numPr>
          <w:ilvl w:val="2"/>
          <w:numId w:val="5"/>
        </w:numPr>
        <w:spacing w:after="43" w:line="267" w:lineRule="auto"/>
        <w:ind w:right="98" w:hanging="360"/>
      </w:pPr>
      <w:r>
        <w:rPr>
          <w:shd w:val="clear" w:color="auto" w:fill="FFFF00"/>
        </w:rPr>
        <w:t>Fields in the union tha</w:t>
      </w:r>
      <w:r>
        <w:rPr>
          <w:shd w:val="clear" w:color="auto" w:fill="FFFF00"/>
        </w:rPr>
        <w:t>t do not have matching field names will contain null values.</w:t>
      </w:r>
      <w:r>
        <w:t xml:space="preserve"> </w:t>
      </w:r>
    </w:p>
    <w:p w:rsidR="000040A5" w:rsidRDefault="009501C5">
      <w:pPr>
        <w:numPr>
          <w:ilvl w:val="2"/>
          <w:numId w:val="5"/>
        </w:numPr>
        <w:spacing w:after="201"/>
        <w:ind w:right="98" w:hanging="360"/>
      </w:pPr>
      <w:r>
        <w:t xml:space="preserve">Fields with non-matching field names will be dropped, so that the union will contain only those fields with matching field names </w:t>
      </w:r>
    </w:p>
    <w:p w:rsidR="000040A5" w:rsidRDefault="009501C5">
      <w:pPr>
        <w:spacing w:after="204"/>
        <w:ind w:left="10" w:right="98"/>
      </w:pPr>
      <w:r>
        <w:t xml:space="preserve">Correct answer is C – </w:t>
      </w:r>
      <w:r>
        <w:t xml:space="preserve">if the field names do not match, the fields will be included in the UNION but will contain null values for the rows from the table that is missing the field. </w:t>
      </w:r>
    </w:p>
    <w:p w:rsidR="000040A5" w:rsidRDefault="009501C5">
      <w:pPr>
        <w:spacing w:after="240" w:line="267" w:lineRule="auto"/>
        <w:ind w:left="-5" w:right="65"/>
      </w:pPr>
      <w:hyperlink r:id="rId11">
        <w:r>
          <w:rPr>
            <w:color w:val="0000FF"/>
            <w:u w:val="single" w:color="0000FF"/>
          </w:rPr>
          <w:t>https://on</w:t>
        </w:r>
        <w:r>
          <w:rPr>
            <w:color w:val="0000FF"/>
            <w:u w:val="single" w:color="0000FF"/>
          </w:rPr>
          <w:t>linehelp.tableau.com/current/pro/desktop/en</w:t>
        </w:r>
      </w:hyperlink>
      <w:hyperlink r:id="rId12">
        <w:r>
          <w:rPr>
            <w:color w:val="0000FF"/>
            <w:u w:val="single" w:color="0000FF"/>
          </w:rPr>
          <w:t>-</w:t>
        </w:r>
      </w:hyperlink>
      <w:hyperlink r:id="rId13">
        <w:r>
          <w:rPr>
            <w:color w:val="0000FF"/>
            <w:u w:val="single" w:color="0000FF"/>
          </w:rPr>
          <w:t>us/union.html</w:t>
        </w:r>
      </w:hyperlink>
      <w:hyperlink r:id="rId14">
        <w:r>
          <w:t xml:space="preserve"> </w:t>
        </w:r>
      </w:hyperlink>
      <w:r>
        <w:t xml:space="preserve"> </w:t>
      </w:r>
    </w:p>
    <w:p w:rsidR="000040A5" w:rsidRDefault="009501C5">
      <w:pPr>
        <w:numPr>
          <w:ilvl w:val="0"/>
          <w:numId w:val="1"/>
        </w:numPr>
        <w:ind w:right="98" w:hanging="360"/>
      </w:pPr>
      <w:r>
        <w:t xml:space="preserve">After setting up two data source connections, how can you create a blend? </w:t>
      </w:r>
    </w:p>
    <w:p w:rsidR="000040A5" w:rsidRDefault="009501C5">
      <w:pPr>
        <w:numPr>
          <w:ilvl w:val="2"/>
          <w:numId w:val="2"/>
        </w:numPr>
        <w:spacing w:after="43" w:line="267" w:lineRule="auto"/>
        <w:ind w:hanging="360"/>
      </w:pPr>
      <w:r>
        <w:rPr>
          <w:shd w:val="clear" w:color="auto" w:fill="FFFF00"/>
        </w:rPr>
        <w:t>Add at least one field from the primary data source to your view. Then, in the Data pane, click the data</w:t>
      </w:r>
      <w:r>
        <w:t xml:space="preserve"> </w:t>
      </w:r>
      <w:r>
        <w:rPr>
          <w:shd w:val="clear" w:color="auto" w:fill="FFFF00"/>
        </w:rPr>
        <w:t>source that</w:t>
      </w:r>
      <w:r>
        <w:rPr>
          <w:shd w:val="clear" w:color="auto" w:fill="FFFF00"/>
        </w:rPr>
        <w:t xml:space="preserve"> you want to designate as the secondary data source and click the broken link icon.</w:t>
      </w:r>
      <w:r>
        <w:t xml:space="preserve"> </w:t>
      </w:r>
    </w:p>
    <w:p w:rsidR="000040A5" w:rsidRDefault="009501C5">
      <w:pPr>
        <w:numPr>
          <w:ilvl w:val="2"/>
          <w:numId w:val="2"/>
        </w:numPr>
        <w:spacing w:after="5"/>
        <w:ind w:hanging="360"/>
      </w:pPr>
      <w:r>
        <w:t xml:space="preserve">On the data sources pane, drag tables from both connections onto the canvas. Then click the </w:t>
      </w:r>
      <w:proofErr w:type="spellStart"/>
      <w:r>
        <w:t>venn</w:t>
      </w:r>
      <w:proofErr w:type="spellEnd"/>
      <w:r>
        <w:t xml:space="preserve"> diagram and select the blending fields. </w:t>
      </w:r>
    </w:p>
    <w:p w:rsidR="000040A5" w:rsidRDefault="009501C5">
      <w:pPr>
        <w:numPr>
          <w:ilvl w:val="2"/>
          <w:numId w:val="2"/>
        </w:numPr>
        <w:spacing w:after="42" w:line="266" w:lineRule="auto"/>
        <w:ind w:hanging="360"/>
      </w:pPr>
      <w:r>
        <w:rPr>
          <w:rFonts w:ascii="Arial" w:eastAsia="Arial" w:hAnsi="Arial" w:cs="Arial"/>
          <w:color w:val="333333"/>
          <w:sz w:val="21"/>
        </w:rPr>
        <w:t>On the data source page, double-c</w:t>
      </w:r>
      <w:r>
        <w:rPr>
          <w:rFonts w:ascii="Arial" w:eastAsia="Arial" w:hAnsi="Arial" w:cs="Arial"/>
          <w:color w:val="333333"/>
          <w:sz w:val="21"/>
        </w:rPr>
        <w:t xml:space="preserve">lick New Blend to set up the blend. Drag a table from the left pane to the blend dialog box. </w:t>
      </w:r>
    </w:p>
    <w:p w:rsidR="000040A5" w:rsidRDefault="009501C5">
      <w:pPr>
        <w:numPr>
          <w:ilvl w:val="2"/>
          <w:numId w:val="2"/>
        </w:numPr>
        <w:spacing w:after="207" w:line="266" w:lineRule="auto"/>
        <w:ind w:hanging="360"/>
      </w:pPr>
      <w:r>
        <w:t xml:space="preserve">Select Data, then Edit Relationships, </w:t>
      </w:r>
      <w:proofErr w:type="spellStart"/>
      <w:r>
        <w:t>tthen</w:t>
      </w:r>
      <w:proofErr w:type="spellEnd"/>
      <w:r>
        <w:t xml:space="preserve"> </w:t>
      </w:r>
      <w:r>
        <w:rPr>
          <w:rFonts w:ascii="Arial" w:eastAsia="Arial" w:hAnsi="Arial" w:cs="Arial"/>
          <w:color w:val="333333"/>
          <w:sz w:val="21"/>
        </w:rPr>
        <w:t xml:space="preserve">Select the secondary data source in the Secondary data source pane, select Custom in the relationships list, and then </w:t>
      </w:r>
      <w:r>
        <w:rPr>
          <w:rFonts w:ascii="Arial" w:eastAsia="Arial" w:hAnsi="Arial" w:cs="Arial"/>
          <w:color w:val="333333"/>
          <w:sz w:val="21"/>
        </w:rPr>
        <w:t xml:space="preserve">click the Add button. </w:t>
      </w:r>
      <w:r>
        <w:t xml:space="preserve"> </w:t>
      </w:r>
    </w:p>
    <w:p w:rsidR="000040A5" w:rsidRDefault="009501C5">
      <w:pPr>
        <w:spacing w:after="208"/>
        <w:ind w:left="10" w:right="98"/>
      </w:pPr>
      <w:r>
        <w:t xml:space="preserve">Correct answer is A. Editing the relationships will not by itself establish a blend. </w:t>
      </w:r>
    </w:p>
    <w:p w:rsidR="000040A5" w:rsidRDefault="009501C5">
      <w:pPr>
        <w:spacing w:after="240" w:line="267" w:lineRule="auto"/>
        <w:ind w:left="-5" w:right="65"/>
      </w:pPr>
      <w:hyperlink r:id="rId15">
        <w:r>
          <w:rPr>
            <w:color w:val="0000FF"/>
            <w:u w:val="single" w:color="0000FF"/>
          </w:rPr>
          <w:t>https://onlinehelp.tableau.com/current/pro/desktop/en</w:t>
        </w:r>
      </w:hyperlink>
      <w:hyperlink r:id="rId16">
        <w:r>
          <w:rPr>
            <w:color w:val="0000FF"/>
            <w:u w:val="single" w:color="0000FF"/>
          </w:rPr>
          <w:t>-</w:t>
        </w:r>
      </w:hyperlink>
      <w:hyperlink r:id="rId17">
        <w:r>
          <w:rPr>
            <w:color w:val="0000FF"/>
            <w:u w:val="single" w:color="0000FF"/>
          </w:rPr>
          <w:t>us/multiple_connections.html</w:t>
        </w:r>
      </w:hyperlink>
      <w:hyperlink r:id="rId18">
        <w:r>
          <w:t xml:space="preserve"> </w:t>
        </w:r>
      </w:hyperlink>
      <w:r>
        <w:t xml:space="preserve"> </w:t>
      </w:r>
    </w:p>
    <w:p w:rsidR="000040A5" w:rsidRDefault="009501C5">
      <w:pPr>
        <w:numPr>
          <w:ilvl w:val="0"/>
          <w:numId w:val="1"/>
        </w:numPr>
        <w:ind w:right="98" w:hanging="360"/>
      </w:pPr>
      <w:r>
        <w:t xml:space="preserve">Which of the following uses a primary and secondary data source? </w:t>
      </w:r>
    </w:p>
    <w:p w:rsidR="000040A5" w:rsidRDefault="009501C5">
      <w:pPr>
        <w:numPr>
          <w:ilvl w:val="2"/>
          <w:numId w:val="4"/>
        </w:numPr>
        <w:ind w:right="98" w:hanging="360"/>
      </w:pPr>
      <w:r>
        <w:t xml:space="preserve">Cross-database joins </w:t>
      </w:r>
    </w:p>
    <w:p w:rsidR="000040A5" w:rsidRDefault="009501C5">
      <w:pPr>
        <w:numPr>
          <w:ilvl w:val="2"/>
          <w:numId w:val="4"/>
        </w:numPr>
        <w:ind w:right="98" w:hanging="360"/>
      </w:pPr>
      <w:r>
        <w:t xml:space="preserve">Unions </w:t>
      </w:r>
    </w:p>
    <w:p w:rsidR="000040A5" w:rsidRDefault="009501C5">
      <w:pPr>
        <w:numPr>
          <w:ilvl w:val="2"/>
          <w:numId w:val="4"/>
        </w:numPr>
        <w:ind w:right="98" w:hanging="360"/>
      </w:pPr>
      <w:r>
        <w:t xml:space="preserve">Aggregation </w:t>
      </w:r>
    </w:p>
    <w:p w:rsidR="000040A5" w:rsidRDefault="009501C5">
      <w:pPr>
        <w:numPr>
          <w:ilvl w:val="2"/>
          <w:numId w:val="4"/>
        </w:numPr>
        <w:spacing w:after="208" w:line="267" w:lineRule="auto"/>
        <w:ind w:right="98" w:hanging="360"/>
      </w:pPr>
      <w:r>
        <w:rPr>
          <w:shd w:val="clear" w:color="auto" w:fill="FFFF00"/>
        </w:rPr>
        <w:t>Blending</w:t>
      </w:r>
      <w:r>
        <w:t xml:space="preserve"> </w:t>
      </w:r>
    </w:p>
    <w:p w:rsidR="000040A5" w:rsidRDefault="009501C5">
      <w:pPr>
        <w:spacing w:after="8"/>
        <w:ind w:left="10" w:right="98"/>
      </w:pPr>
      <w:r>
        <w:t xml:space="preserve">Correct answer is D. Data blending involves a primary and secondary data source. </w:t>
      </w:r>
    </w:p>
    <w:p w:rsidR="000040A5" w:rsidRDefault="009501C5">
      <w:pPr>
        <w:spacing w:after="240" w:line="267" w:lineRule="auto"/>
        <w:ind w:left="-5" w:right="65"/>
      </w:pPr>
      <w:hyperlink r:id="rId19">
        <w:r>
          <w:rPr>
            <w:color w:val="0000FF"/>
            <w:u w:val="single" w:color="0000FF"/>
          </w:rPr>
          <w:t>https://onlinehelp.tableau.com/current/pro/desktop/en</w:t>
        </w:r>
      </w:hyperlink>
      <w:hyperlink r:id="rId20">
        <w:r>
          <w:rPr>
            <w:color w:val="0000FF"/>
            <w:u w:val="single" w:color="0000FF"/>
          </w:rPr>
          <w:t>-</w:t>
        </w:r>
      </w:hyperlink>
      <w:hyperlink r:id="rId21">
        <w:r>
          <w:rPr>
            <w:color w:val="0000FF"/>
            <w:u w:val="single" w:color="0000FF"/>
          </w:rPr>
          <w:t>us/multiple_connections.html</w:t>
        </w:r>
      </w:hyperlink>
      <w:hyperlink r:id="rId22">
        <w:r>
          <w:t xml:space="preserve"> </w:t>
        </w:r>
      </w:hyperlink>
      <w:r>
        <w:t xml:space="preserve"> </w:t>
      </w:r>
    </w:p>
    <w:p w:rsidR="000040A5" w:rsidRDefault="009501C5">
      <w:pPr>
        <w:numPr>
          <w:ilvl w:val="0"/>
          <w:numId w:val="1"/>
        </w:numPr>
        <w:spacing w:after="33" w:line="275" w:lineRule="auto"/>
        <w:ind w:right="98" w:hanging="360"/>
      </w:pPr>
      <w:r>
        <w:lastRenderedPageBreak/>
        <w:t xml:space="preserve">Union the Stocks 2010-2013 and Stocks 2014 tables, and then create a chart showing average Open by year and for each Company from 2010 to 2014. In which year was the average open for </w:t>
      </w:r>
      <w:r>
        <w:t xml:space="preserve">Biogen Idec closest to Amazon’s average open?  </w:t>
      </w:r>
    </w:p>
    <w:p w:rsidR="000040A5" w:rsidRDefault="009501C5">
      <w:pPr>
        <w:numPr>
          <w:ilvl w:val="1"/>
          <w:numId w:val="1"/>
        </w:numPr>
        <w:ind w:right="98" w:hanging="360"/>
      </w:pPr>
      <w:r>
        <w:t xml:space="preserve">2011  </w:t>
      </w:r>
    </w:p>
    <w:p w:rsidR="000040A5" w:rsidRDefault="009501C5">
      <w:pPr>
        <w:numPr>
          <w:ilvl w:val="1"/>
          <w:numId w:val="1"/>
        </w:numPr>
        <w:ind w:right="98" w:hanging="360"/>
      </w:pPr>
      <w:r>
        <w:t xml:space="preserve">2012  </w:t>
      </w:r>
    </w:p>
    <w:p w:rsidR="000040A5" w:rsidRDefault="009501C5">
      <w:pPr>
        <w:numPr>
          <w:ilvl w:val="1"/>
          <w:numId w:val="1"/>
        </w:numPr>
        <w:ind w:right="98" w:hanging="360"/>
      </w:pPr>
      <w:r>
        <w:t xml:space="preserve">2013  </w:t>
      </w:r>
    </w:p>
    <w:p w:rsidR="000040A5" w:rsidRDefault="009501C5">
      <w:pPr>
        <w:numPr>
          <w:ilvl w:val="1"/>
          <w:numId w:val="1"/>
        </w:numPr>
        <w:spacing w:after="211" w:line="267" w:lineRule="auto"/>
        <w:ind w:right="98" w:hanging="360"/>
      </w:pPr>
      <w:r>
        <w:rPr>
          <w:shd w:val="clear" w:color="auto" w:fill="FFFF00"/>
        </w:rPr>
        <w:t>2014</w:t>
      </w:r>
      <w:r>
        <w:t xml:space="preserve"> </w:t>
      </w:r>
    </w:p>
    <w:p w:rsidR="000040A5" w:rsidRDefault="009501C5">
      <w:pPr>
        <w:spacing w:after="207"/>
        <w:ind w:right="98"/>
      </w:pPr>
      <w:r>
        <w:t xml:space="preserve">Solution: D, 2014 </w:t>
      </w:r>
    </w:p>
    <w:p w:rsidR="000040A5" w:rsidRDefault="009501C5">
      <w:pPr>
        <w:spacing w:after="164"/>
        <w:ind w:right="98"/>
      </w:pPr>
      <w:r>
        <w:t xml:space="preserve">Create union of Stocks 2010-2013 and Stocks 2014 tables: </w:t>
      </w:r>
    </w:p>
    <w:p w:rsidR="000040A5" w:rsidRDefault="009501C5">
      <w:pPr>
        <w:spacing w:after="158" w:line="259" w:lineRule="auto"/>
        <w:ind w:left="0" w:right="1130" w:firstLine="0"/>
        <w:jc w:val="right"/>
      </w:pPr>
      <w:r>
        <w:rPr>
          <w:noProof/>
        </w:rPr>
        <w:drawing>
          <wp:inline distT="0" distB="0" distL="0" distR="0">
            <wp:extent cx="5943600" cy="2324100"/>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23"/>
                    <a:stretch>
                      <a:fillRect/>
                    </a:stretch>
                  </pic:blipFill>
                  <pic:spPr>
                    <a:xfrm>
                      <a:off x="0" y="0"/>
                      <a:ext cx="5943600" cy="2324100"/>
                    </a:xfrm>
                    <a:prstGeom prst="rect">
                      <a:avLst/>
                    </a:prstGeom>
                  </pic:spPr>
                </pic:pic>
              </a:graphicData>
            </a:graphic>
          </wp:inline>
        </w:drawing>
      </w:r>
      <w:r>
        <w:t xml:space="preserve"> </w:t>
      </w:r>
    </w:p>
    <w:p w:rsidR="000040A5" w:rsidRDefault="009501C5">
      <w:pPr>
        <w:ind w:right="98"/>
      </w:pPr>
      <w:r>
        <w:t>This view shows average open by year and company. We can see Amazon and Biogen Idec are closest in 20</w:t>
      </w:r>
      <w:r>
        <w:t xml:space="preserve">14.  </w:t>
      </w:r>
    </w:p>
    <w:p w:rsidR="000040A5" w:rsidRDefault="009501C5">
      <w:pPr>
        <w:spacing w:after="189" w:line="259" w:lineRule="auto"/>
        <w:ind w:left="0" w:right="2002" w:firstLine="0"/>
        <w:jc w:val="center"/>
      </w:pPr>
      <w:r>
        <w:rPr>
          <w:noProof/>
        </w:rPr>
        <w:lastRenderedPageBreak/>
        <w:drawing>
          <wp:inline distT="0" distB="0" distL="0" distR="0">
            <wp:extent cx="5153025" cy="4448175"/>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24"/>
                    <a:stretch>
                      <a:fillRect/>
                    </a:stretch>
                  </pic:blipFill>
                  <pic:spPr>
                    <a:xfrm>
                      <a:off x="0" y="0"/>
                      <a:ext cx="5153025" cy="4448175"/>
                    </a:xfrm>
                    <a:prstGeom prst="rect">
                      <a:avLst/>
                    </a:prstGeom>
                  </pic:spPr>
                </pic:pic>
              </a:graphicData>
            </a:graphic>
          </wp:inline>
        </w:drawing>
      </w:r>
      <w:r>
        <w:t xml:space="preserve"> </w:t>
      </w:r>
    </w:p>
    <w:p w:rsidR="000040A5" w:rsidRDefault="009501C5">
      <w:pPr>
        <w:numPr>
          <w:ilvl w:val="0"/>
          <w:numId w:val="1"/>
        </w:numPr>
        <w:ind w:right="98" w:hanging="360"/>
      </w:pPr>
      <w:r>
        <w:t xml:space="preserve">Blend the Southern Region table from the </w:t>
      </w:r>
      <w:proofErr w:type="spellStart"/>
      <w:r>
        <w:t>South_Superstore</w:t>
      </w:r>
      <w:proofErr w:type="spellEnd"/>
      <w:r>
        <w:t xml:space="preserve"> file with the Subcategory Profit Targets table from the Subcategory Profit Targets </w:t>
      </w:r>
      <w:r>
        <w:t xml:space="preserve">file. Add subcategory, AVG(Profit) and Profit Target to the view. For which of the following subcategories was average profit higher than the target? </w:t>
      </w:r>
    </w:p>
    <w:p w:rsidR="000040A5" w:rsidRDefault="009501C5">
      <w:pPr>
        <w:numPr>
          <w:ilvl w:val="1"/>
          <w:numId w:val="1"/>
        </w:numPr>
        <w:spacing w:after="43" w:line="267" w:lineRule="auto"/>
        <w:ind w:right="98" w:hanging="360"/>
      </w:pPr>
      <w:r>
        <w:rPr>
          <w:shd w:val="clear" w:color="auto" w:fill="FFFF00"/>
        </w:rPr>
        <w:t>Appliances</w:t>
      </w:r>
      <w:r>
        <w:t xml:space="preserve"> </w:t>
      </w:r>
    </w:p>
    <w:p w:rsidR="000040A5" w:rsidRDefault="009501C5">
      <w:pPr>
        <w:numPr>
          <w:ilvl w:val="1"/>
          <w:numId w:val="1"/>
        </w:numPr>
        <w:ind w:right="98" w:hanging="360"/>
      </w:pPr>
      <w:r>
        <w:t xml:space="preserve">Art </w:t>
      </w:r>
    </w:p>
    <w:p w:rsidR="000040A5" w:rsidRDefault="009501C5">
      <w:pPr>
        <w:numPr>
          <w:ilvl w:val="1"/>
          <w:numId w:val="1"/>
        </w:numPr>
        <w:ind w:right="98" w:hanging="360"/>
      </w:pPr>
      <w:r>
        <w:t xml:space="preserve">Binders </w:t>
      </w:r>
    </w:p>
    <w:p w:rsidR="000040A5" w:rsidRDefault="009501C5">
      <w:pPr>
        <w:numPr>
          <w:ilvl w:val="1"/>
          <w:numId w:val="1"/>
        </w:numPr>
        <w:spacing w:after="208"/>
        <w:ind w:right="98" w:hanging="360"/>
      </w:pPr>
      <w:r>
        <w:t xml:space="preserve">Bookcases </w:t>
      </w:r>
    </w:p>
    <w:p w:rsidR="000040A5" w:rsidRDefault="009501C5">
      <w:pPr>
        <w:spacing w:after="207"/>
        <w:ind w:left="1075" w:right="98"/>
      </w:pPr>
      <w:r>
        <w:t xml:space="preserve">Correct Answer: A </w:t>
      </w:r>
    </w:p>
    <w:p w:rsidR="000040A5" w:rsidRDefault="009501C5">
      <w:pPr>
        <w:spacing w:after="163"/>
        <w:ind w:left="1075" w:right="98"/>
      </w:pPr>
      <w:r>
        <w:t xml:space="preserve">Add a connection to the </w:t>
      </w:r>
      <w:proofErr w:type="spellStart"/>
      <w:r>
        <w:t>South_Superstore</w:t>
      </w:r>
      <w:proofErr w:type="spellEnd"/>
      <w:r>
        <w:t>, then ad</w:t>
      </w:r>
      <w:r>
        <w:t xml:space="preserve">d a new data source: </w:t>
      </w:r>
    </w:p>
    <w:p w:rsidR="000040A5" w:rsidRDefault="009501C5">
      <w:pPr>
        <w:spacing w:after="158" w:line="259" w:lineRule="auto"/>
        <w:ind w:left="0" w:right="1702" w:firstLine="0"/>
        <w:jc w:val="right"/>
      </w:pPr>
      <w:r>
        <w:rPr>
          <w:noProof/>
        </w:rPr>
        <w:drawing>
          <wp:inline distT="0" distB="0" distL="0" distR="0">
            <wp:extent cx="5124450" cy="171450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25"/>
                    <a:stretch>
                      <a:fillRect/>
                    </a:stretch>
                  </pic:blipFill>
                  <pic:spPr>
                    <a:xfrm>
                      <a:off x="0" y="0"/>
                      <a:ext cx="5124450" cy="1714500"/>
                    </a:xfrm>
                    <a:prstGeom prst="rect">
                      <a:avLst/>
                    </a:prstGeom>
                  </pic:spPr>
                </pic:pic>
              </a:graphicData>
            </a:graphic>
          </wp:inline>
        </w:drawing>
      </w:r>
      <w:r>
        <w:t xml:space="preserve"> </w:t>
      </w:r>
    </w:p>
    <w:p w:rsidR="000040A5" w:rsidRDefault="009501C5">
      <w:pPr>
        <w:ind w:left="1075" w:right="98"/>
      </w:pPr>
      <w:r>
        <w:t xml:space="preserve">Select </w:t>
      </w:r>
      <w:proofErr w:type="spellStart"/>
      <w:r>
        <w:t>Subcateogry</w:t>
      </w:r>
      <w:proofErr w:type="spellEnd"/>
      <w:r>
        <w:t xml:space="preserve"> Profit Targets </w:t>
      </w:r>
    </w:p>
    <w:p w:rsidR="000040A5" w:rsidRDefault="009501C5">
      <w:pPr>
        <w:spacing w:after="158" w:line="259" w:lineRule="auto"/>
        <w:ind w:left="0" w:right="3442" w:firstLine="0"/>
        <w:jc w:val="center"/>
      </w:pPr>
      <w:r>
        <w:rPr>
          <w:noProof/>
        </w:rPr>
        <w:lastRenderedPageBreak/>
        <w:drawing>
          <wp:inline distT="0" distB="0" distL="0" distR="0">
            <wp:extent cx="3333750" cy="2857500"/>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26"/>
                    <a:stretch>
                      <a:fillRect/>
                    </a:stretch>
                  </pic:blipFill>
                  <pic:spPr>
                    <a:xfrm>
                      <a:off x="0" y="0"/>
                      <a:ext cx="3333750" cy="2857500"/>
                    </a:xfrm>
                    <a:prstGeom prst="rect">
                      <a:avLst/>
                    </a:prstGeom>
                  </pic:spPr>
                </pic:pic>
              </a:graphicData>
            </a:graphic>
          </wp:inline>
        </w:drawing>
      </w:r>
      <w:r>
        <w:t xml:space="preserve"> </w:t>
      </w:r>
    </w:p>
    <w:p w:rsidR="000040A5" w:rsidRDefault="009501C5">
      <w:pPr>
        <w:spacing w:after="163"/>
        <w:ind w:left="1075" w:right="98"/>
      </w:pPr>
      <w:r>
        <w:t xml:space="preserve">From Southern Region, add Subcategory and Profits, Set profits to Average </w:t>
      </w:r>
    </w:p>
    <w:p w:rsidR="000040A5" w:rsidRDefault="009501C5">
      <w:pPr>
        <w:spacing w:after="158" w:line="259" w:lineRule="auto"/>
        <w:ind w:left="1080" w:firstLine="0"/>
      </w:pPr>
      <w:r>
        <w:rPr>
          <w:noProof/>
        </w:rPr>
        <w:drawing>
          <wp:inline distT="0" distB="0" distL="0" distR="0">
            <wp:extent cx="3524250" cy="2514600"/>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27"/>
                    <a:stretch>
                      <a:fillRect/>
                    </a:stretch>
                  </pic:blipFill>
                  <pic:spPr>
                    <a:xfrm>
                      <a:off x="0" y="0"/>
                      <a:ext cx="3524250" cy="2514600"/>
                    </a:xfrm>
                    <a:prstGeom prst="rect">
                      <a:avLst/>
                    </a:prstGeom>
                  </pic:spPr>
                </pic:pic>
              </a:graphicData>
            </a:graphic>
          </wp:inline>
        </w:drawing>
      </w:r>
      <w:r>
        <w:t xml:space="preserve"> </w:t>
      </w:r>
    </w:p>
    <w:p w:rsidR="000040A5" w:rsidRDefault="009501C5">
      <w:pPr>
        <w:ind w:left="1075" w:right="98"/>
      </w:pPr>
      <w:r>
        <w:t xml:space="preserve">Select the </w:t>
      </w:r>
      <w:proofErr w:type="spellStart"/>
      <w:r>
        <w:t>Subcateogry</w:t>
      </w:r>
      <w:proofErr w:type="spellEnd"/>
      <w:r>
        <w:t xml:space="preserve"> Profit Targets </w:t>
      </w:r>
      <w:proofErr w:type="spellStart"/>
      <w:r>
        <w:t>dat</w:t>
      </w:r>
      <w:proofErr w:type="spellEnd"/>
      <w:r>
        <w:t xml:space="preserve"> source, and add Profit Target: </w:t>
      </w:r>
    </w:p>
    <w:p w:rsidR="000040A5" w:rsidRDefault="009501C5">
      <w:pPr>
        <w:spacing w:after="189" w:line="259" w:lineRule="auto"/>
        <w:ind w:left="0" w:right="410" w:firstLine="0"/>
        <w:jc w:val="right"/>
      </w:pPr>
      <w:r>
        <w:rPr>
          <w:noProof/>
        </w:rPr>
        <w:lastRenderedPageBreak/>
        <w:drawing>
          <wp:inline distT="0" distB="0" distL="0" distR="0">
            <wp:extent cx="5943600" cy="4191000"/>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28"/>
                    <a:stretch>
                      <a:fillRect/>
                    </a:stretch>
                  </pic:blipFill>
                  <pic:spPr>
                    <a:xfrm>
                      <a:off x="0" y="0"/>
                      <a:ext cx="5943600" cy="4191000"/>
                    </a:xfrm>
                    <a:prstGeom prst="rect">
                      <a:avLst/>
                    </a:prstGeom>
                  </pic:spPr>
                </pic:pic>
              </a:graphicData>
            </a:graphic>
          </wp:inline>
        </w:drawing>
      </w:r>
      <w:r>
        <w:t xml:space="preserve"> </w:t>
      </w:r>
    </w:p>
    <w:p w:rsidR="000040A5" w:rsidRDefault="009501C5">
      <w:pPr>
        <w:numPr>
          <w:ilvl w:val="0"/>
          <w:numId w:val="1"/>
        </w:numPr>
        <w:ind w:right="98" w:hanging="360"/>
      </w:pPr>
      <w:r>
        <w:t xml:space="preserve">Inner join </w:t>
      </w:r>
      <w:proofErr w:type="spellStart"/>
      <w:r>
        <w:t>Southern_Region</w:t>
      </w:r>
      <w:proofErr w:type="spellEnd"/>
      <w:r>
        <w:t xml:space="preserve"> with Returns using Order ID. This will limit the data to only those orders which were returned by the customer. Create a chart that shows sales by year </w:t>
      </w:r>
      <w:r>
        <w:t xml:space="preserve">of order date.  In which year was the sales value of the returned items the lowest? </w:t>
      </w:r>
    </w:p>
    <w:p w:rsidR="000040A5" w:rsidRDefault="009501C5">
      <w:pPr>
        <w:numPr>
          <w:ilvl w:val="1"/>
          <w:numId w:val="1"/>
        </w:numPr>
        <w:spacing w:after="43" w:line="267" w:lineRule="auto"/>
        <w:ind w:right="98" w:hanging="360"/>
      </w:pPr>
      <w:r>
        <w:rPr>
          <w:shd w:val="clear" w:color="auto" w:fill="FFFF00"/>
        </w:rPr>
        <w:t>2013</w:t>
      </w:r>
      <w:r>
        <w:t xml:space="preserve"> </w:t>
      </w:r>
    </w:p>
    <w:p w:rsidR="000040A5" w:rsidRDefault="009501C5">
      <w:pPr>
        <w:numPr>
          <w:ilvl w:val="1"/>
          <w:numId w:val="1"/>
        </w:numPr>
        <w:ind w:right="98" w:hanging="360"/>
      </w:pPr>
      <w:r>
        <w:t xml:space="preserve">2014 </w:t>
      </w:r>
    </w:p>
    <w:p w:rsidR="000040A5" w:rsidRDefault="009501C5">
      <w:pPr>
        <w:numPr>
          <w:ilvl w:val="1"/>
          <w:numId w:val="1"/>
        </w:numPr>
        <w:ind w:right="98" w:hanging="360"/>
      </w:pPr>
      <w:r>
        <w:t xml:space="preserve">2015 </w:t>
      </w:r>
    </w:p>
    <w:p w:rsidR="000040A5" w:rsidRDefault="009501C5">
      <w:pPr>
        <w:numPr>
          <w:ilvl w:val="1"/>
          <w:numId w:val="1"/>
        </w:numPr>
        <w:spacing w:after="208"/>
        <w:ind w:right="98" w:hanging="360"/>
      </w:pPr>
      <w:r>
        <w:t xml:space="preserve">2016 </w:t>
      </w:r>
    </w:p>
    <w:p w:rsidR="000040A5" w:rsidRDefault="009501C5">
      <w:pPr>
        <w:spacing w:after="207"/>
        <w:ind w:left="1075" w:right="98"/>
      </w:pPr>
      <w:r>
        <w:t xml:space="preserve">Answer: A. 2013 </w:t>
      </w:r>
    </w:p>
    <w:p w:rsidR="000040A5" w:rsidRDefault="009501C5">
      <w:pPr>
        <w:ind w:left="1075" w:right="98"/>
      </w:pPr>
      <w:r>
        <w:t xml:space="preserve">On the Data Source tab, create the Inner Join on Order ID </w:t>
      </w:r>
    </w:p>
    <w:p w:rsidR="000040A5" w:rsidRDefault="009501C5">
      <w:pPr>
        <w:spacing w:after="158" w:line="259" w:lineRule="auto"/>
        <w:ind w:left="0" w:right="2302" w:firstLine="0"/>
        <w:jc w:val="center"/>
      </w:pPr>
      <w:r>
        <w:rPr>
          <w:noProof/>
        </w:rPr>
        <w:lastRenderedPageBreak/>
        <w:drawing>
          <wp:inline distT="0" distB="0" distL="0" distR="0">
            <wp:extent cx="4057650" cy="2733675"/>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29"/>
                    <a:stretch>
                      <a:fillRect/>
                    </a:stretch>
                  </pic:blipFill>
                  <pic:spPr>
                    <a:xfrm>
                      <a:off x="0" y="0"/>
                      <a:ext cx="4057650" cy="2733675"/>
                    </a:xfrm>
                    <a:prstGeom prst="rect">
                      <a:avLst/>
                    </a:prstGeom>
                  </pic:spPr>
                </pic:pic>
              </a:graphicData>
            </a:graphic>
          </wp:inline>
        </w:drawing>
      </w:r>
      <w:r>
        <w:t xml:space="preserve"> </w:t>
      </w:r>
    </w:p>
    <w:p w:rsidR="000040A5" w:rsidRDefault="009501C5">
      <w:pPr>
        <w:spacing w:after="163"/>
        <w:ind w:left="10" w:right="98"/>
      </w:pPr>
      <w:r>
        <w:t xml:space="preserve">Add Sales </w:t>
      </w:r>
      <w:r>
        <w:t xml:space="preserve">and </w:t>
      </w:r>
      <w:proofErr w:type="gramStart"/>
      <w:r>
        <w:t>YEAR(</w:t>
      </w:r>
      <w:proofErr w:type="gramEnd"/>
      <w:r>
        <w:t xml:space="preserve">Order Date) to the view. SUM(Sales) is lowest in 2013. </w:t>
      </w:r>
    </w:p>
    <w:p w:rsidR="000040A5" w:rsidRDefault="009501C5">
      <w:pPr>
        <w:spacing w:after="189" w:line="259" w:lineRule="auto"/>
        <w:ind w:left="0" w:right="4971" w:firstLine="0"/>
        <w:jc w:val="center"/>
      </w:pPr>
      <w:r>
        <w:rPr>
          <w:noProof/>
        </w:rPr>
        <w:drawing>
          <wp:inline distT="0" distB="0" distL="0" distR="0">
            <wp:extent cx="3724275" cy="4714875"/>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30"/>
                    <a:stretch>
                      <a:fillRect/>
                    </a:stretch>
                  </pic:blipFill>
                  <pic:spPr>
                    <a:xfrm>
                      <a:off x="0" y="0"/>
                      <a:ext cx="3724275" cy="4714875"/>
                    </a:xfrm>
                    <a:prstGeom prst="rect">
                      <a:avLst/>
                    </a:prstGeom>
                  </pic:spPr>
                </pic:pic>
              </a:graphicData>
            </a:graphic>
          </wp:inline>
        </w:drawing>
      </w:r>
      <w:r>
        <w:t xml:space="preserve"> </w:t>
      </w:r>
    </w:p>
    <w:p w:rsidR="000040A5" w:rsidRDefault="009501C5">
      <w:pPr>
        <w:numPr>
          <w:ilvl w:val="0"/>
          <w:numId w:val="1"/>
        </w:numPr>
        <w:ind w:right="98" w:hanging="360"/>
      </w:pPr>
      <w:r>
        <w:t>Open the Flights data and assign the geographic role for Airport Code as airport. Add the airport code to the view and drag the Airport Name to the Label mark. Which airport shown on the m</w:t>
      </w:r>
      <w:r>
        <w:t xml:space="preserve">ap is closest to </w:t>
      </w:r>
      <w:proofErr w:type="spellStart"/>
      <w:r>
        <w:t>HartsfieldJackson</w:t>
      </w:r>
      <w:proofErr w:type="spellEnd"/>
      <w:r>
        <w:t xml:space="preserve"> Atlanta (ATL)? </w:t>
      </w:r>
    </w:p>
    <w:p w:rsidR="000040A5" w:rsidRDefault="009501C5">
      <w:pPr>
        <w:numPr>
          <w:ilvl w:val="2"/>
          <w:numId w:val="3"/>
        </w:numPr>
        <w:ind w:right="98" w:hanging="360"/>
      </w:pPr>
      <w:r>
        <w:t xml:space="preserve">Chattanooga Metropolitan Airport (CHA) </w:t>
      </w:r>
    </w:p>
    <w:p w:rsidR="000040A5" w:rsidRDefault="009501C5">
      <w:pPr>
        <w:numPr>
          <w:ilvl w:val="2"/>
          <w:numId w:val="3"/>
        </w:numPr>
        <w:spacing w:after="43" w:line="267" w:lineRule="auto"/>
        <w:ind w:right="98" w:hanging="360"/>
      </w:pPr>
      <w:r>
        <w:rPr>
          <w:shd w:val="clear" w:color="auto" w:fill="FFFF00"/>
        </w:rPr>
        <w:t>Charlotte Douglas International (CTL)</w:t>
      </w:r>
      <w:r>
        <w:t xml:space="preserve"> </w:t>
      </w:r>
    </w:p>
    <w:p w:rsidR="000040A5" w:rsidRDefault="009501C5">
      <w:pPr>
        <w:numPr>
          <w:ilvl w:val="2"/>
          <w:numId w:val="3"/>
        </w:numPr>
        <w:ind w:right="98" w:hanging="360"/>
      </w:pPr>
      <w:r>
        <w:lastRenderedPageBreak/>
        <w:t xml:space="preserve">Orlando International (MCO) </w:t>
      </w:r>
    </w:p>
    <w:p w:rsidR="000040A5" w:rsidRDefault="009501C5">
      <w:pPr>
        <w:numPr>
          <w:ilvl w:val="2"/>
          <w:numId w:val="3"/>
        </w:numPr>
        <w:spacing w:after="6"/>
        <w:ind w:right="98" w:hanging="360"/>
      </w:pPr>
      <w:r>
        <w:t xml:space="preserve">George Bush Intercontinental (IAH) </w:t>
      </w:r>
    </w:p>
    <w:p w:rsidR="000040A5" w:rsidRDefault="009501C5">
      <w:pPr>
        <w:spacing w:after="0"/>
        <w:ind w:left="730" w:right="98"/>
      </w:pPr>
      <w:r>
        <w:t xml:space="preserve">Answer: B - Charlotte Douglas International (CTL) is closest </w:t>
      </w:r>
      <w:r>
        <w:t xml:space="preserve">to Hartsfield-Jackson Atlanta </w:t>
      </w:r>
    </w:p>
    <w:p w:rsidR="000040A5" w:rsidRDefault="009501C5">
      <w:pPr>
        <w:spacing w:after="494" w:line="259" w:lineRule="auto"/>
        <w:ind w:left="0" w:right="742" w:firstLine="0"/>
        <w:jc w:val="right"/>
      </w:pPr>
      <w:r>
        <w:rPr>
          <w:noProof/>
        </w:rPr>
        <w:drawing>
          <wp:inline distT="0" distB="0" distL="0" distR="0">
            <wp:extent cx="5953125" cy="3676650"/>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31"/>
                    <a:stretch>
                      <a:fillRect/>
                    </a:stretch>
                  </pic:blipFill>
                  <pic:spPr>
                    <a:xfrm>
                      <a:off x="0" y="0"/>
                      <a:ext cx="5953125" cy="3676650"/>
                    </a:xfrm>
                    <a:prstGeom prst="rect">
                      <a:avLst/>
                    </a:prstGeom>
                  </pic:spPr>
                </pic:pic>
              </a:graphicData>
            </a:graphic>
          </wp:inline>
        </w:drawing>
      </w:r>
      <w:r>
        <w:t xml:space="preserve"> </w:t>
      </w:r>
    </w:p>
    <w:p w:rsidR="000040A5" w:rsidRDefault="009501C5">
      <w:pPr>
        <w:pStyle w:val="Heading1"/>
        <w:ind w:left="-5"/>
      </w:pPr>
      <w:r>
        <w:t xml:space="preserve">Section 2 - Exploring &amp; </w:t>
      </w:r>
      <w:proofErr w:type="spellStart"/>
      <w:r>
        <w:t>Analyzing</w:t>
      </w:r>
      <w:proofErr w:type="spellEnd"/>
      <w:r>
        <w:t xml:space="preserve"> Data </w:t>
      </w:r>
    </w:p>
    <w:p w:rsidR="000040A5" w:rsidRDefault="009501C5">
      <w:pPr>
        <w:numPr>
          <w:ilvl w:val="0"/>
          <w:numId w:val="7"/>
        </w:numPr>
        <w:ind w:right="98" w:hanging="360"/>
      </w:pPr>
      <w:r>
        <w:t xml:space="preserve">In the Southern Region Superstore </w:t>
      </w:r>
      <w:proofErr w:type="gramStart"/>
      <w:r>
        <w:t>data,  the</w:t>
      </w:r>
      <w:proofErr w:type="gramEnd"/>
      <w:r>
        <w:t xml:space="preserve"> Product Category, Product Subcategory, and Product Name might be combined using which of the following: </w:t>
      </w:r>
    </w:p>
    <w:p w:rsidR="000040A5" w:rsidRDefault="009501C5">
      <w:pPr>
        <w:numPr>
          <w:ilvl w:val="1"/>
          <w:numId w:val="8"/>
        </w:numPr>
        <w:ind w:right="98" w:hanging="360"/>
      </w:pPr>
      <w:r>
        <w:t xml:space="preserve">Set </w:t>
      </w:r>
    </w:p>
    <w:p w:rsidR="000040A5" w:rsidRDefault="009501C5">
      <w:pPr>
        <w:numPr>
          <w:ilvl w:val="1"/>
          <w:numId w:val="8"/>
        </w:numPr>
        <w:ind w:right="98" w:hanging="360"/>
      </w:pPr>
      <w:r>
        <w:t xml:space="preserve">Group </w:t>
      </w:r>
    </w:p>
    <w:p w:rsidR="000040A5" w:rsidRDefault="009501C5">
      <w:pPr>
        <w:numPr>
          <w:ilvl w:val="1"/>
          <w:numId w:val="8"/>
        </w:numPr>
        <w:spacing w:after="43" w:line="267" w:lineRule="auto"/>
        <w:ind w:right="98" w:hanging="360"/>
      </w:pPr>
      <w:r>
        <w:rPr>
          <w:shd w:val="clear" w:color="auto" w:fill="FFFF00"/>
        </w:rPr>
        <w:t>Hierarchy</w:t>
      </w:r>
      <w:r>
        <w:t xml:space="preserve"> </w:t>
      </w:r>
    </w:p>
    <w:p w:rsidR="000040A5" w:rsidRDefault="009501C5">
      <w:pPr>
        <w:numPr>
          <w:ilvl w:val="1"/>
          <w:numId w:val="8"/>
        </w:numPr>
        <w:spacing w:after="9"/>
        <w:ind w:right="98" w:hanging="360"/>
      </w:pPr>
      <w:r>
        <w:t xml:space="preserve">Parameter </w:t>
      </w:r>
    </w:p>
    <w:p w:rsidR="000040A5" w:rsidRDefault="009501C5">
      <w:pPr>
        <w:ind w:left="730" w:right="98"/>
      </w:pPr>
      <w:r>
        <w:t>Correct Answer: C - Hierarchy. Hierarchies allow you combine similar fie</w:t>
      </w:r>
      <w:r>
        <w:t xml:space="preserve">lds while Groups and Sets combine values within a field. Parameters allow the user to change a value, which can then be used in calculations, filters, and reference lines. </w:t>
      </w:r>
    </w:p>
    <w:p w:rsidR="000040A5" w:rsidRDefault="009501C5">
      <w:pPr>
        <w:numPr>
          <w:ilvl w:val="0"/>
          <w:numId w:val="7"/>
        </w:numPr>
        <w:ind w:right="98" w:hanging="360"/>
      </w:pPr>
      <w:r>
        <w:t>Which chart type will best visualize the relationship between two continuous measur</w:t>
      </w:r>
      <w:r>
        <w:t>es? a.</w:t>
      </w:r>
      <w:r>
        <w:rPr>
          <w:rFonts w:ascii="Arial" w:eastAsia="Arial" w:hAnsi="Arial" w:cs="Arial"/>
        </w:rPr>
        <w:t xml:space="preserve"> </w:t>
      </w:r>
      <w:r>
        <w:t xml:space="preserve">Bar chart </w:t>
      </w:r>
    </w:p>
    <w:p w:rsidR="000040A5" w:rsidRDefault="009501C5">
      <w:pPr>
        <w:numPr>
          <w:ilvl w:val="1"/>
          <w:numId w:val="10"/>
        </w:numPr>
        <w:spacing w:after="43" w:line="267" w:lineRule="auto"/>
        <w:ind w:right="98" w:hanging="360"/>
      </w:pPr>
      <w:r>
        <w:rPr>
          <w:shd w:val="clear" w:color="auto" w:fill="FFFF00"/>
        </w:rPr>
        <w:t>Scatter Plot</w:t>
      </w:r>
      <w:r>
        <w:t xml:space="preserve"> </w:t>
      </w:r>
    </w:p>
    <w:p w:rsidR="000040A5" w:rsidRDefault="009501C5">
      <w:pPr>
        <w:numPr>
          <w:ilvl w:val="1"/>
          <w:numId w:val="10"/>
        </w:numPr>
        <w:ind w:right="98" w:hanging="360"/>
      </w:pPr>
      <w:r>
        <w:t xml:space="preserve">Line Chart </w:t>
      </w:r>
    </w:p>
    <w:p w:rsidR="000040A5" w:rsidRDefault="009501C5">
      <w:pPr>
        <w:numPr>
          <w:ilvl w:val="1"/>
          <w:numId w:val="10"/>
        </w:numPr>
        <w:spacing w:after="9"/>
        <w:ind w:right="98" w:hanging="360"/>
      </w:pPr>
      <w:r>
        <w:t xml:space="preserve">Stacked Bar </w:t>
      </w:r>
    </w:p>
    <w:p w:rsidR="000040A5" w:rsidRDefault="009501C5">
      <w:pPr>
        <w:spacing w:after="5"/>
        <w:ind w:left="730" w:right="98"/>
      </w:pPr>
      <w:r>
        <w:t>B – Scatter Plot. Scatter plots to visualize relationships between numerical variables. Bar charts to compare data across categories. Line charts compare numeric data over time. Stacked bar charts co</w:t>
      </w:r>
      <w:r>
        <w:t xml:space="preserve">mpare numeric data over two dimensions. </w:t>
      </w:r>
    </w:p>
    <w:p w:rsidR="000040A5" w:rsidRDefault="009501C5">
      <w:pPr>
        <w:spacing w:after="8" w:line="267" w:lineRule="auto"/>
        <w:ind w:left="730" w:right="65"/>
      </w:pPr>
      <w:hyperlink r:id="rId32" w:anchor="buildexamples_scatter.html">
        <w:r>
          <w:rPr>
            <w:color w:val="0000FF"/>
            <w:u w:val="single" w:color="0000FF"/>
          </w:rPr>
          <w:t>https://onlinehelp.tableau.com/current/pro/desktop/en</w:t>
        </w:r>
      </w:hyperlink>
      <w:hyperlink r:id="rId33" w:anchor="buildexamples_scatter.html"/>
      <w:hyperlink r:id="rId34" w:anchor="buildexamples_scatter.html">
        <w:r>
          <w:rPr>
            <w:color w:val="0000FF"/>
            <w:u w:val="single" w:color="0000FF"/>
          </w:rPr>
          <w:t>us/help.html#buildexamples_scatter.html?Highlight=scatter</w:t>
        </w:r>
      </w:hyperlink>
      <w:hyperlink r:id="rId35" w:anchor="buildexamples_scatter.html">
        <w:r>
          <w:t xml:space="preserve"> </w:t>
        </w:r>
      </w:hyperlink>
      <w:r>
        <w:t xml:space="preserve"> </w:t>
      </w:r>
    </w:p>
    <w:p w:rsidR="000040A5" w:rsidRDefault="009501C5">
      <w:pPr>
        <w:spacing w:after="50" w:line="259" w:lineRule="auto"/>
        <w:ind w:left="720" w:firstLine="0"/>
      </w:pPr>
      <w:r>
        <w:t xml:space="preserve"> </w:t>
      </w:r>
    </w:p>
    <w:p w:rsidR="000040A5" w:rsidRDefault="009501C5">
      <w:pPr>
        <w:numPr>
          <w:ilvl w:val="0"/>
          <w:numId w:val="7"/>
        </w:numPr>
        <w:ind w:right="98" w:hanging="360"/>
      </w:pPr>
      <w:r>
        <w:t xml:space="preserve">Which of the following is a table calculation? </w:t>
      </w:r>
    </w:p>
    <w:p w:rsidR="000040A5" w:rsidRDefault="009501C5">
      <w:pPr>
        <w:numPr>
          <w:ilvl w:val="1"/>
          <w:numId w:val="9"/>
        </w:numPr>
        <w:ind w:right="98" w:hanging="360"/>
      </w:pPr>
      <w:r>
        <w:t xml:space="preserve">SUM </w:t>
      </w:r>
    </w:p>
    <w:p w:rsidR="000040A5" w:rsidRDefault="009501C5">
      <w:pPr>
        <w:numPr>
          <w:ilvl w:val="1"/>
          <w:numId w:val="9"/>
        </w:numPr>
        <w:spacing w:after="43" w:line="267" w:lineRule="auto"/>
        <w:ind w:right="98" w:hanging="360"/>
      </w:pPr>
      <w:r>
        <w:rPr>
          <w:shd w:val="clear" w:color="auto" w:fill="FFFF00"/>
        </w:rPr>
        <w:lastRenderedPageBreak/>
        <w:t>TOTAL</w:t>
      </w:r>
      <w:r>
        <w:t xml:space="preserve"> </w:t>
      </w:r>
    </w:p>
    <w:p w:rsidR="000040A5" w:rsidRDefault="009501C5">
      <w:pPr>
        <w:numPr>
          <w:ilvl w:val="1"/>
          <w:numId w:val="9"/>
        </w:numPr>
        <w:ind w:right="98" w:hanging="360"/>
      </w:pPr>
      <w:r>
        <w:t xml:space="preserve">AVG </w:t>
      </w:r>
    </w:p>
    <w:p w:rsidR="000040A5" w:rsidRDefault="009501C5">
      <w:pPr>
        <w:numPr>
          <w:ilvl w:val="1"/>
          <w:numId w:val="9"/>
        </w:numPr>
        <w:spacing w:after="209"/>
        <w:ind w:right="98" w:hanging="360"/>
      </w:pPr>
      <w:r>
        <w:t xml:space="preserve">STDEV </w:t>
      </w:r>
    </w:p>
    <w:p w:rsidR="000040A5" w:rsidRDefault="009501C5">
      <w:pPr>
        <w:spacing w:after="165"/>
        <w:ind w:left="10" w:right="98"/>
      </w:pPr>
      <w:r>
        <w:t xml:space="preserve">B - Of these, only TOTAL is a table calculation: </w:t>
      </w:r>
    </w:p>
    <w:p w:rsidR="000040A5" w:rsidRDefault="009501C5">
      <w:pPr>
        <w:spacing w:after="0" w:line="259" w:lineRule="auto"/>
        <w:ind w:left="0" w:right="2482" w:firstLine="0"/>
        <w:jc w:val="center"/>
      </w:pPr>
      <w:r>
        <w:rPr>
          <w:noProof/>
        </w:rPr>
        <w:drawing>
          <wp:inline distT="0" distB="0" distL="0" distR="0">
            <wp:extent cx="4391025" cy="2819400"/>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36"/>
                    <a:stretch>
                      <a:fillRect/>
                    </a:stretch>
                  </pic:blipFill>
                  <pic:spPr>
                    <a:xfrm>
                      <a:off x="0" y="0"/>
                      <a:ext cx="4391025" cy="2819400"/>
                    </a:xfrm>
                    <a:prstGeom prst="rect">
                      <a:avLst/>
                    </a:prstGeom>
                  </pic:spPr>
                </pic:pic>
              </a:graphicData>
            </a:graphic>
          </wp:inline>
        </w:drawing>
      </w:r>
      <w:r>
        <w:t xml:space="preserve"> </w:t>
      </w:r>
    </w:p>
    <w:p w:rsidR="000040A5" w:rsidRDefault="009501C5">
      <w:pPr>
        <w:spacing w:after="53" w:line="259" w:lineRule="auto"/>
        <w:ind w:left="720" w:firstLine="0"/>
      </w:pPr>
      <w:r>
        <w:t xml:space="preserve"> </w:t>
      </w:r>
    </w:p>
    <w:p w:rsidR="000040A5" w:rsidRDefault="009501C5">
      <w:pPr>
        <w:numPr>
          <w:ilvl w:val="0"/>
          <w:numId w:val="11"/>
        </w:numPr>
        <w:spacing w:after="33" w:line="275" w:lineRule="auto"/>
        <w:ind w:right="98" w:hanging="360"/>
      </w:pPr>
      <w:r>
        <w:t xml:space="preserve">You would like to a view that displays a filter allowing you to select the </w:t>
      </w:r>
      <w:proofErr w:type="gramStart"/>
      <w:r>
        <w:t>state, and</w:t>
      </w:r>
      <w:proofErr w:type="gramEnd"/>
      <w:r>
        <w:t xml:space="preserve"> use a Set to displaying the top 5 products </w:t>
      </w:r>
      <w:r>
        <w:t xml:space="preserve">with the greatest total sales within the selected state. What type of filter should you use to filter on the state? </w:t>
      </w:r>
    </w:p>
    <w:p w:rsidR="000040A5" w:rsidRDefault="009501C5">
      <w:pPr>
        <w:numPr>
          <w:ilvl w:val="1"/>
          <w:numId w:val="11"/>
        </w:numPr>
        <w:ind w:right="98" w:firstLine="1080"/>
      </w:pPr>
      <w:r>
        <w:t xml:space="preserve">Multiselect Filter </w:t>
      </w:r>
    </w:p>
    <w:p w:rsidR="000040A5" w:rsidRDefault="009501C5">
      <w:pPr>
        <w:numPr>
          <w:ilvl w:val="1"/>
          <w:numId w:val="11"/>
        </w:numPr>
        <w:ind w:right="98" w:firstLine="1080"/>
      </w:pPr>
      <w:r>
        <w:t xml:space="preserve">Dimension Filter </w:t>
      </w:r>
    </w:p>
    <w:p w:rsidR="000040A5" w:rsidRDefault="009501C5">
      <w:pPr>
        <w:numPr>
          <w:ilvl w:val="1"/>
          <w:numId w:val="11"/>
        </w:numPr>
        <w:spacing w:after="43" w:line="267" w:lineRule="auto"/>
        <w:ind w:right="98" w:firstLine="1080"/>
      </w:pPr>
      <w:r>
        <w:rPr>
          <w:shd w:val="clear" w:color="auto" w:fill="FFFF00"/>
        </w:rPr>
        <w:t>Context Filter</w:t>
      </w:r>
      <w:r>
        <w:t xml:space="preserve"> </w:t>
      </w:r>
    </w:p>
    <w:p w:rsidR="000040A5" w:rsidRDefault="009501C5">
      <w:pPr>
        <w:numPr>
          <w:ilvl w:val="1"/>
          <w:numId w:val="11"/>
        </w:numPr>
        <w:spacing w:after="9"/>
        <w:ind w:right="98" w:firstLine="1080"/>
      </w:pPr>
      <w:r>
        <w:t xml:space="preserve">Wildcard Filter </w:t>
      </w:r>
    </w:p>
    <w:p w:rsidR="000040A5" w:rsidRDefault="009501C5">
      <w:pPr>
        <w:ind w:left="730" w:right="332"/>
      </w:pPr>
      <w:r>
        <w:t>You would like to filter on the state, and then select the top 5 products with the greatest sales from within the selected state. Therefore, you need a filter which will execute before the Set. Dimension filters execute after sets, so they are the wrong ch</w:t>
      </w:r>
      <w:r>
        <w:t xml:space="preserve">oice. If you make the filter on the state a context filter, Tableau will filter on the state, and then the set will determine the top 5 products by sales within the selected state.  More detail here: </w:t>
      </w:r>
      <w:hyperlink r:id="rId37" w:anchor="DimtoCtxt">
        <w:r>
          <w:rPr>
            <w:color w:val="0000FF"/>
            <w:u w:val="single" w:color="0000FF"/>
          </w:rPr>
          <w:t>https://onlinehelp.tableau.com/current/pro/desktop/en</w:t>
        </w:r>
      </w:hyperlink>
      <w:hyperlink r:id="rId38" w:anchor="DimtoCtxt"/>
      <w:hyperlink r:id="rId39" w:anchor="DimtoCtxt">
        <w:r>
          <w:rPr>
            <w:color w:val="0000FF"/>
            <w:u w:val="single" w:color="0000FF"/>
          </w:rPr>
          <w:t>us/order_of_operations.html#DimtoCtxt</w:t>
        </w:r>
      </w:hyperlink>
      <w:hyperlink r:id="rId40" w:anchor="DimtoCtxt">
        <w:r>
          <w:t xml:space="preserve"> </w:t>
        </w:r>
      </w:hyperlink>
      <w:r>
        <w:t xml:space="preserve"> </w:t>
      </w:r>
    </w:p>
    <w:p w:rsidR="000040A5" w:rsidRDefault="009501C5">
      <w:pPr>
        <w:numPr>
          <w:ilvl w:val="0"/>
          <w:numId w:val="11"/>
        </w:numPr>
        <w:ind w:right="98" w:hanging="360"/>
      </w:pPr>
      <w:r>
        <w:t>Bins can be</w:t>
      </w:r>
      <w:r>
        <w:t xml:space="preserve"> created for which type of field? </w:t>
      </w:r>
    </w:p>
    <w:p w:rsidR="000040A5" w:rsidRDefault="009501C5">
      <w:pPr>
        <w:numPr>
          <w:ilvl w:val="1"/>
          <w:numId w:val="11"/>
        </w:numPr>
        <w:ind w:right="98" w:firstLine="1080"/>
      </w:pPr>
      <w:r>
        <w:t xml:space="preserve">Dimension </w:t>
      </w:r>
    </w:p>
    <w:p w:rsidR="000040A5" w:rsidRDefault="009501C5">
      <w:pPr>
        <w:numPr>
          <w:ilvl w:val="1"/>
          <w:numId w:val="11"/>
        </w:numPr>
        <w:ind w:right="98" w:firstLine="1080"/>
      </w:pPr>
      <w:r>
        <w:t xml:space="preserve">Discrete </w:t>
      </w:r>
    </w:p>
    <w:p w:rsidR="000040A5" w:rsidRDefault="009501C5">
      <w:pPr>
        <w:numPr>
          <w:ilvl w:val="1"/>
          <w:numId w:val="11"/>
        </w:numPr>
        <w:spacing w:after="43" w:line="267" w:lineRule="auto"/>
        <w:ind w:right="98" w:firstLine="1080"/>
      </w:pPr>
      <w:r>
        <w:rPr>
          <w:shd w:val="clear" w:color="auto" w:fill="FFFF00"/>
        </w:rPr>
        <w:t>Continuous measure</w:t>
      </w:r>
      <w:r>
        <w:t xml:space="preserve"> </w:t>
      </w:r>
    </w:p>
    <w:p w:rsidR="000040A5" w:rsidRDefault="009501C5">
      <w:pPr>
        <w:numPr>
          <w:ilvl w:val="1"/>
          <w:numId w:val="11"/>
        </w:numPr>
        <w:spacing w:after="206"/>
        <w:ind w:right="98" w:firstLine="1080"/>
      </w:pPr>
      <w:r>
        <w:t xml:space="preserve">Date </w:t>
      </w:r>
    </w:p>
    <w:p w:rsidR="000040A5" w:rsidRDefault="009501C5">
      <w:pPr>
        <w:spacing w:after="235"/>
        <w:ind w:left="10" w:right="98"/>
      </w:pPr>
      <w:r>
        <w:t xml:space="preserve">Answer is C. A bin can be created on a continuous measure or numeric dimension </w:t>
      </w:r>
      <w:hyperlink r:id="rId41">
        <w:r>
          <w:rPr>
            <w:color w:val="0000FF"/>
            <w:u w:val="single" w:color="0000FF"/>
          </w:rPr>
          <w:t>https://onlinehelp.tableau.com/current/pro/desktop/en</w:t>
        </w:r>
      </w:hyperlink>
      <w:hyperlink r:id="rId42">
        <w:r>
          <w:rPr>
            <w:color w:val="0000FF"/>
            <w:u w:val="single" w:color="0000FF"/>
          </w:rPr>
          <w:t>-</w:t>
        </w:r>
      </w:hyperlink>
      <w:hyperlink r:id="rId43">
        <w:r>
          <w:rPr>
            <w:color w:val="0000FF"/>
            <w:u w:val="single" w:color="0000FF"/>
          </w:rPr>
          <w:t>us/calculations_bins.html</w:t>
        </w:r>
      </w:hyperlink>
      <w:hyperlink r:id="rId44">
        <w:r>
          <w:t xml:space="preserve"> </w:t>
        </w:r>
      </w:hyperlink>
      <w:r>
        <w:t xml:space="preserve">  </w:t>
      </w:r>
    </w:p>
    <w:p w:rsidR="000040A5" w:rsidRDefault="009501C5">
      <w:pPr>
        <w:numPr>
          <w:ilvl w:val="0"/>
          <w:numId w:val="11"/>
        </w:numPr>
        <w:ind w:right="98" w:hanging="360"/>
      </w:pPr>
      <w:r>
        <w:t>Using the Flights table, create a bar chart showing the average of Minutes of Delay per Flight broken down by Airport, and filtered by date to show only the last September, October, and November 2013. Which airport had the lowest average minutes of delay p</w:t>
      </w:r>
      <w:r>
        <w:t xml:space="preserve">er flight between September and November? </w:t>
      </w:r>
    </w:p>
    <w:p w:rsidR="000040A5" w:rsidRDefault="009501C5">
      <w:pPr>
        <w:numPr>
          <w:ilvl w:val="1"/>
          <w:numId w:val="11"/>
        </w:numPr>
        <w:ind w:right="98" w:firstLine="1080"/>
      </w:pPr>
      <w:r>
        <w:t xml:space="preserve">Baltimore / Washington International </w:t>
      </w:r>
    </w:p>
    <w:p w:rsidR="000040A5" w:rsidRDefault="009501C5">
      <w:pPr>
        <w:numPr>
          <w:ilvl w:val="1"/>
          <w:numId w:val="11"/>
        </w:numPr>
        <w:ind w:right="98" w:firstLine="1080"/>
      </w:pPr>
      <w:r>
        <w:lastRenderedPageBreak/>
        <w:t xml:space="preserve">George Bush Intercontinental </w:t>
      </w:r>
    </w:p>
    <w:p w:rsidR="000040A5" w:rsidRDefault="009501C5">
      <w:pPr>
        <w:numPr>
          <w:ilvl w:val="1"/>
          <w:numId w:val="11"/>
        </w:numPr>
        <w:ind w:right="98" w:firstLine="1080"/>
      </w:pPr>
      <w:r>
        <w:t xml:space="preserve">Seattle/Tacoma International </w:t>
      </w:r>
    </w:p>
    <w:p w:rsidR="000040A5" w:rsidRDefault="009501C5">
      <w:pPr>
        <w:numPr>
          <w:ilvl w:val="1"/>
          <w:numId w:val="11"/>
        </w:numPr>
        <w:spacing w:after="208"/>
        <w:ind w:right="98" w:firstLine="1080"/>
      </w:pPr>
      <w:r>
        <w:t xml:space="preserve">Chicago/O’Hare International </w:t>
      </w:r>
    </w:p>
    <w:p w:rsidR="000040A5" w:rsidRDefault="009501C5">
      <w:pPr>
        <w:spacing w:after="205"/>
        <w:ind w:left="10" w:right="98"/>
      </w:pPr>
      <w:r>
        <w:t xml:space="preserve">Answer: A - Baltimore / Washington International </w:t>
      </w:r>
    </w:p>
    <w:p w:rsidR="000040A5" w:rsidRDefault="009501C5">
      <w:pPr>
        <w:spacing w:after="160"/>
        <w:ind w:left="10" w:right="98"/>
      </w:pPr>
      <w:r>
        <w:t xml:space="preserve">Add a filter for September, October, and November 2013. Add Minutes of Delay to the </w:t>
      </w:r>
      <w:proofErr w:type="gramStart"/>
      <w:r>
        <w:t>view, and</w:t>
      </w:r>
      <w:proofErr w:type="gramEnd"/>
      <w:r>
        <w:t xml:space="preserve"> change the aggregation type to average. Add Airport Name to the view. Sort the chart to make it easier to see which airport has the lowest average minutes of dela</w:t>
      </w:r>
      <w:r>
        <w:t xml:space="preserve">y. </w:t>
      </w:r>
    </w:p>
    <w:p w:rsidR="000040A5" w:rsidRDefault="009501C5">
      <w:pPr>
        <w:spacing w:after="0" w:line="259" w:lineRule="auto"/>
        <w:ind w:left="0" w:firstLine="0"/>
        <w:jc w:val="right"/>
      </w:pPr>
      <w:r>
        <w:rPr>
          <w:noProof/>
        </w:rPr>
        <w:drawing>
          <wp:inline distT="0" distB="0" distL="0" distR="0">
            <wp:extent cx="5943600" cy="3067050"/>
            <wp:effectExtent l="0" t="0" r="0" b="0"/>
            <wp:docPr id="762" name="Picture 762"/>
            <wp:cNvGraphicFramePr/>
            <a:graphic xmlns:a="http://schemas.openxmlformats.org/drawingml/2006/main">
              <a:graphicData uri="http://schemas.openxmlformats.org/drawingml/2006/picture">
                <pic:pic xmlns:pic="http://schemas.openxmlformats.org/drawingml/2006/picture">
                  <pic:nvPicPr>
                    <pic:cNvPr id="762" name="Picture 762"/>
                    <pic:cNvPicPr/>
                  </pic:nvPicPr>
                  <pic:blipFill>
                    <a:blip r:embed="rId45"/>
                    <a:stretch>
                      <a:fillRect/>
                    </a:stretch>
                  </pic:blipFill>
                  <pic:spPr>
                    <a:xfrm>
                      <a:off x="0" y="0"/>
                      <a:ext cx="5943600" cy="3067050"/>
                    </a:xfrm>
                    <a:prstGeom prst="rect">
                      <a:avLst/>
                    </a:prstGeom>
                  </pic:spPr>
                </pic:pic>
              </a:graphicData>
            </a:graphic>
          </wp:inline>
        </w:drawing>
      </w:r>
      <w:r>
        <w:t xml:space="preserve">  </w:t>
      </w:r>
    </w:p>
    <w:p w:rsidR="000040A5" w:rsidRDefault="009501C5">
      <w:pPr>
        <w:numPr>
          <w:ilvl w:val="0"/>
          <w:numId w:val="11"/>
        </w:numPr>
        <w:ind w:right="98" w:hanging="360"/>
      </w:pPr>
      <w:r>
        <w:t xml:space="preserve">Using the Flights table, create a crosstab showing the sum of Flights broken out by </w:t>
      </w:r>
      <w:proofErr w:type="spellStart"/>
      <w:r>
        <w:t>ontime</w:t>
      </w:r>
      <w:proofErr w:type="spellEnd"/>
      <w:r>
        <w:t xml:space="preserve"> category and airport, then add grand totals to the view. Use a filter to exclude flights that were </w:t>
      </w:r>
      <w:proofErr w:type="spellStart"/>
      <w:r>
        <w:t>ontime</w:t>
      </w:r>
      <w:proofErr w:type="spellEnd"/>
      <w:r>
        <w:t>. For Dallas/Fort Worth, what number of flights were</w:t>
      </w:r>
      <w:r>
        <w:t xml:space="preserve"> not </w:t>
      </w:r>
      <w:proofErr w:type="spellStart"/>
      <w:r>
        <w:t>ontime</w:t>
      </w:r>
      <w:proofErr w:type="spellEnd"/>
      <w:r>
        <w:t xml:space="preserve">, and what number were Delayed by Security? </w:t>
      </w:r>
      <w:r>
        <w:rPr>
          <w:shd w:val="clear" w:color="auto" w:fill="FFFF00"/>
        </w:rPr>
        <w:t>a.</w:t>
      </w:r>
      <w:r>
        <w:rPr>
          <w:rFonts w:ascii="Arial" w:eastAsia="Arial" w:hAnsi="Arial" w:cs="Arial"/>
          <w:shd w:val="clear" w:color="auto" w:fill="FFFF00"/>
        </w:rPr>
        <w:t xml:space="preserve"> </w:t>
      </w:r>
      <w:r>
        <w:rPr>
          <w:shd w:val="clear" w:color="auto" w:fill="FFFF00"/>
        </w:rPr>
        <w:t>54,692 and 53</w:t>
      </w:r>
      <w:r>
        <w:t xml:space="preserve"> </w:t>
      </w:r>
    </w:p>
    <w:p w:rsidR="000040A5" w:rsidRDefault="009501C5">
      <w:pPr>
        <w:numPr>
          <w:ilvl w:val="1"/>
          <w:numId w:val="12"/>
        </w:numPr>
        <w:ind w:right="98" w:hanging="360"/>
      </w:pPr>
      <w:r>
        <w:t xml:space="preserve">1,001 and 650,751 </w:t>
      </w:r>
    </w:p>
    <w:p w:rsidR="000040A5" w:rsidRDefault="009501C5">
      <w:pPr>
        <w:numPr>
          <w:ilvl w:val="1"/>
          <w:numId w:val="12"/>
        </w:numPr>
        <w:ind w:right="98" w:hanging="360"/>
      </w:pPr>
      <w:r>
        <w:t xml:space="preserve">72,489 and 51 </w:t>
      </w:r>
    </w:p>
    <w:p w:rsidR="000040A5" w:rsidRDefault="009501C5">
      <w:pPr>
        <w:numPr>
          <w:ilvl w:val="1"/>
          <w:numId w:val="12"/>
        </w:numPr>
        <w:spacing w:after="208"/>
        <w:ind w:right="98" w:hanging="360"/>
      </w:pPr>
      <w:r>
        <w:t xml:space="preserve">45,677 and 93 </w:t>
      </w:r>
    </w:p>
    <w:p w:rsidR="000040A5" w:rsidRDefault="009501C5">
      <w:pPr>
        <w:spacing w:after="205"/>
        <w:ind w:left="10" w:right="98"/>
      </w:pPr>
      <w:r>
        <w:t xml:space="preserve">Correct Answer: A - 54,692 and 53 </w:t>
      </w:r>
    </w:p>
    <w:p w:rsidR="000040A5" w:rsidRDefault="009501C5">
      <w:pPr>
        <w:spacing w:after="204"/>
        <w:ind w:left="10" w:right="98"/>
      </w:pPr>
      <w:r>
        <w:t>Create a crosstab with Airport Name and Ontime Category, showing SUM of Number of Flights. You shou</w:t>
      </w:r>
      <w:r>
        <w:t xml:space="preserve">ld see Dallas/Fort Worth has </w:t>
      </w:r>
      <w:proofErr w:type="gramStart"/>
      <w:r>
        <w:t>54,692  not</w:t>
      </w:r>
      <w:proofErr w:type="gramEnd"/>
      <w:r>
        <w:t xml:space="preserve"> </w:t>
      </w:r>
      <w:proofErr w:type="spellStart"/>
      <w:r>
        <w:t>ontime</w:t>
      </w:r>
      <w:proofErr w:type="spellEnd"/>
      <w:r>
        <w:t xml:space="preserve">, and  53 flight delayed by security. </w:t>
      </w:r>
    </w:p>
    <w:p w:rsidR="000040A5" w:rsidRDefault="009501C5">
      <w:pPr>
        <w:ind w:left="10" w:right="98"/>
      </w:pPr>
      <w:r>
        <w:t xml:space="preserve">Exclude Ontime Flights: </w:t>
      </w:r>
    </w:p>
    <w:p w:rsidR="000040A5" w:rsidRDefault="009501C5">
      <w:pPr>
        <w:spacing w:after="158" w:line="259" w:lineRule="auto"/>
        <w:ind w:left="0" w:firstLine="0"/>
      </w:pPr>
      <w:r>
        <w:rPr>
          <w:noProof/>
        </w:rPr>
        <w:lastRenderedPageBreak/>
        <w:drawing>
          <wp:inline distT="0" distB="0" distL="0" distR="0">
            <wp:extent cx="2952750" cy="3609975"/>
            <wp:effectExtent l="0" t="0" r="0" b="0"/>
            <wp:docPr id="818" name="Picture 818"/>
            <wp:cNvGraphicFramePr/>
            <a:graphic xmlns:a="http://schemas.openxmlformats.org/drawingml/2006/main">
              <a:graphicData uri="http://schemas.openxmlformats.org/drawingml/2006/picture">
                <pic:pic xmlns:pic="http://schemas.openxmlformats.org/drawingml/2006/picture">
                  <pic:nvPicPr>
                    <pic:cNvPr id="818" name="Picture 818"/>
                    <pic:cNvPicPr/>
                  </pic:nvPicPr>
                  <pic:blipFill>
                    <a:blip r:embed="rId46"/>
                    <a:stretch>
                      <a:fillRect/>
                    </a:stretch>
                  </pic:blipFill>
                  <pic:spPr>
                    <a:xfrm>
                      <a:off x="0" y="0"/>
                      <a:ext cx="2952750" cy="3609975"/>
                    </a:xfrm>
                    <a:prstGeom prst="rect">
                      <a:avLst/>
                    </a:prstGeom>
                  </pic:spPr>
                </pic:pic>
              </a:graphicData>
            </a:graphic>
          </wp:inline>
        </w:drawing>
      </w:r>
      <w:r>
        <w:t xml:space="preserve"> </w:t>
      </w:r>
    </w:p>
    <w:p w:rsidR="000040A5" w:rsidRDefault="009501C5">
      <w:pPr>
        <w:spacing w:after="163"/>
        <w:ind w:left="10" w:right="98"/>
      </w:pPr>
      <w:r>
        <w:t xml:space="preserve">Create a crosstab: </w:t>
      </w:r>
    </w:p>
    <w:p w:rsidR="000040A5" w:rsidRDefault="009501C5">
      <w:pPr>
        <w:spacing w:after="96" w:line="221" w:lineRule="auto"/>
        <w:ind w:left="1440" w:right="50" w:firstLine="0"/>
        <w:jc w:val="right"/>
      </w:pPr>
      <w:r>
        <w:rPr>
          <w:noProof/>
        </w:rPr>
        <w:drawing>
          <wp:inline distT="0" distB="0" distL="0" distR="0">
            <wp:extent cx="5943600" cy="2952750"/>
            <wp:effectExtent l="0" t="0" r="0" b="0"/>
            <wp:docPr id="820" name="Picture 820"/>
            <wp:cNvGraphicFramePr/>
            <a:graphic xmlns:a="http://schemas.openxmlformats.org/drawingml/2006/main">
              <a:graphicData uri="http://schemas.openxmlformats.org/drawingml/2006/picture">
                <pic:pic xmlns:pic="http://schemas.openxmlformats.org/drawingml/2006/picture">
                  <pic:nvPicPr>
                    <pic:cNvPr id="820" name="Picture 820"/>
                    <pic:cNvPicPr/>
                  </pic:nvPicPr>
                  <pic:blipFill>
                    <a:blip r:embed="rId47"/>
                    <a:stretch>
                      <a:fillRect/>
                    </a:stretch>
                  </pic:blipFill>
                  <pic:spPr>
                    <a:xfrm>
                      <a:off x="0" y="0"/>
                      <a:ext cx="5943600" cy="2952750"/>
                    </a:xfrm>
                    <a:prstGeom prst="rect">
                      <a:avLst/>
                    </a:prstGeom>
                  </pic:spPr>
                </pic:pic>
              </a:graphicData>
            </a:graphic>
          </wp:inline>
        </w:drawing>
      </w:r>
      <w:r>
        <w:t xml:space="preserve">  </w:t>
      </w:r>
    </w:p>
    <w:p w:rsidR="000040A5" w:rsidRDefault="009501C5">
      <w:pPr>
        <w:numPr>
          <w:ilvl w:val="0"/>
          <w:numId w:val="11"/>
        </w:numPr>
        <w:spacing w:after="5"/>
        <w:ind w:right="98" w:hanging="360"/>
      </w:pPr>
      <w:r>
        <w:t>Using the Flights data, create a line chart showing the average minutes of delay per flight by month. Create a filter for carrier name of US Airways. Which month saw the biggest decrease in average minutes of delay per flight compared with the previous mon</w:t>
      </w:r>
      <w:r>
        <w:t xml:space="preserve">th? </w:t>
      </w:r>
    </w:p>
    <w:p w:rsidR="000040A5" w:rsidRDefault="009501C5">
      <w:pPr>
        <w:spacing w:after="51" w:line="259" w:lineRule="auto"/>
        <w:ind w:left="720" w:firstLine="0"/>
      </w:pPr>
      <w:r>
        <w:t xml:space="preserve"> </w:t>
      </w:r>
    </w:p>
    <w:p w:rsidR="000040A5" w:rsidRDefault="009501C5">
      <w:pPr>
        <w:numPr>
          <w:ilvl w:val="1"/>
          <w:numId w:val="11"/>
        </w:numPr>
        <w:ind w:right="98" w:firstLine="1080"/>
      </w:pPr>
      <w:r>
        <w:t xml:space="preserve">January 2013 </w:t>
      </w:r>
    </w:p>
    <w:p w:rsidR="000040A5" w:rsidRDefault="009501C5">
      <w:pPr>
        <w:numPr>
          <w:ilvl w:val="1"/>
          <w:numId w:val="11"/>
        </w:numPr>
        <w:ind w:right="98" w:firstLine="1080"/>
      </w:pPr>
      <w:r>
        <w:t xml:space="preserve">February 2013 </w:t>
      </w:r>
    </w:p>
    <w:p w:rsidR="000040A5" w:rsidRDefault="009501C5">
      <w:pPr>
        <w:numPr>
          <w:ilvl w:val="1"/>
          <w:numId w:val="11"/>
        </w:numPr>
        <w:spacing w:after="43" w:line="267" w:lineRule="auto"/>
        <w:ind w:right="98" w:firstLine="1080"/>
      </w:pPr>
      <w:r>
        <w:rPr>
          <w:shd w:val="clear" w:color="auto" w:fill="FFFF00"/>
        </w:rPr>
        <w:t>March 2013</w:t>
      </w:r>
      <w:r>
        <w:t xml:space="preserve"> </w:t>
      </w:r>
    </w:p>
    <w:p w:rsidR="000040A5" w:rsidRDefault="009501C5">
      <w:pPr>
        <w:numPr>
          <w:ilvl w:val="1"/>
          <w:numId w:val="11"/>
        </w:numPr>
        <w:spacing w:after="208"/>
        <w:ind w:right="98" w:firstLine="1080"/>
      </w:pPr>
      <w:r>
        <w:t xml:space="preserve">April 2013 </w:t>
      </w:r>
    </w:p>
    <w:p w:rsidR="000040A5" w:rsidRDefault="009501C5">
      <w:pPr>
        <w:ind w:left="10" w:right="98"/>
      </w:pPr>
      <w:r>
        <w:t xml:space="preserve">Answer: C, March 2013 </w:t>
      </w:r>
    </w:p>
    <w:p w:rsidR="000040A5" w:rsidRDefault="009501C5">
      <w:pPr>
        <w:spacing w:after="164"/>
        <w:ind w:left="10" w:right="98"/>
      </w:pPr>
      <w:r>
        <w:lastRenderedPageBreak/>
        <w:t xml:space="preserve">Add </w:t>
      </w:r>
      <w:proofErr w:type="gramStart"/>
      <w:r>
        <w:t>Month(</w:t>
      </w:r>
      <w:proofErr w:type="gramEnd"/>
      <w:r>
        <w:t xml:space="preserve">Date) to the column shelf and </w:t>
      </w:r>
      <w:proofErr w:type="spellStart"/>
      <w:r>
        <w:t>and</w:t>
      </w:r>
      <w:proofErr w:type="spellEnd"/>
      <w:r>
        <w:t xml:space="preserve"> AVG(Minutes of Delay) to the row shelf: </w:t>
      </w:r>
    </w:p>
    <w:p w:rsidR="000040A5" w:rsidRDefault="009501C5">
      <w:pPr>
        <w:spacing w:after="160" w:line="259" w:lineRule="auto"/>
        <w:ind w:left="0" w:right="6083" w:firstLine="0"/>
        <w:jc w:val="center"/>
      </w:pPr>
      <w:r>
        <w:rPr>
          <w:noProof/>
        </w:rPr>
        <w:drawing>
          <wp:inline distT="0" distB="0" distL="0" distR="0">
            <wp:extent cx="3019425" cy="695325"/>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48"/>
                    <a:stretch>
                      <a:fillRect/>
                    </a:stretch>
                  </pic:blipFill>
                  <pic:spPr>
                    <a:xfrm>
                      <a:off x="0" y="0"/>
                      <a:ext cx="3019425" cy="695325"/>
                    </a:xfrm>
                    <a:prstGeom prst="rect">
                      <a:avLst/>
                    </a:prstGeom>
                  </pic:spPr>
                </pic:pic>
              </a:graphicData>
            </a:graphic>
          </wp:inline>
        </w:drawing>
      </w:r>
      <w:r>
        <w:t xml:space="preserve"> </w:t>
      </w:r>
    </w:p>
    <w:p w:rsidR="000040A5" w:rsidRDefault="009501C5">
      <w:pPr>
        <w:spacing w:after="163"/>
        <w:ind w:left="10" w:right="98"/>
      </w:pPr>
      <w:r>
        <w:t xml:space="preserve">Add a filter for US Airways: </w:t>
      </w:r>
    </w:p>
    <w:p w:rsidR="000040A5" w:rsidRDefault="009501C5">
      <w:pPr>
        <w:spacing w:after="158" w:line="259" w:lineRule="auto"/>
        <w:ind w:left="0" w:firstLine="0"/>
      </w:pPr>
      <w:r>
        <w:rPr>
          <w:noProof/>
        </w:rPr>
        <w:drawing>
          <wp:inline distT="0" distB="0" distL="0" distR="0">
            <wp:extent cx="2409825" cy="2952750"/>
            <wp:effectExtent l="0" t="0" r="0" b="0"/>
            <wp:docPr id="855" name="Picture 855"/>
            <wp:cNvGraphicFramePr/>
            <a:graphic xmlns:a="http://schemas.openxmlformats.org/drawingml/2006/main">
              <a:graphicData uri="http://schemas.openxmlformats.org/drawingml/2006/picture">
                <pic:pic xmlns:pic="http://schemas.openxmlformats.org/drawingml/2006/picture">
                  <pic:nvPicPr>
                    <pic:cNvPr id="855" name="Picture 855"/>
                    <pic:cNvPicPr/>
                  </pic:nvPicPr>
                  <pic:blipFill>
                    <a:blip r:embed="rId49"/>
                    <a:stretch>
                      <a:fillRect/>
                    </a:stretch>
                  </pic:blipFill>
                  <pic:spPr>
                    <a:xfrm>
                      <a:off x="0" y="0"/>
                      <a:ext cx="2409825" cy="2952750"/>
                    </a:xfrm>
                    <a:prstGeom prst="rect">
                      <a:avLst/>
                    </a:prstGeom>
                  </pic:spPr>
                </pic:pic>
              </a:graphicData>
            </a:graphic>
          </wp:inline>
        </w:drawing>
      </w:r>
      <w:r>
        <w:t xml:space="preserve"> </w:t>
      </w:r>
    </w:p>
    <w:p w:rsidR="000040A5" w:rsidRDefault="009501C5">
      <w:pPr>
        <w:spacing w:after="164"/>
        <w:ind w:left="10" w:right="98"/>
      </w:pPr>
      <w:r>
        <w:t xml:space="preserve">Your view should now </w:t>
      </w:r>
      <w:proofErr w:type="gramStart"/>
      <w:r>
        <w:t>looks</w:t>
      </w:r>
      <w:proofErr w:type="gramEnd"/>
      <w:r>
        <w:t xml:space="preserve"> like this: </w:t>
      </w:r>
    </w:p>
    <w:p w:rsidR="000040A5" w:rsidRDefault="009501C5">
      <w:pPr>
        <w:spacing w:after="0" w:line="259" w:lineRule="auto"/>
        <w:ind w:left="0" w:right="770" w:firstLine="0"/>
        <w:jc w:val="right"/>
      </w:pPr>
      <w:r>
        <w:rPr>
          <w:noProof/>
        </w:rPr>
        <w:drawing>
          <wp:inline distT="0" distB="0" distL="0" distR="0">
            <wp:extent cx="5934075" cy="3324225"/>
            <wp:effectExtent l="0" t="0" r="0" b="0"/>
            <wp:docPr id="857" name="Picture 857"/>
            <wp:cNvGraphicFramePr/>
            <a:graphic xmlns:a="http://schemas.openxmlformats.org/drawingml/2006/main">
              <a:graphicData uri="http://schemas.openxmlformats.org/drawingml/2006/picture">
                <pic:pic xmlns:pic="http://schemas.openxmlformats.org/drawingml/2006/picture">
                  <pic:nvPicPr>
                    <pic:cNvPr id="857" name="Picture 857"/>
                    <pic:cNvPicPr/>
                  </pic:nvPicPr>
                  <pic:blipFill>
                    <a:blip r:embed="rId50"/>
                    <a:stretch>
                      <a:fillRect/>
                    </a:stretch>
                  </pic:blipFill>
                  <pic:spPr>
                    <a:xfrm>
                      <a:off x="0" y="0"/>
                      <a:ext cx="5934075" cy="3324225"/>
                    </a:xfrm>
                    <a:prstGeom prst="rect">
                      <a:avLst/>
                    </a:prstGeom>
                  </pic:spPr>
                </pic:pic>
              </a:graphicData>
            </a:graphic>
          </wp:inline>
        </w:drawing>
      </w:r>
      <w:r>
        <w:t xml:space="preserve"> </w:t>
      </w:r>
    </w:p>
    <w:p w:rsidR="000040A5" w:rsidRDefault="009501C5">
      <w:pPr>
        <w:numPr>
          <w:ilvl w:val="0"/>
          <w:numId w:val="11"/>
        </w:numPr>
        <w:spacing w:after="19"/>
        <w:ind w:right="98" w:hanging="360"/>
      </w:pPr>
      <w:r>
        <w:t>Using the Stocks 2014 table, create a dual axis chart showing the daily Open and Close values. Use a filter to limit to filter on October 2014 and use a filter to limit the data to Biogen Idec. On which date was th</w:t>
      </w:r>
      <w:r>
        <w:t xml:space="preserve">ere the greatest difference between Open and Close </w:t>
      </w:r>
    </w:p>
    <w:p w:rsidR="000040A5" w:rsidRDefault="009501C5">
      <w:pPr>
        <w:numPr>
          <w:ilvl w:val="1"/>
          <w:numId w:val="11"/>
        </w:numPr>
        <w:ind w:right="98" w:firstLine="1080"/>
      </w:pPr>
      <w:r>
        <w:t>October 12</w:t>
      </w:r>
      <w:r>
        <w:rPr>
          <w:vertAlign w:val="superscript"/>
        </w:rPr>
        <w:t>th</w:t>
      </w:r>
      <w:r>
        <w:t xml:space="preserve"> </w:t>
      </w:r>
    </w:p>
    <w:p w:rsidR="000040A5" w:rsidRDefault="009501C5">
      <w:pPr>
        <w:numPr>
          <w:ilvl w:val="1"/>
          <w:numId w:val="11"/>
        </w:numPr>
        <w:spacing w:after="67" w:line="259" w:lineRule="auto"/>
        <w:ind w:right="98" w:firstLine="1080"/>
      </w:pPr>
      <w:r>
        <w:t>October 15</w:t>
      </w:r>
      <w:r>
        <w:rPr>
          <w:vertAlign w:val="superscript"/>
        </w:rPr>
        <w:t>th</w:t>
      </w:r>
      <w:r>
        <w:t xml:space="preserve"> </w:t>
      </w:r>
    </w:p>
    <w:p w:rsidR="000040A5" w:rsidRDefault="009501C5">
      <w:pPr>
        <w:numPr>
          <w:ilvl w:val="1"/>
          <w:numId w:val="11"/>
        </w:numPr>
        <w:spacing w:after="67" w:line="259" w:lineRule="auto"/>
        <w:ind w:right="98" w:firstLine="1080"/>
      </w:pPr>
      <w:r>
        <w:lastRenderedPageBreak/>
        <w:t>October 20</w:t>
      </w:r>
      <w:r>
        <w:rPr>
          <w:vertAlign w:val="superscript"/>
        </w:rPr>
        <w:t>th</w:t>
      </w:r>
      <w:r>
        <w:t xml:space="preserve"> </w:t>
      </w:r>
    </w:p>
    <w:p w:rsidR="000040A5" w:rsidRDefault="009501C5">
      <w:pPr>
        <w:numPr>
          <w:ilvl w:val="1"/>
          <w:numId w:val="11"/>
        </w:numPr>
        <w:spacing w:after="0" w:line="485" w:lineRule="auto"/>
        <w:ind w:right="98" w:firstLine="1080"/>
      </w:pPr>
      <w:r>
        <w:rPr>
          <w:shd w:val="clear" w:color="auto" w:fill="FFFF00"/>
        </w:rPr>
        <w:t>October 13</w:t>
      </w:r>
      <w:proofErr w:type="gramStart"/>
      <w:r>
        <w:rPr>
          <w:shd w:val="clear" w:color="auto" w:fill="FFFF00"/>
          <w:vertAlign w:val="superscript"/>
        </w:rPr>
        <w:t>nd</w:t>
      </w:r>
      <w:r>
        <w:t xml:space="preserve">  Correct</w:t>
      </w:r>
      <w:proofErr w:type="gramEnd"/>
      <w:r>
        <w:t xml:space="preserve"> Answer: D, October 13</w:t>
      </w:r>
      <w:r>
        <w:rPr>
          <w:vertAlign w:val="superscript"/>
        </w:rPr>
        <w:t>nd</w:t>
      </w:r>
      <w:r>
        <w:t xml:space="preserve">  Add company filter: </w:t>
      </w:r>
    </w:p>
    <w:p w:rsidR="000040A5" w:rsidRDefault="009501C5">
      <w:pPr>
        <w:spacing w:after="160" w:line="259" w:lineRule="auto"/>
        <w:ind w:left="0" w:right="7163" w:firstLine="0"/>
        <w:jc w:val="right"/>
      </w:pPr>
      <w:r>
        <w:rPr>
          <w:noProof/>
        </w:rPr>
        <w:drawing>
          <wp:inline distT="0" distB="0" distL="0" distR="0">
            <wp:extent cx="2333625" cy="2857500"/>
            <wp:effectExtent l="0" t="0" r="0" b="0"/>
            <wp:docPr id="890" name="Picture 890"/>
            <wp:cNvGraphicFramePr/>
            <a:graphic xmlns:a="http://schemas.openxmlformats.org/drawingml/2006/main">
              <a:graphicData uri="http://schemas.openxmlformats.org/drawingml/2006/picture">
                <pic:pic xmlns:pic="http://schemas.openxmlformats.org/drawingml/2006/picture">
                  <pic:nvPicPr>
                    <pic:cNvPr id="890" name="Picture 890"/>
                    <pic:cNvPicPr/>
                  </pic:nvPicPr>
                  <pic:blipFill>
                    <a:blip r:embed="rId51"/>
                    <a:stretch>
                      <a:fillRect/>
                    </a:stretch>
                  </pic:blipFill>
                  <pic:spPr>
                    <a:xfrm>
                      <a:off x="0" y="0"/>
                      <a:ext cx="2333625" cy="2857500"/>
                    </a:xfrm>
                    <a:prstGeom prst="rect">
                      <a:avLst/>
                    </a:prstGeom>
                  </pic:spPr>
                </pic:pic>
              </a:graphicData>
            </a:graphic>
          </wp:inline>
        </w:drawing>
      </w:r>
      <w:r>
        <w:t xml:space="preserve"> </w:t>
      </w:r>
    </w:p>
    <w:p w:rsidR="000040A5" w:rsidRDefault="009501C5">
      <w:pPr>
        <w:spacing w:after="162"/>
        <w:ind w:left="10" w:right="98"/>
      </w:pPr>
      <w:r>
        <w:t xml:space="preserve">Add Month/Year filter: </w:t>
      </w:r>
    </w:p>
    <w:p w:rsidR="000040A5" w:rsidRDefault="009501C5">
      <w:pPr>
        <w:spacing w:after="0" w:line="259" w:lineRule="auto"/>
        <w:ind w:left="0" w:right="6983" w:firstLine="0"/>
        <w:jc w:val="right"/>
      </w:pPr>
      <w:r>
        <w:rPr>
          <w:noProof/>
        </w:rPr>
        <w:drawing>
          <wp:inline distT="0" distB="0" distL="0" distR="0">
            <wp:extent cx="2457450" cy="3057525"/>
            <wp:effectExtent l="0" t="0" r="0" b="0"/>
            <wp:docPr id="892" name="Picture 892"/>
            <wp:cNvGraphicFramePr/>
            <a:graphic xmlns:a="http://schemas.openxmlformats.org/drawingml/2006/main">
              <a:graphicData uri="http://schemas.openxmlformats.org/drawingml/2006/picture">
                <pic:pic xmlns:pic="http://schemas.openxmlformats.org/drawingml/2006/picture">
                  <pic:nvPicPr>
                    <pic:cNvPr id="892" name="Picture 892"/>
                    <pic:cNvPicPr/>
                  </pic:nvPicPr>
                  <pic:blipFill>
                    <a:blip r:embed="rId52"/>
                    <a:stretch>
                      <a:fillRect/>
                    </a:stretch>
                  </pic:blipFill>
                  <pic:spPr>
                    <a:xfrm>
                      <a:off x="0" y="0"/>
                      <a:ext cx="2457450" cy="3057525"/>
                    </a:xfrm>
                    <a:prstGeom prst="rect">
                      <a:avLst/>
                    </a:prstGeom>
                  </pic:spPr>
                </pic:pic>
              </a:graphicData>
            </a:graphic>
          </wp:inline>
        </w:drawing>
      </w:r>
      <w:r>
        <w:t xml:space="preserve"> </w:t>
      </w:r>
    </w:p>
    <w:p w:rsidR="000040A5" w:rsidRDefault="009501C5">
      <w:pPr>
        <w:spacing w:after="158" w:line="259" w:lineRule="auto"/>
        <w:ind w:left="0" w:firstLine="0"/>
      </w:pPr>
      <w:r>
        <w:rPr>
          <w:noProof/>
        </w:rPr>
        <w:lastRenderedPageBreak/>
        <w:drawing>
          <wp:inline distT="0" distB="0" distL="0" distR="0">
            <wp:extent cx="2466975" cy="3162300"/>
            <wp:effectExtent l="0" t="0" r="0" b="0"/>
            <wp:docPr id="902" name="Picture 902"/>
            <wp:cNvGraphicFramePr/>
            <a:graphic xmlns:a="http://schemas.openxmlformats.org/drawingml/2006/main">
              <a:graphicData uri="http://schemas.openxmlformats.org/drawingml/2006/picture">
                <pic:pic xmlns:pic="http://schemas.openxmlformats.org/drawingml/2006/picture">
                  <pic:nvPicPr>
                    <pic:cNvPr id="902" name="Picture 902"/>
                    <pic:cNvPicPr/>
                  </pic:nvPicPr>
                  <pic:blipFill>
                    <a:blip r:embed="rId53"/>
                    <a:stretch>
                      <a:fillRect/>
                    </a:stretch>
                  </pic:blipFill>
                  <pic:spPr>
                    <a:xfrm>
                      <a:off x="0" y="0"/>
                      <a:ext cx="2466975" cy="3162300"/>
                    </a:xfrm>
                    <a:prstGeom prst="rect">
                      <a:avLst/>
                    </a:prstGeom>
                  </pic:spPr>
                </pic:pic>
              </a:graphicData>
            </a:graphic>
          </wp:inline>
        </w:drawing>
      </w:r>
      <w:r>
        <w:t xml:space="preserve"> </w:t>
      </w:r>
    </w:p>
    <w:p w:rsidR="000040A5" w:rsidRDefault="009501C5">
      <w:pPr>
        <w:spacing w:after="163"/>
        <w:ind w:left="10" w:right="98"/>
      </w:pPr>
      <w:r>
        <w:t xml:space="preserve">Add a calculation for the difference between open and close: </w:t>
      </w:r>
    </w:p>
    <w:p w:rsidR="000040A5" w:rsidRDefault="009501C5">
      <w:pPr>
        <w:spacing w:after="160" w:line="259" w:lineRule="auto"/>
        <w:ind w:left="0" w:right="50" w:firstLine="0"/>
        <w:jc w:val="right"/>
      </w:pPr>
      <w:r>
        <w:rPr>
          <w:noProof/>
        </w:rPr>
        <w:drawing>
          <wp:inline distT="0" distB="0" distL="0" distR="0">
            <wp:extent cx="6858000" cy="2762250"/>
            <wp:effectExtent l="0" t="0" r="0" b="0"/>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54"/>
                    <a:stretch>
                      <a:fillRect/>
                    </a:stretch>
                  </pic:blipFill>
                  <pic:spPr>
                    <a:xfrm>
                      <a:off x="0" y="0"/>
                      <a:ext cx="6858000" cy="2762250"/>
                    </a:xfrm>
                    <a:prstGeom prst="rect">
                      <a:avLst/>
                    </a:prstGeom>
                  </pic:spPr>
                </pic:pic>
              </a:graphicData>
            </a:graphic>
          </wp:inline>
        </w:drawing>
      </w:r>
      <w:r>
        <w:t xml:space="preserve"> </w:t>
      </w:r>
    </w:p>
    <w:p w:rsidR="000040A5" w:rsidRDefault="009501C5">
      <w:pPr>
        <w:ind w:left="10" w:right="98"/>
      </w:pPr>
      <w:r>
        <w:t xml:space="preserve">Add date and the new calculation, then sort: </w:t>
      </w:r>
    </w:p>
    <w:p w:rsidR="000040A5" w:rsidRDefault="009501C5">
      <w:pPr>
        <w:spacing w:after="155" w:line="259" w:lineRule="auto"/>
        <w:ind w:left="0" w:right="1790" w:firstLine="0"/>
        <w:jc w:val="right"/>
      </w:pPr>
      <w:r>
        <w:rPr>
          <w:noProof/>
        </w:rPr>
        <w:lastRenderedPageBreak/>
        <w:drawing>
          <wp:inline distT="0" distB="0" distL="0" distR="0">
            <wp:extent cx="5743575" cy="6238875"/>
            <wp:effectExtent l="0" t="0" r="0" b="0"/>
            <wp:docPr id="946" name="Picture 946"/>
            <wp:cNvGraphicFramePr/>
            <a:graphic xmlns:a="http://schemas.openxmlformats.org/drawingml/2006/main">
              <a:graphicData uri="http://schemas.openxmlformats.org/drawingml/2006/picture">
                <pic:pic xmlns:pic="http://schemas.openxmlformats.org/drawingml/2006/picture">
                  <pic:nvPicPr>
                    <pic:cNvPr id="946" name="Picture 946"/>
                    <pic:cNvPicPr/>
                  </pic:nvPicPr>
                  <pic:blipFill>
                    <a:blip r:embed="rId55"/>
                    <a:stretch>
                      <a:fillRect/>
                    </a:stretch>
                  </pic:blipFill>
                  <pic:spPr>
                    <a:xfrm>
                      <a:off x="0" y="0"/>
                      <a:ext cx="5743575" cy="6238875"/>
                    </a:xfrm>
                    <a:prstGeom prst="rect">
                      <a:avLst/>
                    </a:prstGeom>
                  </pic:spPr>
                </pic:pic>
              </a:graphicData>
            </a:graphic>
          </wp:inline>
        </w:drawing>
      </w:r>
      <w:r>
        <w:t xml:space="preserve"> </w:t>
      </w:r>
    </w:p>
    <w:p w:rsidR="000040A5" w:rsidRDefault="009501C5">
      <w:pPr>
        <w:spacing w:after="53" w:line="259" w:lineRule="auto"/>
        <w:ind w:left="720" w:firstLine="0"/>
      </w:pPr>
      <w:r>
        <w:t xml:space="preserve"> </w:t>
      </w:r>
    </w:p>
    <w:p w:rsidR="000040A5" w:rsidRDefault="009501C5">
      <w:pPr>
        <w:numPr>
          <w:ilvl w:val="0"/>
          <w:numId w:val="11"/>
        </w:numPr>
        <w:ind w:right="98" w:hanging="360"/>
      </w:pPr>
      <w:r>
        <w:t xml:space="preserve">Using the Flights data, determine the average minutes of delay per flight by the month (using Date).  Using a table calculation, find the % </w:t>
      </w:r>
      <w:r>
        <w:t xml:space="preserve">difference in average minute of delay per flight between from </w:t>
      </w:r>
      <w:proofErr w:type="gramStart"/>
      <w:r>
        <w:t>June  2013</w:t>
      </w:r>
      <w:proofErr w:type="gramEnd"/>
      <w:r>
        <w:t xml:space="preserve"> compared with May 2013. </w:t>
      </w:r>
    </w:p>
    <w:p w:rsidR="000040A5" w:rsidRDefault="009501C5">
      <w:pPr>
        <w:numPr>
          <w:ilvl w:val="1"/>
          <w:numId w:val="11"/>
        </w:numPr>
        <w:spacing w:after="43" w:line="267" w:lineRule="auto"/>
        <w:ind w:right="98" w:firstLine="1080"/>
      </w:pPr>
      <w:r>
        <w:rPr>
          <w:shd w:val="clear" w:color="auto" w:fill="FFFF00"/>
        </w:rPr>
        <w:t>14.11%</w:t>
      </w:r>
      <w:r>
        <w:t xml:space="preserve"> </w:t>
      </w:r>
    </w:p>
    <w:p w:rsidR="000040A5" w:rsidRDefault="009501C5">
      <w:pPr>
        <w:numPr>
          <w:ilvl w:val="1"/>
          <w:numId w:val="11"/>
        </w:numPr>
        <w:ind w:right="98" w:firstLine="1080"/>
      </w:pPr>
      <w:r>
        <w:t xml:space="preserve">-8.2% </w:t>
      </w:r>
    </w:p>
    <w:p w:rsidR="000040A5" w:rsidRDefault="009501C5">
      <w:pPr>
        <w:numPr>
          <w:ilvl w:val="1"/>
          <w:numId w:val="11"/>
        </w:numPr>
        <w:ind w:right="98" w:firstLine="1080"/>
      </w:pPr>
      <w:r>
        <w:t xml:space="preserve">59.5% </w:t>
      </w:r>
    </w:p>
    <w:p w:rsidR="000040A5" w:rsidRDefault="009501C5">
      <w:pPr>
        <w:numPr>
          <w:ilvl w:val="1"/>
          <w:numId w:val="11"/>
        </w:numPr>
        <w:spacing w:after="208"/>
        <w:ind w:right="98" w:firstLine="1080"/>
      </w:pPr>
      <w:r>
        <w:t xml:space="preserve">60% </w:t>
      </w:r>
    </w:p>
    <w:p w:rsidR="000040A5" w:rsidRDefault="009501C5">
      <w:pPr>
        <w:spacing w:after="207"/>
        <w:ind w:left="10" w:right="98"/>
      </w:pPr>
      <w:r>
        <w:t xml:space="preserve">Answer: A – 14.11% </w:t>
      </w:r>
    </w:p>
    <w:p w:rsidR="000040A5" w:rsidRDefault="009501C5">
      <w:pPr>
        <w:ind w:left="10" w:right="98"/>
      </w:pPr>
      <w:r>
        <w:t xml:space="preserve">Determine the average minutes of delay per flight by the month: </w:t>
      </w:r>
    </w:p>
    <w:p w:rsidR="000040A5" w:rsidRDefault="009501C5">
      <w:pPr>
        <w:spacing w:after="160" w:line="259" w:lineRule="auto"/>
        <w:ind w:left="0" w:right="3562" w:firstLine="0"/>
        <w:jc w:val="right"/>
      </w:pPr>
      <w:r>
        <w:rPr>
          <w:noProof/>
        </w:rPr>
        <w:lastRenderedPageBreak/>
        <w:drawing>
          <wp:inline distT="0" distB="0" distL="0" distR="0">
            <wp:extent cx="4629150" cy="2838450"/>
            <wp:effectExtent l="0" t="0" r="0" b="0"/>
            <wp:docPr id="966" name="Picture 966"/>
            <wp:cNvGraphicFramePr/>
            <a:graphic xmlns:a="http://schemas.openxmlformats.org/drawingml/2006/main">
              <a:graphicData uri="http://schemas.openxmlformats.org/drawingml/2006/picture">
                <pic:pic xmlns:pic="http://schemas.openxmlformats.org/drawingml/2006/picture">
                  <pic:nvPicPr>
                    <pic:cNvPr id="966" name="Picture 966"/>
                    <pic:cNvPicPr/>
                  </pic:nvPicPr>
                  <pic:blipFill>
                    <a:blip r:embed="rId56"/>
                    <a:stretch>
                      <a:fillRect/>
                    </a:stretch>
                  </pic:blipFill>
                  <pic:spPr>
                    <a:xfrm>
                      <a:off x="0" y="0"/>
                      <a:ext cx="4629150" cy="2838450"/>
                    </a:xfrm>
                    <a:prstGeom prst="rect">
                      <a:avLst/>
                    </a:prstGeom>
                  </pic:spPr>
                </pic:pic>
              </a:graphicData>
            </a:graphic>
          </wp:inline>
        </w:drawing>
      </w:r>
      <w:r>
        <w:t xml:space="preserve"> </w:t>
      </w:r>
    </w:p>
    <w:p w:rsidR="000040A5" w:rsidRDefault="009501C5">
      <w:pPr>
        <w:spacing w:after="162"/>
        <w:ind w:left="10" w:right="98"/>
      </w:pPr>
      <w:r>
        <w:t xml:space="preserve">Use a table calculation to determine the % change compared with the previous month: </w:t>
      </w:r>
    </w:p>
    <w:p w:rsidR="000040A5" w:rsidRDefault="009501C5">
      <w:pPr>
        <w:spacing w:after="158" w:line="259" w:lineRule="auto"/>
        <w:ind w:left="0" w:right="5543" w:firstLine="0"/>
        <w:jc w:val="center"/>
      </w:pPr>
      <w:r>
        <w:rPr>
          <w:noProof/>
        </w:rPr>
        <w:drawing>
          <wp:inline distT="0" distB="0" distL="0" distR="0">
            <wp:extent cx="3362325" cy="2895600"/>
            <wp:effectExtent l="0" t="0" r="0" b="0"/>
            <wp:docPr id="968" name="Picture 968"/>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57"/>
                    <a:stretch>
                      <a:fillRect/>
                    </a:stretch>
                  </pic:blipFill>
                  <pic:spPr>
                    <a:xfrm>
                      <a:off x="0" y="0"/>
                      <a:ext cx="3362325" cy="2895600"/>
                    </a:xfrm>
                    <a:prstGeom prst="rect">
                      <a:avLst/>
                    </a:prstGeom>
                  </pic:spPr>
                </pic:pic>
              </a:graphicData>
            </a:graphic>
          </wp:inline>
        </w:drawing>
      </w:r>
      <w:r>
        <w:t xml:space="preserve"> </w:t>
      </w:r>
    </w:p>
    <w:p w:rsidR="000040A5" w:rsidRDefault="009501C5">
      <w:pPr>
        <w:ind w:left="10" w:right="98"/>
      </w:pPr>
      <w:r>
        <w:t xml:space="preserve">You should now be able to see the % change in average minutes of delay from May to June: </w:t>
      </w:r>
    </w:p>
    <w:p w:rsidR="000040A5" w:rsidRDefault="009501C5">
      <w:pPr>
        <w:spacing w:after="192" w:line="259" w:lineRule="auto"/>
        <w:ind w:left="0" w:right="1402" w:firstLine="0"/>
        <w:jc w:val="right"/>
      </w:pPr>
      <w:r>
        <w:rPr>
          <w:noProof/>
        </w:rPr>
        <w:lastRenderedPageBreak/>
        <w:drawing>
          <wp:inline distT="0" distB="0" distL="0" distR="0">
            <wp:extent cx="5991225" cy="3743325"/>
            <wp:effectExtent l="0" t="0" r="0" b="0"/>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58"/>
                    <a:stretch>
                      <a:fillRect/>
                    </a:stretch>
                  </pic:blipFill>
                  <pic:spPr>
                    <a:xfrm>
                      <a:off x="0" y="0"/>
                      <a:ext cx="5991225" cy="3743325"/>
                    </a:xfrm>
                    <a:prstGeom prst="rect">
                      <a:avLst/>
                    </a:prstGeom>
                  </pic:spPr>
                </pic:pic>
              </a:graphicData>
            </a:graphic>
          </wp:inline>
        </w:drawing>
      </w:r>
      <w:r>
        <w:t xml:space="preserve"> </w:t>
      </w:r>
    </w:p>
    <w:p w:rsidR="000040A5" w:rsidRDefault="009501C5">
      <w:pPr>
        <w:ind w:left="720" w:right="98" w:hanging="360"/>
      </w:pPr>
      <w:r>
        <w:t>19.</w:t>
      </w:r>
      <w:r>
        <w:rPr>
          <w:rFonts w:ascii="Arial" w:eastAsia="Arial" w:hAnsi="Arial" w:cs="Arial"/>
        </w:rPr>
        <w:t xml:space="preserve"> </w:t>
      </w:r>
      <w:r>
        <w:t>Ana</w:t>
      </w:r>
      <w:r>
        <w:t xml:space="preserve">lysts hope that Apple stock price will increase by 10% in 2015. Using the Stocks table, create a calculated field called 2015 High that multiplies the value of High by 1.1. Use MAX aggregation to determine the maximum value of New High for Apple Stock. </w:t>
      </w:r>
    </w:p>
    <w:p w:rsidR="000040A5" w:rsidRDefault="009501C5">
      <w:pPr>
        <w:numPr>
          <w:ilvl w:val="0"/>
          <w:numId w:val="13"/>
        </w:numPr>
        <w:spacing w:after="43" w:line="267" w:lineRule="auto"/>
        <w:ind w:right="98" w:hanging="360"/>
      </w:pPr>
      <w:r>
        <w:rPr>
          <w:shd w:val="clear" w:color="auto" w:fill="FFFF00"/>
        </w:rPr>
        <w:t>131.7</w:t>
      </w:r>
      <w:r>
        <w:t xml:space="preserve"> </w:t>
      </w:r>
    </w:p>
    <w:p w:rsidR="000040A5" w:rsidRDefault="009501C5">
      <w:pPr>
        <w:numPr>
          <w:ilvl w:val="0"/>
          <w:numId w:val="13"/>
        </w:numPr>
        <w:ind w:right="98" w:hanging="360"/>
      </w:pPr>
      <w:r>
        <w:t xml:space="preserve">23,439 </w:t>
      </w:r>
    </w:p>
    <w:p w:rsidR="000040A5" w:rsidRDefault="009501C5">
      <w:pPr>
        <w:numPr>
          <w:ilvl w:val="0"/>
          <w:numId w:val="13"/>
        </w:numPr>
        <w:ind w:right="98" w:hanging="360"/>
      </w:pPr>
      <w:r>
        <w:t xml:space="preserve">119.8 </w:t>
      </w:r>
    </w:p>
    <w:p w:rsidR="000040A5" w:rsidRDefault="009501C5">
      <w:pPr>
        <w:numPr>
          <w:ilvl w:val="0"/>
          <w:numId w:val="13"/>
        </w:numPr>
        <w:spacing w:after="7"/>
        <w:ind w:right="98" w:hanging="360"/>
      </w:pPr>
      <w:r>
        <w:t xml:space="preserve">448.9 </w:t>
      </w:r>
    </w:p>
    <w:p w:rsidR="000040A5" w:rsidRDefault="009501C5">
      <w:pPr>
        <w:spacing w:after="19" w:line="259" w:lineRule="auto"/>
        <w:ind w:left="720" w:firstLine="0"/>
      </w:pPr>
      <w:r>
        <w:t xml:space="preserve"> </w:t>
      </w:r>
    </w:p>
    <w:p w:rsidR="000040A5" w:rsidRDefault="009501C5">
      <w:pPr>
        <w:spacing w:after="19" w:line="259" w:lineRule="auto"/>
        <w:ind w:left="720" w:firstLine="0"/>
      </w:pPr>
      <w:r>
        <w:t xml:space="preserve"> </w:t>
      </w:r>
    </w:p>
    <w:p w:rsidR="000040A5" w:rsidRDefault="009501C5">
      <w:pPr>
        <w:spacing w:after="6"/>
        <w:ind w:left="730" w:right="98"/>
      </w:pPr>
      <w:r>
        <w:t xml:space="preserve">Create a </w:t>
      </w:r>
      <w:proofErr w:type="spellStart"/>
      <w:r>
        <w:t>caclulated</w:t>
      </w:r>
      <w:proofErr w:type="spellEnd"/>
      <w:r>
        <w:t xml:space="preserve"> field called “New High” </w:t>
      </w:r>
    </w:p>
    <w:p w:rsidR="000040A5" w:rsidRDefault="009501C5">
      <w:pPr>
        <w:spacing w:after="0" w:line="259" w:lineRule="auto"/>
        <w:ind w:left="720" w:firstLine="0"/>
      </w:pPr>
      <w:r>
        <w:t xml:space="preserve"> </w:t>
      </w:r>
    </w:p>
    <w:p w:rsidR="000040A5" w:rsidRDefault="009501C5">
      <w:pPr>
        <w:spacing w:after="0" w:line="259" w:lineRule="auto"/>
        <w:ind w:left="0" w:right="682" w:firstLine="0"/>
        <w:jc w:val="right"/>
      </w:pPr>
      <w:r>
        <w:rPr>
          <w:noProof/>
        </w:rPr>
        <w:drawing>
          <wp:inline distT="0" distB="0" distL="0" distR="0">
            <wp:extent cx="5991225" cy="1438275"/>
            <wp:effectExtent l="0" t="0" r="0" b="0"/>
            <wp:docPr id="1013" name="Picture 1013"/>
            <wp:cNvGraphicFramePr/>
            <a:graphic xmlns:a="http://schemas.openxmlformats.org/drawingml/2006/main">
              <a:graphicData uri="http://schemas.openxmlformats.org/drawingml/2006/picture">
                <pic:pic xmlns:pic="http://schemas.openxmlformats.org/drawingml/2006/picture">
                  <pic:nvPicPr>
                    <pic:cNvPr id="1013" name="Picture 1013"/>
                    <pic:cNvPicPr/>
                  </pic:nvPicPr>
                  <pic:blipFill>
                    <a:blip r:embed="rId59"/>
                    <a:stretch>
                      <a:fillRect/>
                    </a:stretch>
                  </pic:blipFill>
                  <pic:spPr>
                    <a:xfrm>
                      <a:off x="0" y="0"/>
                      <a:ext cx="5991225" cy="1438275"/>
                    </a:xfrm>
                    <a:prstGeom prst="rect">
                      <a:avLst/>
                    </a:prstGeom>
                  </pic:spPr>
                </pic:pic>
              </a:graphicData>
            </a:graphic>
          </wp:inline>
        </w:drawing>
      </w:r>
      <w:r>
        <w:t xml:space="preserve"> </w:t>
      </w:r>
    </w:p>
    <w:p w:rsidR="000040A5" w:rsidRDefault="009501C5">
      <w:pPr>
        <w:spacing w:after="19" w:line="259" w:lineRule="auto"/>
        <w:ind w:left="720" w:firstLine="0"/>
      </w:pPr>
      <w:r>
        <w:t xml:space="preserve"> </w:t>
      </w:r>
    </w:p>
    <w:p w:rsidR="000040A5" w:rsidRDefault="009501C5">
      <w:pPr>
        <w:ind w:left="730" w:right="98"/>
      </w:pPr>
      <w:r>
        <w:t xml:space="preserve">Add a filter for Apple: </w:t>
      </w:r>
    </w:p>
    <w:p w:rsidR="000040A5" w:rsidRDefault="009501C5">
      <w:pPr>
        <w:spacing w:after="0" w:line="259" w:lineRule="auto"/>
        <w:ind w:left="0" w:right="5543" w:firstLine="0"/>
        <w:jc w:val="center"/>
      </w:pPr>
      <w:r>
        <w:rPr>
          <w:noProof/>
        </w:rPr>
        <w:lastRenderedPageBreak/>
        <w:drawing>
          <wp:inline distT="0" distB="0" distL="0" distR="0">
            <wp:extent cx="2447925" cy="3000375"/>
            <wp:effectExtent l="0" t="0" r="0" b="0"/>
            <wp:docPr id="1029" name="Picture 1029"/>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60"/>
                    <a:stretch>
                      <a:fillRect/>
                    </a:stretch>
                  </pic:blipFill>
                  <pic:spPr>
                    <a:xfrm>
                      <a:off x="0" y="0"/>
                      <a:ext cx="2447925" cy="3000375"/>
                    </a:xfrm>
                    <a:prstGeom prst="rect">
                      <a:avLst/>
                    </a:prstGeom>
                  </pic:spPr>
                </pic:pic>
              </a:graphicData>
            </a:graphic>
          </wp:inline>
        </w:drawing>
      </w:r>
      <w:r>
        <w:t xml:space="preserve"> </w:t>
      </w:r>
    </w:p>
    <w:p w:rsidR="000040A5" w:rsidRDefault="009501C5">
      <w:pPr>
        <w:spacing w:after="16" w:line="259" w:lineRule="auto"/>
        <w:ind w:left="720" w:firstLine="0"/>
      </w:pPr>
      <w:r>
        <w:t xml:space="preserve"> </w:t>
      </w:r>
    </w:p>
    <w:p w:rsidR="000040A5" w:rsidRDefault="009501C5">
      <w:pPr>
        <w:spacing w:after="0"/>
        <w:ind w:left="730" w:right="98"/>
      </w:pPr>
      <w:r>
        <w:t xml:space="preserve">Add New High to the view: </w:t>
      </w:r>
    </w:p>
    <w:p w:rsidR="000040A5" w:rsidRDefault="009501C5">
      <w:pPr>
        <w:spacing w:after="0" w:line="259" w:lineRule="auto"/>
        <w:ind w:left="0" w:right="4342" w:firstLine="0"/>
        <w:jc w:val="right"/>
      </w:pPr>
      <w:r>
        <w:rPr>
          <w:noProof/>
        </w:rPr>
        <w:drawing>
          <wp:inline distT="0" distB="0" distL="0" distR="0">
            <wp:extent cx="3676650" cy="1581150"/>
            <wp:effectExtent l="0" t="0" r="0" b="0"/>
            <wp:docPr id="1031" name="Picture 103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61"/>
                    <a:stretch>
                      <a:fillRect/>
                    </a:stretch>
                  </pic:blipFill>
                  <pic:spPr>
                    <a:xfrm>
                      <a:off x="0" y="0"/>
                      <a:ext cx="3676650" cy="1581150"/>
                    </a:xfrm>
                    <a:prstGeom prst="rect">
                      <a:avLst/>
                    </a:prstGeom>
                  </pic:spPr>
                </pic:pic>
              </a:graphicData>
            </a:graphic>
          </wp:inline>
        </w:drawing>
      </w:r>
      <w:r>
        <w:t xml:space="preserve"> </w:t>
      </w:r>
    </w:p>
    <w:p w:rsidR="000040A5" w:rsidRDefault="009501C5">
      <w:pPr>
        <w:spacing w:after="19" w:line="259" w:lineRule="auto"/>
        <w:ind w:left="720" w:firstLine="0"/>
      </w:pPr>
      <w:r>
        <w:t xml:space="preserve"> </w:t>
      </w:r>
    </w:p>
    <w:p w:rsidR="000040A5" w:rsidRDefault="009501C5">
      <w:pPr>
        <w:spacing w:after="0"/>
        <w:ind w:left="730" w:right="98"/>
      </w:pPr>
      <w:r>
        <w:t xml:space="preserve">Change the calculation from SUM to MAX: </w:t>
      </w:r>
    </w:p>
    <w:p w:rsidR="000040A5" w:rsidRDefault="009501C5">
      <w:pPr>
        <w:spacing w:after="0" w:line="259" w:lineRule="auto"/>
        <w:ind w:left="0" w:right="4671" w:firstLine="0"/>
        <w:jc w:val="right"/>
      </w:pPr>
      <w:r>
        <w:rPr>
          <w:noProof/>
        </w:rPr>
        <w:drawing>
          <wp:inline distT="0" distB="0" distL="0" distR="0">
            <wp:extent cx="3467100" cy="2076450"/>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62"/>
                    <a:stretch>
                      <a:fillRect/>
                    </a:stretch>
                  </pic:blipFill>
                  <pic:spPr>
                    <a:xfrm>
                      <a:off x="0" y="0"/>
                      <a:ext cx="3467100" cy="2076450"/>
                    </a:xfrm>
                    <a:prstGeom prst="rect">
                      <a:avLst/>
                    </a:prstGeom>
                  </pic:spPr>
                </pic:pic>
              </a:graphicData>
            </a:graphic>
          </wp:inline>
        </w:drawing>
      </w:r>
      <w:r>
        <w:t xml:space="preserve"> </w:t>
      </w:r>
    </w:p>
    <w:p w:rsidR="000040A5" w:rsidRDefault="009501C5">
      <w:pPr>
        <w:spacing w:after="19" w:line="259" w:lineRule="auto"/>
        <w:ind w:left="720" w:firstLine="0"/>
      </w:pPr>
      <w:r>
        <w:t xml:space="preserve"> </w:t>
      </w:r>
    </w:p>
    <w:p w:rsidR="000040A5" w:rsidRDefault="009501C5">
      <w:pPr>
        <w:spacing w:after="0"/>
        <w:ind w:left="730" w:right="98"/>
      </w:pPr>
      <w:r>
        <w:t xml:space="preserve">View the MAX value of New High: </w:t>
      </w:r>
    </w:p>
    <w:p w:rsidR="000040A5" w:rsidRDefault="009501C5">
      <w:pPr>
        <w:spacing w:after="492" w:line="259" w:lineRule="auto"/>
        <w:ind w:left="0" w:right="3022" w:firstLine="0"/>
        <w:jc w:val="center"/>
      </w:pPr>
      <w:r>
        <w:rPr>
          <w:noProof/>
        </w:rPr>
        <w:lastRenderedPageBreak/>
        <w:drawing>
          <wp:inline distT="0" distB="0" distL="0" distR="0">
            <wp:extent cx="4048125" cy="2286000"/>
            <wp:effectExtent l="0" t="0" r="0" b="0"/>
            <wp:docPr id="1141" name="Picture 1141"/>
            <wp:cNvGraphicFramePr/>
            <a:graphic xmlns:a="http://schemas.openxmlformats.org/drawingml/2006/main">
              <a:graphicData uri="http://schemas.openxmlformats.org/drawingml/2006/picture">
                <pic:pic xmlns:pic="http://schemas.openxmlformats.org/drawingml/2006/picture">
                  <pic:nvPicPr>
                    <pic:cNvPr id="1141" name="Picture 1141"/>
                    <pic:cNvPicPr/>
                  </pic:nvPicPr>
                  <pic:blipFill>
                    <a:blip r:embed="rId63"/>
                    <a:stretch>
                      <a:fillRect/>
                    </a:stretch>
                  </pic:blipFill>
                  <pic:spPr>
                    <a:xfrm>
                      <a:off x="0" y="0"/>
                      <a:ext cx="4048125" cy="2286000"/>
                    </a:xfrm>
                    <a:prstGeom prst="rect">
                      <a:avLst/>
                    </a:prstGeom>
                  </pic:spPr>
                </pic:pic>
              </a:graphicData>
            </a:graphic>
          </wp:inline>
        </w:drawing>
      </w:r>
      <w:r>
        <w:t xml:space="preserve"> </w:t>
      </w:r>
    </w:p>
    <w:p w:rsidR="000040A5" w:rsidRDefault="009501C5">
      <w:pPr>
        <w:pStyle w:val="Heading1"/>
        <w:ind w:left="-5"/>
      </w:pPr>
      <w:r>
        <w:t xml:space="preserve">Section 3 - </w:t>
      </w:r>
      <w:r>
        <w:t xml:space="preserve">Sharing Insights </w:t>
      </w:r>
    </w:p>
    <w:p w:rsidR="000040A5" w:rsidRDefault="009501C5">
      <w:pPr>
        <w:ind w:left="1080" w:right="3557" w:hanging="720"/>
      </w:pPr>
      <w:r>
        <w:t>20.</w:t>
      </w:r>
      <w:r>
        <w:rPr>
          <w:rFonts w:ascii="Arial" w:eastAsia="Arial" w:hAnsi="Arial" w:cs="Arial"/>
        </w:rPr>
        <w:t xml:space="preserve"> </w:t>
      </w:r>
      <w:r>
        <w:t>The most important items on a dashboard should be positioned where? a.</w:t>
      </w:r>
      <w:r>
        <w:rPr>
          <w:rFonts w:ascii="Arial" w:eastAsia="Arial" w:hAnsi="Arial" w:cs="Arial"/>
        </w:rPr>
        <w:t xml:space="preserve"> </w:t>
      </w:r>
      <w:proofErr w:type="spellStart"/>
      <w:r>
        <w:t>Center</w:t>
      </w:r>
      <w:proofErr w:type="spellEnd"/>
      <w:r>
        <w:t xml:space="preserve"> </w:t>
      </w:r>
    </w:p>
    <w:p w:rsidR="000040A5" w:rsidRDefault="009501C5">
      <w:pPr>
        <w:numPr>
          <w:ilvl w:val="1"/>
          <w:numId w:val="15"/>
        </w:numPr>
        <w:ind w:right="98" w:hanging="360"/>
      </w:pPr>
      <w:r>
        <w:t xml:space="preserve">Upper Left </w:t>
      </w:r>
    </w:p>
    <w:p w:rsidR="000040A5" w:rsidRDefault="009501C5">
      <w:pPr>
        <w:numPr>
          <w:ilvl w:val="1"/>
          <w:numId w:val="15"/>
        </w:numPr>
        <w:ind w:right="98" w:hanging="360"/>
      </w:pPr>
      <w:r>
        <w:t xml:space="preserve">Upper Right </w:t>
      </w:r>
    </w:p>
    <w:p w:rsidR="000040A5" w:rsidRDefault="009501C5">
      <w:pPr>
        <w:numPr>
          <w:ilvl w:val="1"/>
          <w:numId w:val="15"/>
        </w:numPr>
        <w:spacing w:after="6"/>
        <w:ind w:right="98" w:hanging="360"/>
      </w:pPr>
      <w:r>
        <w:t xml:space="preserve">Bottom </w:t>
      </w:r>
    </w:p>
    <w:p w:rsidR="000040A5" w:rsidRDefault="009501C5">
      <w:pPr>
        <w:spacing w:after="74"/>
        <w:ind w:left="360" w:right="98" w:firstLine="360"/>
      </w:pPr>
      <w:r>
        <w:t xml:space="preserve">B – </w:t>
      </w:r>
      <w:r>
        <w:t xml:space="preserve">Upper Left. Place the most important view at the top of your dashboard, or in the upper left corner. When looking at a dashboard, your eye is usually drawn to that corner first. </w:t>
      </w:r>
      <w:r>
        <w:rPr>
          <w:sz w:val="28"/>
        </w:rPr>
        <w:t>21.</w:t>
      </w:r>
      <w:r>
        <w:rPr>
          <w:rFonts w:ascii="Arial" w:eastAsia="Arial" w:hAnsi="Arial" w:cs="Arial"/>
          <w:sz w:val="28"/>
        </w:rPr>
        <w:t xml:space="preserve"> </w:t>
      </w:r>
      <w:r>
        <w:t>You have a dashboard and you want to add a feature so that selecting an el</w:t>
      </w:r>
      <w:r>
        <w:t>ement on one of the worksheets on the dashboard causes a change on another worksheet in the same dashboard. What features will do this? (select all that apply)</w:t>
      </w:r>
      <w:r>
        <w:rPr>
          <w:sz w:val="28"/>
        </w:rPr>
        <w:t xml:space="preserve"> </w:t>
      </w:r>
    </w:p>
    <w:p w:rsidR="000040A5" w:rsidRDefault="009501C5">
      <w:pPr>
        <w:numPr>
          <w:ilvl w:val="0"/>
          <w:numId w:val="14"/>
        </w:numPr>
        <w:spacing w:after="70"/>
        <w:ind w:right="98" w:hanging="360"/>
      </w:pPr>
      <w:r>
        <w:t>Filter Action</w:t>
      </w:r>
      <w:r>
        <w:rPr>
          <w:sz w:val="28"/>
        </w:rPr>
        <w:t xml:space="preserve"> </w:t>
      </w:r>
    </w:p>
    <w:p w:rsidR="000040A5" w:rsidRDefault="009501C5">
      <w:pPr>
        <w:numPr>
          <w:ilvl w:val="0"/>
          <w:numId w:val="14"/>
        </w:numPr>
        <w:spacing w:after="77"/>
        <w:ind w:right="98" w:hanging="360"/>
      </w:pPr>
      <w:proofErr w:type="spellStart"/>
      <w:r>
        <w:t>Url</w:t>
      </w:r>
      <w:proofErr w:type="spellEnd"/>
      <w:r>
        <w:t xml:space="preserve"> Action</w:t>
      </w:r>
      <w:r>
        <w:rPr>
          <w:sz w:val="28"/>
        </w:rPr>
        <w:t xml:space="preserve"> </w:t>
      </w:r>
    </w:p>
    <w:p w:rsidR="000040A5" w:rsidRDefault="009501C5">
      <w:pPr>
        <w:numPr>
          <w:ilvl w:val="0"/>
          <w:numId w:val="14"/>
        </w:numPr>
        <w:spacing w:after="76"/>
        <w:ind w:right="98" w:hanging="360"/>
      </w:pPr>
      <w:r>
        <w:t>Highlight Action</w:t>
      </w:r>
      <w:r>
        <w:rPr>
          <w:sz w:val="28"/>
        </w:rPr>
        <w:t xml:space="preserve"> </w:t>
      </w:r>
    </w:p>
    <w:p w:rsidR="000040A5" w:rsidRDefault="009501C5">
      <w:pPr>
        <w:numPr>
          <w:ilvl w:val="0"/>
          <w:numId w:val="14"/>
        </w:numPr>
        <w:spacing w:after="142"/>
        <w:ind w:right="98" w:hanging="360"/>
      </w:pPr>
      <w:r>
        <w:t>Drilldown Action</w:t>
      </w:r>
      <w:r>
        <w:rPr>
          <w:sz w:val="28"/>
        </w:rPr>
        <w:t xml:space="preserve"> </w:t>
      </w:r>
    </w:p>
    <w:p w:rsidR="000040A5" w:rsidRDefault="009501C5">
      <w:pPr>
        <w:spacing w:after="235"/>
        <w:ind w:left="1075" w:right="98"/>
      </w:pPr>
      <w:r>
        <w:t>Answer: A &amp; C. A filter action c</w:t>
      </w:r>
      <w:r>
        <w:t xml:space="preserve">an filter items on another worksheet, and a highlight action can highlight items on another worksheet. </w:t>
      </w:r>
    </w:p>
    <w:p w:rsidR="000040A5" w:rsidRDefault="009501C5">
      <w:pPr>
        <w:ind w:right="98"/>
      </w:pPr>
      <w:r>
        <w:t>22.</w:t>
      </w:r>
      <w:r>
        <w:rPr>
          <w:rFonts w:ascii="Arial" w:eastAsia="Arial" w:hAnsi="Arial" w:cs="Arial"/>
        </w:rPr>
        <w:t xml:space="preserve"> </w:t>
      </w:r>
      <w:r>
        <w:t xml:space="preserve">What steps should you take to add a phone view to a dashboard? </w:t>
      </w:r>
    </w:p>
    <w:p w:rsidR="000040A5" w:rsidRDefault="009501C5">
      <w:pPr>
        <w:numPr>
          <w:ilvl w:val="0"/>
          <w:numId w:val="16"/>
        </w:numPr>
        <w:ind w:right="98" w:hanging="360"/>
      </w:pPr>
      <w:r>
        <w:t>Instruct the those viewing the dashboard on mobile to put “m.” in front of the dashb</w:t>
      </w:r>
      <w:r>
        <w:t xml:space="preserve">oard URL to get the mobile-friendly view. </w:t>
      </w:r>
    </w:p>
    <w:p w:rsidR="000040A5" w:rsidRDefault="009501C5">
      <w:pPr>
        <w:numPr>
          <w:ilvl w:val="0"/>
          <w:numId w:val="16"/>
        </w:numPr>
        <w:ind w:right="98" w:hanging="360"/>
      </w:pPr>
      <w:r>
        <w:t>Select Layout, then adjust the dimensions until they are appropriate for a phone (</w:t>
      </w:r>
      <w:r>
        <w:rPr>
          <w:color w:val="616464"/>
          <w:shd w:val="clear" w:color="auto" w:fill="F9F9F9"/>
        </w:rPr>
        <w:t>750x1334)</w:t>
      </w:r>
      <w:r>
        <w:t xml:space="preserve"> </w:t>
      </w:r>
    </w:p>
    <w:p w:rsidR="000040A5" w:rsidRDefault="009501C5">
      <w:pPr>
        <w:numPr>
          <w:ilvl w:val="0"/>
          <w:numId w:val="16"/>
        </w:numPr>
        <w:ind w:right="98" w:hanging="360"/>
      </w:pPr>
      <w:r>
        <w:t xml:space="preserve">On the “Show Me” menu, click the Phone icon </w:t>
      </w:r>
    </w:p>
    <w:p w:rsidR="000040A5" w:rsidRDefault="009501C5">
      <w:pPr>
        <w:numPr>
          <w:ilvl w:val="0"/>
          <w:numId w:val="16"/>
        </w:numPr>
        <w:spacing w:after="203"/>
        <w:ind w:right="98" w:hanging="360"/>
      </w:pPr>
      <w:r>
        <w:t xml:space="preserve">Select Device </w:t>
      </w:r>
      <w:proofErr w:type="gramStart"/>
      <w:r>
        <w:t>Preview,  then</w:t>
      </w:r>
      <w:proofErr w:type="gramEnd"/>
      <w:r>
        <w:t xml:space="preserve"> select Phone for Device Type, then click the b</w:t>
      </w:r>
      <w:r>
        <w:t xml:space="preserve">utton </w:t>
      </w:r>
      <w:proofErr w:type="spellStart"/>
      <w:r>
        <w:t>labeled</w:t>
      </w:r>
      <w:proofErr w:type="spellEnd"/>
      <w:r>
        <w:t xml:space="preserve"> “Add Phone Layout” </w:t>
      </w:r>
    </w:p>
    <w:p w:rsidR="000040A5" w:rsidRDefault="009501C5">
      <w:pPr>
        <w:spacing w:after="207"/>
        <w:ind w:left="10" w:right="98"/>
      </w:pPr>
      <w:r>
        <w:t xml:space="preserve">Answer: D. You create a phone view by following the steps listed. </w:t>
      </w:r>
    </w:p>
    <w:p w:rsidR="000040A5" w:rsidRDefault="009501C5">
      <w:pPr>
        <w:spacing w:after="240" w:line="267" w:lineRule="auto"/>
        <w:ind w:left="-5" w:right="65"/>
      </w:pPr>
      <w:hyperlink r:id="rId64">
        <w:r>
          <w:rPr>
            <w:color w:val="0000FF"/>
            <w:u w:val="single" w:color="0000FF"/>
          </w:rPr>
          <w:t>https://onlinehelp.tableau.com/current/pro/desktop/en</w:t>
        </w:r>
      </w:hyperlink>
      <w:hyperlink r:id="rId65">
        <w:r>
          <w:rPr>
            <w:color w:val="0000FF"/>
            <w:u w:val="single" w:color="0000FF"/>
          </w:rPr>
          <w:t>-</w:t>
        </w:r>
      </w:hyperlink>
      <w:hyperlink r:id="rId66">
        <w:r>
          <w:rPr>
            <w:color w:val="0000FF"/>
            <w:u w:val="single" w:color="0000FF"/>
          </w:rPr>
          <w:t>us/dashboards_dsd_create.html</w:t>
        </w:r>
      </w:hyperlink>
      <w:hyperlink r:id="rId67">
        <w:r>
          <w:t xml:space="preserve"> </w:t>
        </w:r>
      </w:hyperlink>
      <w:r>
        <w:t xml:space="preserve"> </w:t>
      </w:r>
    </w:p>
    <w:p w:rsidR="000040A5" w:rsidRDefault="009501C5">
      <w:pPr>
        <w:pStyle w:val="Heading1"/>
        <w:ind w:left="-5"/>
      </w:pPr>
      <w:r>
        <w:lastRenderedPageBreak/>
        <w:t>Understanding Ta</w:t>
      </w:r>
      <w:r>
        <w:t xml:space="preserve">bleau Concepts </w:t>
      </w:r>
    </w:p>
    <w:p w:rsidR="000040A5" w:rsidRDefault="009501C5">
      <w:pPr>
        <w:numPr>
          <w:ilvl w:val="0"/>
          <w:numId w:val="17"/>
        </w:numPr>
        <w:ind w:right="155" w:hanging="360"/>
      </w:pPr>
      <w:r>
        <w:t xml:space="preserve">You start with a blank worksheet and add a continuous field to the row shelf. How will this new field change your view? </w:t>
      </w:r>
    </w:p>
    <w:p w:rsidR="000040A5" w:rsidRDefault="009501C5">
      <w:pPr>
        <w:numPr>
          <w:ilvl w:val="1"/>
          <w:numId w:val="17"/>
        </w:numPr>
        <w:ind w:right="98" w:firstLine="1080"/>
      </w:pPr>
      <w:r>
        <w:t xml:space="preserve">It will add a horizontal axis </w:t>
      </w:r>
    </w:p>
    <w:p w:rsidR="000040A5" w:rsidRDefault="009501C5">
      <w:pPr>
        <w:numPr>
          <w:ilvl w:val="1"/>
          <w:numId w:val="17"/>
        </w:numPr>
        <w:ind w:right="98" w:firstLine="1080"/>
      </w:pPr>
      <w:r>
        <w:t xml:space="preserve">It will add a horizontal header </w:t>
      </w:r>
    </w:p>
    <w:p w:rsidR="000040A5" w:rsidRDefault="009501C5">
      <w:pPr>
        <w:numPr>
          <w:ilvl w:val="1"/>
          <w:numId w:val="17"/>
        </w:numPr>
        <w:ind w:right="98" w:firstLine="1080"/>
      </w:pPr>
      <w:r>
        <w:t xml:space="preserve">It will add a vertical axis </w:t>
      </w:r>
    </w:p>
    <w:p w:rsidR="000040A5" w:rsidRDefault="009501C5">
      <w:pPr>
        <w:numPr>
          <w:ilvl w:val="1"/>
          <w:numId w:val="17"/>
        </w:numPr>
        <w:spacing w:after="0" w:line="453" w:lineRule="auto"/>
        <w:ind w:right="98" w:firstLine="1080"/>
      </w:pPr>
      <w:r>
        <w:t>It will add a vertical hea</w:t>
      </w:r>
      <w:r>
        <w:t xml:space="preserve">der Answer: C - vertical axis </w:t>
      </w:r>
    </w:p>
    <w:p w:rsidR="000040A5" w:rsidRDefault="009501C5">
      <w:pPr>
        <w:spacing w:after="240" w:line="267" w:lineRule="auto"/>
        <w:ind w:left="-5" w:right="65"/>
      </w:pPr>
      <w:hyperlink r:id="rId68" w:anchor="datafields_typesandroles.html">
        <w:r>
          <w:rPr>
            <w:color w:val="0000FF"/>
            <w:u w:val="single" w:color="0000FF"/>
          </w:rPr>
          <w:t>https://onlinehelp.tableau.com/current/pro/desktop/en</w:t>
        </w:r>
      </w:hyperlink>
      <w:hyperlink r:id="rId69" w:anchor="datafields_typesandroles.html"/>
      <w:hyperlink r:id="rId70" w:anchor="datafields_typesandroles.html">
        <w:r>
          <w:rPr>
            <w:color w:val="0000FF"/>
            <w:u w:val="single" w:color="0000FF"/>
          </w:rPr>
          <w:t>us/help.</w:t>
        </w:r>
        <w:r>
          <w:rPr>
            <w:color w:val="0000FF"/>
            <w:u w:val="single" w:color="0000FF"/>
          </w:rPr>
          <w:t>html#datafields_typesandroles.html?Highlight=discrete</w:t>
        </w:r>
      </w:hyperlink>
      <w:hyperlink r:id="rId71" w:anchor="datafields_typesandroles.html">
        <w:r>
          <w:t xml:space="preserve"> </w:t>
        </w:r>
      </w:hyperlink>
      <w:r>
        <w:t xml:space="preserve"> </w:t>
      </w:r>
    </w:p>
    <w:p w:rsidR="000040A5" w:rsidRDefault="009501C5">
      <w:pPr>
        <w:numPr>
          <w:ilvl w:val="0"/>
          <w:numId w:val="17"/>
        </w:numPr>
        <w:ind w:right="155" w:hanging="360"/>
      </w:pPr>
      <w:r>
        <w:t>You have a scatter plot showing sales on the x-axis and prof</w:t>
      </w:r>
      <w:r>
        <w:t>it on the y-axis, with each dot representing a different product subcategory.  You want to show how the points on the scatter plot vary based on Net Profit, a third continuous variable.  Which would be most appropriate? (Select all that apply) a.</w:t>
      </w:r>
      <w:r>
        <w:rPr>
          <w:rFonts w:ascii="Arial" w:eastAsia="Arial" w:hAnsi="Arial" w:cs="Arial"/>
        </w:rPr>
        <w:t xml:space="preserve"> </w:t>
      </w:r>
      <w:r>
        <w:t xml:space="preserve">Tooltip </w:t>
      </w:r>
    </w:p>
    <w:p w:rsidR="000040A5" w:rsidRDefault="009501C5">
      <w:pPr>
        <w:numPr>
          <w:ilvl w:val="1"/>
          <w:numId w:val="18"/>
        </w:numPr>
        <w:ind w:right="98" w:hanging="360"/>
      </w:pPr>
      <w:r>
        <w:t xml:space="preserve">Label </w:t>
      </w:r>
    </w:p>
    <w:p w:rsidR="000040A5" w:rsidRDefault="009501C5">
      <w:pPr>
        <w:numPr>
          <w:ilvl w:val="1"/>
          <w:numId w:val="18"/>
        </w:numPr>
        <w:ind w:right="98" w:hanging="360"/>
      </w:pPr>
      <w:r>
        <w:t xml:space="preserve">Size </w:t>
      </w:r>
    </w:p>
    <w:p w:rsidR="000040A5" w:rsidRDefault="009501C5">
      <w:pPr>
        <w:numPr>
          <w:ilvl w:val="1"/>
          <w:numId w:val="18"/>
        </w:numPr>
        <w:spacing w:after="206"/>
        <w:ind w:right="98" w:hanging="360"/>
      </w:pPr>
      <w:proofErr w:type="spellStart"/>
      <w:r>
        <w:t>Color</w:t>
      </w:r>
      <w:proofErr w:type="spellEnd"/>
      <w:r>
        <w:t xml:space="preserve"> </w:t>
      </w:r>
    </w:p>
    <w:p w:rsidR="000040A5" w:rsidRDefault="009501C5">
      <w:pPr>
        <w:spacing w:after="537"/>
        <w:ind w:left="10" w:right="98"/>
      </w:pPr>
      <w:r>
        <w:t xml:space="preserve">Answer C &amp; D: Size would be most appropriate, because with size </w:t>
      </w:r>
      <w:proofErr w:type="gramStart"/>
      <w:r>
        <w:t>it is clear that larger</w:t>
      </w:r>
      <w:proofErr w:type="gramEnd"/>
      <w:r>
        <w:t xml:space="preserve"> values are </w:t>
      </w:r>
      <w:proofErr w:type="spellStart"/>
      <w:r>
        <w:t>respresened</w:t>
      </w:r>
      <w:proofErr w:type="spellEnd"/>
      <w:r>
        <w:t xml:space="preserve"> by larger points on the plot. This is easier for the eye to process than understanding which </w:t>
      </w:r>
      <w:proofErr w:type="spellStart"/>
      <w:r>
        <w:t>color</w:t>
      </w:r>
      <w:proofErr w:type="spellEnd"/>
      <w:r>
        <w:t xml:space="preserve"> or size is associated with</w:t>
      </w:r>
      <w:r>
        <w:t xml:space="preserve"> the larger values than it is to read a label or tooltip value on each point in the scatter plot. Th</w:t>
      </w:r>
      <w:hyperlink r:id="rId72">
        <w:r>
          <w:t xml:space="preserve">e </w:t>
        </w:r>
      </w:hyperlink>
      <w:hyperlink r:id="rId73">
        <w:r>
          <w:rPr>
            <w:rFonts w:ascii="Arial" w:eastAsia="Arial" w:hAnsi="Arial" w:cs="Arial"/>
            <w:color w:val="0000FF"/>
            <w:sz w:val="20"/>
            <w:u w:val="single" w:color="0000FF"/>
          </w:rPr>
          <w:t>Visual Analysis Best Practices</w:t>
        </w:r>
      </w:hyperlink>
      <w:hyperlink r:id="rId74">
        <w:r>
          <w:rPr>
            <w:rFonts w:ascii="Arial" w:eastAsia="Arial" w:hAnsi="Arial" w:cs="Arial"/>
            <w:color w:val="0000FF"/>
            <w:sz w:val="20"/>
          </w:rPr>
          <w:t xml:space="preserve"> </w:t>
        </w:r>
      </w:hyperlink>
      <w:hyperlink r:id="rId75">
        <w:r>
          <w:rPr>
            <w:rFonts w:ascii="Arial" w:eastAsia="Arial" w:hAnsi="Arial" w:cs="Arial"/>
            <w:color w:val="0000FF"/>
            <w:sz w:val="20"/>
            <w:u w:val="single" w:color="0000FF"/>
          </w:rPr>
          <w:t>Guidebook</w:t>
        </w:r>
      </w:hyperlink>
      <w:hyperlink r:id="rId76">
        <w:r>
          <w:t xml:space="preserve"> </w:t>
        </w:r>
      </w:hyperlink>
      <w:r>
        <w:t xml:space="preserve">explains, “a rule of thumb is to put the most important data on the X- or Y- axis and less important data on </w:t>
      </w:r>
      <w:proofErr w:type="spellStart"/>
      <w:r>
        <w:t>color</w:t>
      </w:r>
      <w:proofErr w:type="spellEnd"/>
      <w:r>
        <w:t xml:space="preserve">, size, or shape.” </w:t>
      </w:r>
    </w:p>
    <w:p w:rsidR="000040A5" w:rsidRDefault="009501C5">
      <w:pPr>
        <w:pStyle w:val="Heading1"/>
        <w:ind w:left="-5"/>
      </w:pPr>
      <w:r>
        <w:t xml:space="preserve">Section 4 - Understanding Tableau Concepts </w:t>
      </w:r>
    </w:p>
    <w:p w:rsidR="000040A5" w:rsidRDefault="009501C5">
      <w:pPr>
        <w:numPr>
          <w:ilvl w:val="0"/>
          <w:numId w:val="19"/>
        </w:numPr>
        <w:ind w:right="98" w:hanging="360"/>
      </w:pPr>
      <w:r>
        <w:t xml:space="preserve">If you have bar chart with a single bar, but you want to subdivide that bar into multiple categories, what should you add to your view? </w:t>
      </w:r>
    </w:p>
    <w:p w:rsidR="000040A5" w:rsidRDefault="009501C5">
      <w:pPr>
        <w:numPr>
          <w:ilvl w:val="1"/>
          <w:numId w:val="19"/>
        </w:numPr>
        <w:ind w:right="98" w:hanging="360"/>
      </w:pPr>
      <w:r>
        <w:t xml:space="preserve">A measure </w:t>
      </w:r>
    </w:p>
    <w:p w:rsidR="000040A5" w:rsidRDefault="009501C5">
      <w:pPr>
        <w:numPr>
          <w:ilvl w:val="1"/>
          <w:numId w:val="19"/>
        </w:numPr>
        <w:ind w:right="98" w:hanging="360"/>
      </w:pPr>
      <w:r>
        <w:t xml:space="preserve">A dimension </w:t>
      </w:r>
    </w:p>
    <w:p w:rsidR="000040A5" w:rsidRDefault="009501C5">
      <w:pPr>
        <w:numPr>
          <w:ilvl w:val="1"/>
          <w:numId w:val="19"/>
        </w:numPr>
        <w:ind w:right="98" w:hanging="360"/>
      </w:pPr>
      <w:r>
        <w:t xml:space="preserve">A discrete field </w:t>
      </w:r>
    </w:p>
    <w:p w:rsidR="000040A5" w:rsidRDefault="009501C5">
      <w:pPr>
        <w:numPr>
          <w:ilvl w:val="1"/>
          <w:numId w:val="19"/>
        </w:numPr>
        <w:spacing w:after="208"/>
        <w:ind w:right="98" w:hanging="360"/>
      </w:pPr>
      <w:r>
        <w:t xml:space="preserve">A continuous field </w:t>
      </w:r>
    </w:p>
    <w:p w:rsidR="000040A5" w:rsidRDefault="009501C5">
      <w:pPr>
        <w:spacing w:after="239"/>
        <w:ind w:left="10" w:right="98"/>
      </w:pPr>
      <w:r>
        <w:t>The answer is B – you need to add a dimension to your vie</w:t>
      </w:r>
      <w:r>
        <w:t xml:space="preserve">w to subdivide the bar. </w:t>
      </w:r>
    </w:p>
    <w:p w:rsidR="000040A5" w:rsidRDefault="009501C5">
      <w:pPr>
        <w:numPr>
          <w:ilvl w:val="0"/>
          <w:numId w:val="19"/>
        </w:numPr>
        <w:ind w:right="98" w:hanging="360"/>
      </w:pPr>
      <w:r>
        <w:t xml:space="preserve">Which of the following fields will have AGG in front of it when you add it to the view? </w:t>
      </w:r>
    </w:p>
    <w:p w:rsidR="000040A5" w:rsidRDefault="009501C5">
      <w:pPr>
        <w:numPr>
          <w:ilvl w:val="1"/>
          <w:numId w:val="19"/>
        </w:numPr>
        <w:ind w:right="98" w:hanging="360"/>
      </w:pPr>
      <w:r>
        <w:t xml:space="preserve">A calculated field with the formula SUM([Profit]) </w:t>
      </w:r>
    </w:p>
    <w:p w:rsidR="000040A5" w:rsidRDefault="009501C5">
      <w:pPr>
        <w:numPr>
          <w:ilvl w:val="1"/>
          <w:numId w:val="19"/>
        </w:numPr>
        <w:ind w:right="98" w:hanging="360"/>
      </w:pPr>
      <w:r>
        <w:t xml:space="preserve">A measure called Profit </w:t>
      </w:r>
    </w:p>
    <w:p w:rsidR="000040A5" w:rsidRDefault="009501C5">
      <w:pPr>
        <w:numPr>
          <w:ilvl w:val="1"/>
          <w:numId w:val="19"/>
        </w:numPr>
        <w:ind w:right="98" w:hanging="360"/>
      </w:pPr>
      <w:r>
        <w:t xml:space="preserve">A date </w:t>
      </w:r>
      <w:proofErr w:type="gramStart"/>
      <w:r>
        <w:t>field</w:t>
      </w:r>
      <w:proofErr w:type="gramEnd"/>
      <w:r>
        <w:t xml:space="preserve"> </w:t>
      </w:r>
    </w:p>
    <w:p w:rsidR="000040A5" w:rsidRDefault="009501C5">
      <w:pPr>
        <w:numPr>
          <w:ilvl w:val="1"/>
          <w:numId w:val="19"/>
        </w:numPr>
        <w:spacing w:after="205"/>
        <w:ind w:right="98" w:hanging="360"/>
      </w:pPr>
      <w:r>
        <w:t xml:space="preserve">A calculated field with the formula 5 * [Profit] </w:t>
      </w:r>
    </w:p>
    <w:p w:rsidR="000040A5" w:rsidRDefault="009501C5">
      <w:pPr>
        <w:spacing w:after="201"/>
        <w:ind w:left="1075" w:right="98"/>
      </w:pPr>
      <w:r>
        <w:t>An</w:t>
      </w:r>
      <w:r>
        <w:t xml:space="preserve">swer: A, since this is a measure that has an aggregation already built in, when you add it to the view you will see AGG in front of the field name </w:t>
      </w:r>
    </w:p>
    <w:p w:rsidR="000040A5" w:rsidRDefault="009501C5">
      <w:pPr>
        <w:spacing w:after="52" w:line="259" w:lineRule="auto"/>
        <w:ind w:left="1440" w:firstLine="0"/>
      </w:pPr>
      <w:r>
        <w:t xml:space="preserve"> </w:t>
      </w:r>
    </w:p>
    <w:p w:rsidR="000040A5" w:rsidRDefault="009501C5">
      <w:pPr>
        <w:numPr>
          <w:ilvl w:val="0"/>
          <w:numId w:val="19"/>
        </w:numPr>
        <w:ind w:right="98" w:hanging="360"/>
      </w:pPr>
      <w:r>
        <w:t xml:space="preserve">A histogram shows the distribution of ________ data by creating bins that are _________. </w:t>
      </w:r>
    </w:p>
    <w:p w:rsidR="000040A5" w:rsidRDefault="009501C5">
      <w:pPr>
        <w:numPr>
          <w:ilvl w:val="1"/>
          <w:numId w:val="19"/>
        </w:numPr>
        <w:ind w:right="98" w:hanging="360"/>
      </w:pPr>
      <w:r>
        <w:t>numeric, continu</w:t>
      </w:r>
      <w:r>
        <w:t xml:space="preserve">ous </w:t>
      </w:r>
    </w:p>
    <w:p w:rsidR="000040A5" w:rsidRDefault="009501C5">
      <w:pPr>
        <w:numPr>
          <w:ilvl w:val="1"/>
          <w:numId w:val="19"/>
        </w:numPr>
        <w:ind w:right="98" w:hanging="360"/>
      </w:pPr>
      <w:r>
        <w:t xml:space="preserve">discrete, continuous </w:t>
      </w:r>
    </w:p>
    <w:p w:rsidR="000040A5" w:rsidRDefault="009501C5">
      <w:pPr>
        <w:numPr>
          <w:ilvl w:val="1"/>
          <w:numId w:val="19"/>
        </w:numPr>
        <w:ind w:right="98" w:hanging="360"/>
      </w:pPr>
      <w:r>
        <w:lastRenderedPageBreak/>
        <w:t xml:space="preserve">continuous, discrete </w:t>
      </w:r>
    </w:p>
    <w:p w:rsidR="000040A5" w:rsidRDefault="009501C5">
      <w:pPr>
        <w:numPr>
          <w:ilvl w:val="1"/>
          <w:numId w:val="19"/>
        </w:numPr>
        <w:spacing w:after="208"/>
        <w:ind w:right="98" w:hanging="360"/>
      </w:pPr>
      <w:r>
        <w:t xml:space="preserve">date, discrete </w:t>
      </w:r>
    </w:p>
    <w:p w:rsidR="000040A5" w:rsidRDefault="009501C5">
      <w:pPr>
        <w:spacing w:after="239"/>
        <w:ind w:left="10" w:right="98"/>
      </w:pPr>
      <w:r>
        <w:t xml:space="preserve">Correct answer is C. A histogram uses bins to subdivide a continuous measure into a </w:t>
      </w:r>
      <w:proofErr w:type="gramStart"/>
      <w:r>
        <w:t>discrete bins</w:t>
      </w:r>
      <w:proofErr w:type="gramEnd"/>
      <w:r>
        <w:t xml:space="preserve">. </w:t>
      </w:r>
    </w:p>
    <w:p w:rsidR="000040A5" w:rsidRDefault="009501C5">
      <w:pPr>
        <w:numPr>
          <w:ilvl w:val="0"/>
          <w:numId w:val="19"/>
        </w:numPr>
        <w:ind w:right="98" w:hanging="360"/>
      </w:pPr>
      <w:r>
        <w:t xml:space="preserve">Which of the following functions can be used on string to create a measure? </w:t>
      </w:r>
    </w:p>
    <w:p w:rsidR="000040A5" w:rsidRDefault="009501C5">
      <w:pPr>
        <w:numPr>
          <w:ilvl w:val="1"/>
          <w:numId w:val="19"/>
        </w:numPr>
        <w:ind w:right="98" w:hanging="360"/>
      </w:pPr>
      <w:r>
        <w:t xml:space="preserve">SUM </w:t>
      </w:r>
    </w:p>
    <w:p w:rsidR="000040A5" w:rsidRDefault="009501C5">
      <w:pPr>
        <w:numPr>
          <w:ilvl w:val="1"/>
          <w:numId w:val="19"/>
        </w:numPr>
        <w:ind w:right="98" w:hanging="360"/>
      </w:pPr>
      <w:r>
        <w:t xml:space="preserve">COUNTD </w:t>
      </w:r>
    </w:p>
    <w:p w:rsidR="000040A5" w:rsidRDefault="009501C5">
      <w:pPr>
        <w:numPr>
          <w:ilvl w:val="1"/>
          <w:numId w:val="19"/>
        </w:numPr>
        <w:ind w:right="98" w:hanging="360"/>
      </w:pPr>
      <w:r>
        <w:t xml:space="preserve">+ </w:t>
      </w:r>
    </w:p>
    <w:p w:rsidR="000040A5" w:rsidRDefault="009501C5">
      <w:pPr>
        <w:numPr>
          <w:ilvl w:val="1"/>
          <w:numId w:val="19"/>
        </w:numPr>
        <w:spacing w:after="208"/>
        <w:ind w:right="98" w:hanging="360"/>
      </w:pPr>
      <w:r>
        <w:t xml:space="preserve">DATEDIFF </w:t>
      </w:r>
    </w:p>
    <w:p w:rsidR="000040A5" w:rsidRDefault="009501C5">
      <w:pPr>
        <w:spacing w:after="239"/>
        <w:ind w:left="10" w:right="98"/>
      </w:pPr>
      <w:r>
        <w:t>Answer B. Of these functions, only COUNTD will take a</w:t>
      </w:r>
      <w:r>
        <w:t xml:space="preserve"> string and return a measure. </w:t>
      </w:r>
    </w:p>
    <w:p w:rsidR="000040A5" w:rsidRDefault="009501C5">
      <w:pPr>
        <w:numPr>
          <w:ilvl w:val="0"/>
          <w:numId w:val="19"/>
        </w:numPr>
        <w:spacing w:after="11"/>
        <w:ind w:right="98" w:hanging="360"/>
      </w:pPr>
      <w:r>
        <w:t xml:space="preserve">You have </w:t>
      </w:r>
      <w:proofErr w:type="gramStart"/>
      <w:r>
        <w:t>SUM(</w:t>
      </w:r>
      <w:proofErr w:type="gramEnd"/>
      <w:r>
        <w:t xml:space="preserve">[Minutes of Delay]) in your view. If aggregate measures is unchecked, what will the view show instead of </w:t>
      </w:r>
      <w:proofErr w:type="gramStart"/>
      <w:r>
        <w:t>SUM(</w:t>
      </w:r>
      <w:proofErr w:type="gramEnd"/>
      <w:r>
        <w:t xml:space="preserve">[Minutes of Delay])? </w:t>
      </w:r>
    </w:p>
    <w:p w:rsidR="000040A5" w:rsidRDefault="009501C5">
      <w:pPr>
        <w:numPr>
          <w:ilvl w:val="1"/>
          <w:numId w:val="19"/>
        </w:numPr>
        <w:spacing w:after="17" w:line="266" w:lineRule="auto"/>
        <w:ind w:right="98" w:hanging="360"/>
      </w:pPr>
      <w:r>
        <w:rPr>
          <w:rFonts w:ascii="Arial" w:eastAsia="Arial" w:hAnsi="Arial" w:cs="Arial"/>
          <w:color w:val="333333"/>
          <w:sz w:val="21"/>
        </w:rPr>
        <w:t>Minutes of Delay</w:t>
      </w:r>
      <w:r>
        <w:t xml:space="preserve"> </w:t>
      </w:r>
    </w:p>
    <w:p w:rsidR="000040A5" w:rsidRDefault="009501C5">
      <w:pPr>
        <w:numPr>
          <w:ilvl w:val="1"/>
          <w:numId w:val="19"/>
        </w:numPr>
        <w:spacing w:after="17" w:line="266" w:lineRule="auto"/>
        <w:ind w:right="98" w:hanging="360"/>
      </w:pPr>
      <w:proofErr w:type="gramStart"/>
      <w:r>
        <w:rPr>
          <w:rFonts w:ascii="Arial" w:eastAsia="Arial" w:hAnsi="Arial" w:cs="Arial"/>
          <w:color w:val="333333"/>
          <w:sz w:val="21"/>
        </w:rPr>
        <w:t>ATTR(</w:t>
      </w:r>
      <w:proofErr w:type="gramEnd"/>
      <w:r>
        <w:rPr>
          <w:rFonts w:ascii="Arial" w:eastAsia="Arial" w:hAnsi="Arial" w:cs="Arial"/>
          <w:color w:val="333333"/>
          <w:sz w:val="21"/>
        </w:rPr>
        <w:t>[Minutes of Delay])</w:t>
      </w:r>
      <w:r>
        <w:t xml:space="preserve"> </w:t>
      </w:r>
    </w:p>
    <w:p w:rsidR="000040A5" w:rsidRDefault="009501C5">
      <w:pPr>
        <w:numPr>
          <w:ilvl w:val="1"/>
          <w:numId w:val="19"/>
        </w:numPr>
        <w:spacing w:after="45" w:line="266" w:lineRule="auto"/>
        <w:ind w:right="98" w:hanging="360"/>
      </w:pPr>
      <w:proofErr w:type="gramStart"/>
      <w:r>
        <w:rPr>
          <w:rFonts w:ascii="Arial" w:eastAsia="Arial" w:hAnsi="Arial" w:cs="Arial"/>
          <w:color w:val="333333"/>
          <w:sz w:val="21"/>
        </w:rPr>
        <w:t>AGG(</w:t>
      </w:r>
      <w:proofErr w:type="gramEnd"/>
      <w:r>
        <w:rPr>
          <w:rFonts w:ascii="Arial" w:eastAsia="Arial" w:hAnsi="Arial" w:cs="Arial"/>
          <w:color w:val="333333"/>
          <w:sz w:val="21"/>
        </w:rPr>
        <w:t>[Minutes of Delay])</w:t>
      </w:r>
      <w:r>
        <w:t xml:space="preserve"> </w:t>
      </w:r>
    </w:p>
    <w:p w:rsidR="000040A5" w:rsidRDefault="009501C5">
      <w:pPr>
        <w:numPr>
          <w:ilvl w:val="1"/>
          <w:numId w:val="19"/>
        </w:numPr>
        <w:spacing w:after="205"/>
        <w:ind w:right="98" w:hanging="360"/>
      </w:pPr>
      <w:r>
        <w:t>Minutes of D</w:t>
      </w:r>
      <w:r>
        <w:t xml:space="preserve">elay (bin) </w:t>
      </w:r>
    </w:p>
    <w:p w:rsidR="000040A5" w:rsidRDefault="009501C5">
      <w:pPr>
        <w:spacing w:after="231" w:line="275" w:lineRule="auto"/>
        <w:ind w:left="0" w:right="544" w:firstLine="0"/>
        <w:jc w:val="both"/>
      </w:pPr>
      <w:r>
        <w:rPr>
          <w:noProof/>
        </w:rPr>
        <w:drawing>
          <wp:anchor distT="0" distB="0" distL="114300" distR="114300" simplePos="0" relativeHeight="251658240" behindDoc="0" locked="0" layoutInCell="1" allowOverlap="0">
            <wp:simplePos x="0" y="0"/>
            <wp:positionH relativeFrom="page">
              <wp:posOffset>914400</wp:posOffset>
            </wp:positionH>
            <wp:positionV relativeFrom="page">
              <wp:posOffset>5302035</wp:posOffset>
            </wp:positionV>
            <wp:extent cx="6858000" cy="3800475"/>
            <wp:effectExtent l="0" t="0" r="0" b="0"/>
            <wp:wrapTopAndBottom/>
            <wp:docPr id="1444" name="Picture 1444"/>
            <wp:cNvGraphicFramePr/>
            <a:graphic xmlns:a="http://schemas.openxmlformats.org/drawingml/2006/main">
              <a:graphicData uri="http://schemas.openxmlformats.org/drawingml/2006/picture">
                <pic:pic xmlns:pic="http://schemas.openxmlformats.org/drawingml/2006/picture">
                  <pic:nvPicPr>
                    <pic:cNvPr id="1444" name="Picture 1444"/>
                    <pic:cNvPicPr/>
                  </pic:nvPicPr>
                  <pic:blipFill>
                    <a:blip r:embed="rId77"/>
                    <a:stretch>
                      <a:fillRect/>
                    </a:stretch>
                  </pic:blipFill>
                  <pic:spPr>
                    <a:xfrm>
                      <a:off x="0" y="0"/>
                      <a:ext cx="6858000" cy="3800475"/>
                    </a:xfrm>
                    <a:prstGeom prst="rect">
                      <a:avLst/>
                    </a:prstGeom>
                  </pic:spPr>
                </pic:pic>
              </a:graphicData>
            </a:graphic>
          </wp:anchor>
        </w:drawing>
      </w:r>
      <w:r>
        <w:t xml:space="preserve">A – disaggregating will show the underlying values. The aggregation will be removed, so we will see just “Minutes of Delay” </w:t>
      </w:r>
      <w:hyperlink r:id="rId78" w:anchor="calculations_aggregation.html">
        <w:r>
          <w:rPr>
            <w:color w:val="0000FF"/>
            <w:u w:val="single" w:color="0000FF"/>
          </w:rPr>
          <w:t>https://onlinehelp.tableau.com/current/pro/desktop/en</w:t>
        </w:r>
      </w:hyperlink>
      <w:hyperlink r:id="rId79" w:anchor="calculations_aggregation.html"/>
      <w:hyperlink r:id="rId80" w:anchor="calculations_aggregation.html">
        <w:r>
          <w:rPr>
            <w:color w:val="0000FF"/>
            <w:u w:val="single" w:color="0000FF"/>
          </w:rPr>
          <w:t>us/help.html#calculations_aggregation.html#DisAggData</w:t>
        </w:r>
      </w:hyperlink>
      <w:hyperlink r:id="rId81" w:anchor="calculations_aggregation.html">
        <w:r>
          <w:t xml:space="preserve"> </w:t>
        </w:r>
      </w:hyperlink>
      <w:r>
        <w:rPr>
          <w:b/>
        </w:rPr>
        <w:t xml:space="preserve"> </w:t>
      </w:r>
    </w:p>
    <w:p w:rsidR="000040A5" w:rsidRDefault="009501C5">
      <w:pPr>
        <w:ind w:right="98"/>
      </w:pPr>
      <w:r>
        <w:t>30.</w:t>
      </w:r>
      <w:r>
        <w:rPr>
          <w:rFonts w:ascii="Arial" w:eastAsia="Arial" w:hAnsi="Arial" w:cs="Arial"/>
        </w:rPr>
        <w:t xml:space="preserve"> </w:t>
      </w:r>
      <w:r>
        <w:t xml:space="preserve">What field types are used in this view? </w:t>
      </w:r>
    </w:p>
    <w:p w:rsidR="000040A5" w:rsidRDefault="009501C5">
      <w:pPr>
        <w:numPr>
          <w:ilvl w:val="0"/>
          <w:numId w:val="20"/>
        </w:numPr>
        <w:spacing w:before="98"/>
        <w:ind w:right="98" w:hanging="360"/>
      </w:pPr>
      <w:r>
        <w:t xml:space="preserve">Discrete for the Date, continuous measure for % of Delayed Flights </w:t>
      </w:r>
    </w:p>
    <w:p w:rsidR="000040A5" w:rsidRDefault="009501C5">
      <w:pPr>
        <w:numPr>
          <w:ilvl w:val="0"/>
          <w:numId w:val="20"/>
        </w:numPr>
        <w:ind w:right="98" w:hanging="360"/>
      </w:pPr>
      <w:r>
        <w:t xml:space="preserve">Continuous for the x and y axis </w:t>
      </w:r>
    </w:p>
    <w:p w:rsidR="000040A5" w:rsidRDefault="009501C5">
      <w:pPr>
        <w:numPr>
          <w:ilvl w:val="0"/>
          <w:numId w:val="20"/>
        </w:numPr>
        <w:ind w:right="98" w:hanging="360"/>
      </w:pPr>
      <w:r>
        <w:lastRenderedPageBreak/>
        <w:t xml:space="preserve">String for the x-axis, continuous measure for the y-axis </w:t>
      </w:r>
    </w:p>
    <w:p w:rsidR="000040A5" w:rsidRDefault="009501C5">
      <w:pPr>
        <w:numPr>
          <w:ilvl w:val="0"/>
          <w:numId w:val="20"/>
        </w:numPr>
        <w:spacing w:after="6"/>
        <w:ind w:right="98" w:hanging="360"/>
      </w:pPr>
      <w:r>
        <w:t>String for the x-axis, continuous measure for the y-axis</w:t>
      </w:r>
      <w:r>
        <w:t xml:space="preserve"> </w:t>
      </w:r>
    </w:p>
    <w:p w:rsidR="000040A5" w:rsidRDefault="009501C5">
      <w:pPr>
        <w:spacing w:after="53" w:line="259" w:lineRule="auto"/>
        <w:ind w:left="1080" w:firstLine="0"/>
      </w:pPr>
      <w:r>
        <w:t xml:space="preserve"> </w:t>
      </w:r>
    </w:p>
    <w:p w:rsidR="000040A5" w:rsidRDefault="009501C5">
      <w:pPr>
        <w:spacing w:after="203"/>
        <w:ind w:left="1080" w:right="3085" w:hanging="360"/>
      </w:pPr>
      <w:r>
        <w:t>A.</w:t>
      </w:r>
      <w:r>
        <w:rPr>
          <w:rFonts w:ascii="Arial" w:eastAsia="Arial" w:hAnsi="Arial" w:cs="Arial"/>
        </w:rPr>
        <w:t xml:space="preserve"> </w:t>
      </w:r>
      <w:r>
        <w:t xml:space="preserve">The date is discrete, because otherwise the line would not be segmented % of Delayed Flights is used as an axis, so it must be a continuous measure. </w:t>
      </w:r>
    </w:p>
    <w:p w:rsidR="000040A5" w:rsidRDefault="009501C5">
      <w:pPr>
        <w:spacing w:after="0" w:line="259" w:lineRule="auto"/>
        <w:ind w:left="720" w:firstLine="0"/>
      </w:pPr>
      <w:r>
        <w:t xml:space="preserve"> </w:t>
      </w:r>
    </w:p>
    <w:sectPr w:rsidR="000040A5">
      <w:pgSz w:w="12240" w:h="15840"/>
      <w:pgMar w:top="720" w:right="618" w:bottom="731"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01C5" w:rsidRDefault="009501C5" w:rsidP="009501C5">
      <w:pPr>
        <w:spacing w:after="0" w:line="240" w:lineRule="auto"/>
      </w:pPr>
      <w:r>
        <w:separator/>
      </w:r>
    </w:p>
  </w:endnote>
  <w:endnote w:type="continuationSeparator" w:id="0">
    <w:p w:rsidR="009501C5" w:rsidRDefault="009501C5" w:rsidP="00950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01C5" w:rsidRDefault="009501C5" w:rsidP="009501C5">
      <w:pPr>
        <w:spacing w:after="0" w:line="240" w:lineRule="auto"/>
      </w:pPr>
      <w:r>
        <w:separator/>
      </w:r>
    </w:p>
  </w:footnote>
  <w:footnote w:type="continuationSeparator" w:id="0">
    <w:p w:rsidR="009501C5" w:rsidRDefault="009501C5" w:rsidP="009501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90A61"/>
    <w:multiLevelType w:val="hybridMultilevel"/>
    <w:tmpl w:val="9BD24902"/>
    <w:lvl w:ilvl="0" w:tplc="34B0A6F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96A6214">
      <w:start w:val="2"/>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228028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918C20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8D6D85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A8C653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9B4CB8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C4E6B0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14640B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3E7A8F"/>
    <w:multiLevelType w:val="hybridMultilevel"/>
    <w:tmpl w:val="2126F042"/>
    <w:lvl w:ilvl="0" w:tplc="A6A696FA">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6EE5998">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BF8014C">
      <w:start w:val="1"/>
      <w:numFmt w:val="lowerLetter"/>
      <w:lvlRestart w:val="0"/>
      <w:lvlText w:val="%3."/>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B1C501A">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650F3CE">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68E133C">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ACC8E1C">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AD05926">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94C7D4">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5C5757F"/>
    <w:multiLevelType w:val="hybridMultilevel"/>
    <w:tmpl w:val="CBC01A4C"/>
    <w:lvl w:ilvl="0" w:tplc="1F3478E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DD4774C">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B2ADF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A7E965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068D38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87C4C5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5A83E8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66F84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1EC052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37D5888"/>
    <w:multiLevelType w:val="hybridMultilevel"/>
    <w:tmpl w:val="62CA4368"/>
    <w:lvl w:ilvl="0" w:tplc="73A62BB2">
      <w:start w:val="9"/>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5DE024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3044D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74655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D70702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44A490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3F4E40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AE00BB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2642D0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A29502A"/>
    <w:multiLevelType w:val="hybridMultilevel"/>
    <w:tmpl w:val="5A18DED0"/>
    <w:lvl w:ilvl="0" w:tplc="8466E4DC">
      <w:start w:val="1"/>
      <w:numFmt w:val="lowerLetter"/>
      <w:lvlText w:val="%1."/>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3A8A818">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15CC4BA">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7C6C982">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0BCF22C">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5020B26">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04C9A4">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438CD7C">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6A6FCFA">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2D04BB2"/>
    <w:multiLevelType w:val="hybridMultilevel"/>
    <w:tmpl w:val="4178F06E"/>
    <w:lvl w:ilvl="0" w:tplc="5EA8BFC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F05FFC">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F4A1E2C">
      <w:start w:val="1"/>
      <w:numFmt w:val="lowerLetter"/>
      <w:lvlRestart w:val="0"/>
      <w:lvlText w:val="%3."/>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8B8F42C">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508660">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78A285E">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A9C3E92">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0AA387A">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038A1E4">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2D46A1B"/>
    <w:multiLevelType w:val="hybridMultilevel"/>
    <w:tmpl w:val="AED498E6"/>
    <w:lvl w:ilvl="0" w:tplc="3B46444A">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47033B0">
      <w:start w:val="2"/>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4520AE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73C71B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1AC410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406AE6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854379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C664CF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EE2FAB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BEA340D"/>
    <w:multiLevelType w:val="hybridMultilevel"/>
    <w:tmpl w:val="24DC8346"/>
    <w:lvl w:ilvl="0" w:tplc="76946700">
      <w:start w:val="25"/>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6B4E634">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2CE9F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B1857F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582EB5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9D4545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D68C0C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32AA3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EE0A12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3E73E31"/>
    <w:multiLevelType w:val="hybridMultilevel"/>
    <w:tmpl w:val="3F5AABEE"/>
    <w:lvl w:ilvl="0" w:tplc="35125306">
      <w:start w:val="1"/>
      <w:numFmt w:val="upperLetter"/>
      <w:lvlText w:val="%1."/>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D5C196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7DCEA2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04163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3A0A4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B80CF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AFA2AC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60C020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1926E8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8924E67"/>
    <w:multiLevelType w:val="hybridMultilevel"/>
    <w:tmpl w:val="2F02DB4A"/>
    <w:lvl w:ilvl="0" w:tplc="1F487EA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3544BB0">
      <w:start w:val="1"/>
      <w:numFmt w:val="lowerLetter"/>
      <w:lvlRestart w:val="0"/>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7A4824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BECF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E689EF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57492B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34E8B7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E306F8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54C45B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CFE6F14"/>
    <w:multiLevelType w:val="hybridMultilevel"/>
    <w:tmpl w:val="49CA2960"/>
    <w:lvl w:ilvl="0" w:tplc="8FC4C9C0">
      <w:start w:val="1"/>
      <w:numFmt w:val="lowerLetter"/>
      <w:lvlText w:val="%1."/>
      <w:lvlJc w:val="left"/>
      <w:pPr>
        <w:ind w:left="14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AEEEC98">
      <w:start w:val="1"/>
      <w:numFmt w:val="lowerLetter"/>
      <w:lvlText w:val="%2"/>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E8A7D1A">
      <w:start w:val="1"/>
      <w:numFmt w:val="lowerRoman"/>
      <w:lvlText w:val="%3"/>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C24C96E">
      <w:start w:val="1"/>
      <w:numFmt w:val="decimal"/>
      <w:lvlText w:val="%4"/>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18A3010">
      <w:start w:val="1"/>
      <w:numFmt w:val="lowerLetter"/>
      <w:lvlText w:val="%5"/>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894A650">
      <w:start w:val="1"/>
      <w:numFmt w:val="lowerRoman"/>
      <w:lvlText w:val="%6"/>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0C0D4EA">
      <w:start w:val="1"/>
      <w:numFmt w:val="decimal"/>
      <w:lvlText w:val="%7"/>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4D4B38A">
      <w:start w:val="1"/>
      <w:numFmt w:val="lowerLetter"/>
      <w:lvlText w:val="%8"/>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80ABBD8">
      <w:start w:val="1"/>
      <w:numFmt w:val="lowerRoman"/>
      <w:lvlText w:val="%9"/>
      <w:lvlJc w:val="left"/>
      <w:pPr>
        <w:ind w:left="7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E0F5E80"/>
    <w:multiLevelType w:val="hybridMultilevel"/>
    <w:tmpl w:val="286AF846"/>
    <w:lvl w:ilvl="0" w:tplc="1A384216">
      <w:start w:val="23"/>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D20CF94">
      <w:start w:val="1"/>
      <w:numFmt w:val="lowerLetter"/>
      <w:lvlText w:val="%2."/>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B069DB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4F2035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0989FC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11A8B4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56A26D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AF2A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5086DC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43D6C21"/>
    <w:multiLevelType w:val="hybridMultilevel"/>
    <w:tmpl w:val="1340C052"/>
    <w:lvl w:ilvl="0" w:tplc="BB8C9B2E">
      <w:start w:val="1"/>
      <w:numFmt w:val="lowerLetter"/>
      <w:lvlText w:val="%1."/>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1" w:tplc="D62281AA">
      <w:start w:val="1"/>
      <w:numFmt w:val="lowerLetter"/>
      <w:lvlText w:val="%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2" w:tplc="FA4015D8">
      <w:start w:val="1"/>
      <w:numFmt w:val="lowerRoman"/>
      <w:lvlText w:val="%3"/>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3" w:tplc="609831AC">
      <w:start w:val="1"/>
      <w:numFmt w:val="decimal"/>
      <w:lvlText w:val="%4"/>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4" w:tplc="22821812">
      <w:start w:val="1"/>
      <w:numFmt w:val="lowerLetter"/>
      <w:lvlText w:val="%5"/>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5" w:tplc="B776A32C">
      <w:start w:val="1"/>
      <w:numFmt w:val="lowerRoman"/>
      <w:lvlText w:val="%6"/>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6" w:tplc="75C2FE9E">
      <w:start w:val="1"/>
      <w:numFmt w:val="decimal"/>
      <w:lvlText w:val="%7"/>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7" w:tplc="B896D44A">
      <w:start w:val="1"/>
      <w:numFmt w:val="lowerLetter"/>
      <w:lvlText w:val="%8"/>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8" w:tplc="DB888C58">
      <w:start w:val="1"/>
      <w:numFmt w:val="lowerRoman"/>
      <w:lvlText w:val="%9"/>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abstractNum>
  <w:abstractNum w:abstractNumId="13" w15:restartNumberingAfterBreak="0">
    <w:nsid w:val="55706885"/>
    <w:multiLevelType w:val="hybridMultilevel"/>
    <w:tmpl w:val="154C47A4"/>
    <w:lvl w:ilvl="0" w:tplc="F0DCAC0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1" w:tplc="555635A4">
      <w:start w:val="2"/>
      <w:numFmt w:val="lowerLetter"/>
      <w:lvlRestart w:val="0"/>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2" w:tplc="644C474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3" w:tplc="67F6C63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4" w:tplc="93E4232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5" w:tplc="A9B048E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6" w:tplc="AE3CD13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7" w:tplc="B434E78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8" w:tplc="FE4A09B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abstractNum>
  <w:abstractNum w:abstractNumId="14" w15:restartNumberingAfterBreak="0">
    <w:nsid w:val="57E23C9D"/>
    <w:multiLevelType w:val="hybridMultilevel"/>
    <w:tmpl w:val="359E66F4"/>
    <w:lvl w:ilvl="0" w:tplc="F7120F00">
      <w:start w:val="12"/>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678B430">
      <w:start w:val="1"/>
      <w:numFmt w:val="lowerLetter"/>
      <w:lvlText w:val="%2."/>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BFA085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638AAA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5B4316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0CBB8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D3C319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90C9FE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8E89E7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BA875E1"/>
    <w:multiLevelType w:val="hybridMultilevel"/>
    <w:tmpl w:val="13726764"/>
    <w:lvl w:ilvl="0" w:tplc="C254A63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ECAACD6">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ED00458">
      <w:start w:val="1"/>
      <w:numFmt w:val="lowerLetter"/>
      <w:lvlRestart w:val="0"/>
      <w:lvlText w:val="%3."/>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0F27206">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5503DF6">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DA69DA0">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24865E2">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30A062C">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13C32BC">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B3B0CC1"/>
    <w:multiLevelType w:val="hybridMultilevel"/>
    <w:tmpl w:val="18A8284A"/>
    <w:lvl w:ilvl="0" w:tplc="23DC3C4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C58FC5C">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8420FAC">
      <w:start w:val="1"/>
      <w:numFmt w:val="lowerLetter"/>
      <w:lvlRestart w:val="0"/>
      <w:lvlText w:val="%3."/>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B023D8C">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2ADDD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98E409E">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AB0CA84">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31673AC">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3CAD00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F723435"/>
    <w:multiLevelType w:val="hybridMultilevel"/>
    <w:tmpl w:val="1AF6A876"/>
    <w:lvl w:ilvl="0" w:tplc="55CE4DE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D58627A">
      <w:start w:val="2"/>
      <w:numFmt w:val="lowerLetter"/>
      <w:lvlRestart w:val="0"/>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420C56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FB89E9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0E6446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7B8FB7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B2A654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0A87E4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67A202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51C0A14"/>
    <w:multiLevelType w:val="hybridMultilevel"/>
    <w:tmpl w:val="BC4C523E"/>
    <w:lvl w:ilvl="0" w:tplc="76CE3D2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84BABE">
      <w:start w:val="1"/>
      <w:numFmt w:val="lowerLetter"/>
      <w:lvlRestart w:val="0"/>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35C491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8D0B06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8B2E91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BC4F8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E28548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4D6A6B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14045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D4F17F7"/>
    <w:multiLevelType w:val="hybridMultilevel"/>
    <w:tmpl w:val="2AFEDF4C"/>
    <w:lvl w:ilvl="0" w:tplc="20B65D0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1" w:tplc="7152F3B4">
      <w:start w:val="1"/>
      <w:numFmt w:val="lowerLetter"/>
      <w:lvlText w:val="%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2" w:tplc="CCAC9178">
      <w:start w:val="1"/>
      <w:numFmt w:val="lowerLetter"/>
      <w:lvlRestart w:val="0"/>
      <w:lvlText w:val="%3."/>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3" w:tplc="306051D8">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4" w:tplc="404AE0E0">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5" w:tplc="8BFEF478">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6" w:tplc="4A8C6DD2">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7" w:tplc="92C4CCB2">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lvl w:ilvl="8" w:tplc="3D3470FC">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FFFF00"/>
        <w:vertAlign w:val="baseline"/>
      </w:rPr>
    </w:lvl>
  </w:abstractNum>
  <w:num w:numId="1">
    <w:abstractNumId w:val="2"/>
  </w:num>
  <w:num w:numId="2">
    <w:abstractNumId w:val="19"/>
  </w:num>
  <w:num w:numId="3">
    <w:abstractNumId w:val="1"/>
  </w:num>
  <w:num w:numId="4">
    <w:abstractNumId w:val="15"/>
  </w:num>
  <w:num w:numId="5">
    <w:abstractNumId w:val="16"/>
  </w:num>
  <w:num w:numId="6">
    <w:abstractNumId w:val="5"/>
  </w:num>
  <w:num w:numId="7">
    <w:abstractNumId w:val="3"/>
  </w:num>
  <w:num w:numId="8">
    <w:abstractNumId w:val="9"/>
  </w:num>
  <w:num w:numId="9">
    <w:abstractNumId w:val="18"/>
  </w:num>
  <w:num w:numId="10">
    <w:abstractNumId w:val="13"/>
  </w:num>
  <w:num w:numId="11">
    <w:abstractNumId w:val="14"/>
  </w:num>
  <w:num w:numId="12">
    <w:abstractNumId w:val="6"/>
  </w:num>
  <w:num w:numId="13">
    <w:abstractNumId w:val="12"/>
  </w:num>
  <w:num w:numId="14">
    <w:abstractNumId w:val="10"/>
  </w:num>
  <w:num w:numId="15">
    <w:abstractNumId w:val="17"/>
  </w:num>
  <w:num w:numId="16">
    <w:abstractNumId w:val="4"/>
  </w:num>
  <w:num w:numId="17">
    <w:abstractNumId w:val="11"/>
  </w:num>
  <w:num w:numId="18">
    <w:abstractNumId w:val="0"/>
  </w:num>
  <w:num w:numId="19">
    <w:abstractNumId w:val="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0A5"/>
    <w:rsid w:val="000040A5"/>
    <w:rsid w:val="009501C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531095BE-922E-432A-9F33-1602F14EE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40" w:line="271" w:lineRule="auto"/>
      <w:ind w:left="37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mbria" w:eastAsia="Cambria" w:hAnsi="Cambria" w:cs="Cambria"/>
      <w:b/>
      <w:color w:val="365F9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365F9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4.jpg"/><Relationship Id="rId21" Type="http://schemas.openxmlformats.org/officeDocument/2006/relationships/hyperlink" Target="https://onlinehelp.tableau.com/current/pro/desktop/en-us/multiple_connections.html" TargetMode="External"/><Relationship Id="rId42" Type="http://schemas.openxmlformats.org/officeDocument/2006/relationships/hyperlink" Target="https://onlinehelp.tableau.com/current/pro/desktop/en-us/calculations_bins.html" TargetMode="External"/><Relationship Id="rId47" Type="http://schemas.openxmlformats.org/officeDocument/2006/relationships/image" Target="media/image13.jpg"/><Relationship Id="rId63" Type="http://schemas.openxmlformats.org/officeDocument/2006/relationships/image" Target="media/image29.jpg"/><Relationship Id="rId68" Type="http://schemas.openxmlformats.org/officeDocument/2006/relationships/hyperlink" Target="https://onlinehelp.tableau.com/current/pro/desktop/en-us/help.html?Highlight=discrete" TargetMode="External"/><Relationship Id="rId16" Type="http://schemas.openxmlformats.org/officeDocument/2006/relationships/hyperlink" Target="https://onlinehelp.tableau.com/current/pro/desktop/en-us/multiple_connections.html" TargetMode="External"/><Relationship Id="rId11" Type="http://schemas.openxmlformats.org/officeDocument/2006/relationships/hyperlink" Target="https://onlinehelp.tableau.com/current/pro/desktop/en-us/union.html" TargetMode="External"/><Relationship Id="rId32" Type="http://schemas.openxmlformats.org/officeDocument/2006/relationships/hyperlink" Target="https://onlinehelp.tableau.com/current/pro/desktop/en-us/help.html?Highlight=scatter" TargetMode="External"/><Relationship Id="rId37" Type="http://schemas.openxmlformats.org/officeDocument/2006/relationships/hyperlink" Target="https://onlinehelp.tableau.com/current/pro/desktop/en-us/order_of_operations.html" TargetMode="External"/><Relationship Id="rId53" Type="http://schemas.openxmlformats.org/officeDocument/2006/relationships/image" Target="media/image19.jpg"/><Relationship Id="rId58" Type="http://schemas.openxmlformats.org/officeDocument/2006/relationships/image" Target="media/image24.jpg"/><Relationship Id="rId74" Type="http://schemas.openxmlformats.org/officeDocument/2006/relationships/hyperlink" Target="https://www.tableau.com/learn/whitepapers/tableau-visual-guidebook" TargetMode="External"/><Relationship Id="rId79" Type="http://schemas.openxmlformats.org/officeDocument/2006/relationships/hyperlink" Target="https://onlinehelp.tableau.com/current/pro/desktop/en-us/help.html" TargetMode="External"/><Relationship Id="rId5" Type="http://schemas.openxmlformats.org/officeDocument/2006/relationships/footnotes" Target="footnotes.xml"/><Relationship Id="rId61" Type="http://schemas.openxmlformats.org/officeDocument/2006/relationships/image" Target="media/image27.jpg"/><Relationship Id="rId82" Type="http://schemas.openxmlformats.org/officeDocument/2006/relationships/fontTable" Target="fontTable.xml"/><Relationship Id="rId19" Type="http://schemas.openxmlformats.org/officeDocument/2006/relationships/hyperlink" Target="https://onlinehelp.tableau.com/current/pro/desktop/en-us/multiple_connections.html" TargetMode="External"/><Relationship Id="rId14" Type="http://schemas.openxmlformats.org/officeDocument/2006/relationships/hyperlink" Target="https://onlinehelp.tableau.com/current/pro/desktop/en-us/union.html" TargetMode="External"/><Relationship Id="rId22" Type="http://schemas.openxmlformats.org/officeDocument/2006/relationships/hyperlink" Target="https://onlinehelp.tableau.com/current/pro/desktop/en-us/multiple_connections.html" TargetMode="External"/><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hyperlink" Target="https://onlinehelp.tableau.com/current/pro/desktop/en-us/help.html?Highlight=scatter" TargetMode="External"/><Relationship Id="rId43" Type="http://schemas.openxmlformats.org/officeDocument/2006/relationships/hyperlink" Target="https://onlinehelp.tableau.com/current/pro/desktop/en-us/calculations_bins.html" TargetMode="External"/><Relationship Id="rId48" Type="http://schemas.openxmlformats.org/officeDocument/2006/relationships/image" Target="media/image14.jpg"/><Relationship Id="rId56" Type="http://schemas.openxmlformats.org/officeDocument/2006/relationships/image" Target="media/image22.jpg"/><Relationship Id="rId64" Type="http://schemas.openxmlformats.org/officeDocument/2006/relationships/hyperlink" Target="https://onlinehelp.tableau.com/current/pro/desktop/en-us/dashboards_dsd_create.html" TargetMode="External"/><Relationship Id="rId69" Type="http://schemas.openxmlformats.org/officeDocument/2006/relationships/hyperlink" Target="https://onlinehelp.tableau.com/current/pro/desktop/en-us/help.html?Highlight=discrete" TargetMode="External"/><Relationship Id="rId77" Type="http://schemas.openxmlformats.org/officeDocument/2006/relationships/image" Target="media/image30.jpg"/><Relationship Id="rId8" Type="http://schemas.openxmlformats.org/officeDocument/2006/relationships/hyperlink" Target="https://onlinehelp.tableau.com/current/pro/desktop/en-us/export_connection.html" TargetMode="External"/><Relationship Id="rId51" Type="http://schemas.openxmlformats.org/officeDocument/2006/relationships/image" Target="media/image17.jpg"/><Relationship Id="rId72" Type="http://schemas.openxmlformats.org/officeDocument/2006/relationships/hyperlink" Target="https://www.tableau.com/learn/whitepapers/tableau-visual-guidebook" TargetMode="External"/><Relationship Id="rId80" Type="http://schemas.openxmlformats.org/officeDocument/2006/relationships/hyperlink" Target="https://onlinehelp.tableau.com/current/pro/desktop/en-us/help.html" TargetMode="External"/><Relationship Id="rId3" Type="http://schemas.openxmlformats.org/officeDocument/2006/relationships/settings" Target="settings.xml"/><Relationship Id="rId12" Type="http://schemas.openxmlformats.org/officeDocument/2006/relationships/hyperlink" Target="https://onlinehelp.tableau.com/current/pro/desktop/en-us/union.html" TargetMode="External"/><Relationship Id="rId17" Type="http://schemas.openxmlformats.org/officeDocument/2006/relationships/hyperlink" Target="https://onlinehelp.tableau.com/current/pro/desktop/en-us/multiple_connections.html" TargetMode="External"/><Relationship Id="rId25" Type="http://schemas.openxmlformats.org/officeDocument/2006/relationships/image" Target="media/image3.jpg"/><Relationship Id="rId33" Type="http://schemas.openxmlformats.org/officeDocument/2006/relationships/hyperlink" Target="https://onlinehelp.tableau.com/current/pro/desktop/en-us/help.html?Highlight=scatter" TargetMode="External"/><Relationship Id="rId38" Type="http://schemas.openxmlformats.org/officeDocument/2006/relationships/hyperlink" Target="https://onlinehelp.tableau.com/current/pro/desktop/en-us/order_of_operations.html" TargetMode="External"/><Relationship Id="rId46" Type="http://schemas.openxmlformats.org/officeDocument/2006/relationships/image" Target="media/image12.jpg"/><Relationship Id="rId59" Type="http://schemas.openxmlformats.org/officeDocument/2006/relationships/image" Target="media/image25.jpg"/><Relationship Id="rId67" Type="http://schemas.openxmlformats.org/officeDocument/2006/relationships/hyperlink" Target="https://onlinehelp.tableau.com/current/pro/desktop/en-us/dashboards_dsd_create.html" TargetMode="External"/><Relationship Id="rId20" Type="http://schemas.openxmlformats.org/officeDocument/2006/relationships/hyperlink" Target="https://onlinehelp.tableau.com/current/pro/desktop/en-us/multiple_connections.html" TargetMode="External"/><Relationship Id="rId41" Type="http://schemas.openxmlformats.org/officeDocument/2006/relationships/hyperlink" Target="https://onlinehelp.tableau.com/current/pro/desktop/en-us/calculations_bins.html" TargetMode="External"/><Relationship Id="rId54" Type="http://schemas.openxmlformats.org/officeDocument/2006/relationships/image" Target="media/image20.jpg"/><Relationship Id="rId62" Type="http://schemas.openxmlformats.org/officeDocument/2006/relationships/image" Target="media/image28.jpg"/><Relationship Id="rId70" Type="http://schemas.openxmlformats.org/officeDocument/2006/relationships/hyperlink" Target="https://onlinehelp.tableau.com/current/pro/desktop/en-us/help.html?Highlight=discrete" TargetMode="External"/><Relationship Id="rId75" Type="http://schemas.openxmlformats.org/officeDocument/2006/relationships/hyperlink" Target="https://www.tableau.com/learn/whitepapers/tableau-visual-guidebook"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nlinehelp.tableau.com/current/pro/desktop/en-us/multiple_connections.html" TargetMode="External"/><Relationship Id="rId23" Type="http://schemas.openxmlformats.org/officeDocument/2006/relationships/image" Target="media/image1.jpg"/><Relationship Id="rId28" Type="http://schemas.openxmlformats.org/officeDocument/2006/relationships/image" Target="media/image6.jpg"/><Relationship Id="rId36" Type="http://schemas.openxmlformats.org/officeDocument/2006/relationships/image" Target="media/image10.jpg"/><Relationship Id="rId49" Type="http://schemas.openxmlformats.org/officeDocument/2006/relationships/image" Target="media/image15.jpg"/><Relationship Id="rId57" Type="http://schemas.openxmlformats.org/officeDocument/2006/relationships/image" Target="media/image23.jpg"/><Relationship Id="rId10" Type="http://schemas.openxmlformats.org/officeDocument/2006/relationships/hyperlink" Target="https://onlinehelp.tableau.com/current/pro/desktop/en-us/export_connection.html" TargetMode="External"/><Relationship Id="rId31" Type="http://schemas.openxmlformats.org/officeDocument/2006/relationships/image" Target="media/image9.jpg"/><Relationship Id="rId44" Type="http://schemas.openxmlformats.org/officeDocument/2006/relationships/hyperlink" Target="https://onlinehelp.tableau.com/current/pro/desktop/en-us/calculations_bins.html" TargetMode="External"/><Relationship Id="rId52" Type="http://schemas.openxmlformats.org/officeDocument/2006/relationships/image" Target="media/image18.jpg"/><Relationship Id="rId60" Type="http://schemas.openxmlformats.org/officeDocument/2006/relationships/image" Target="media/image26.jpg"/><Relationship Id="rId65" Type="http://schemas.openxmlformats.org/officeDocument/2006/relationships/hyperlink" Target="https://onlinehelp.tableau.com/current/pro/desktop/en-us/dashboards_dsd_create.html" TargetMode="External"/><Relationship Id="rId73" Type="http://schemas.openxmlformats.org/officeDocument/2006/relationships/hyperlink" Target="https://www.tableau.com/learn/whitepapers/tableau-visual-guidebook" TargetMode="External"/><Relationship Id="rId78" Type="http://schemas.openxmlformats.org/officeDocument/2006/relationships/hyperlink" Target="https://onlinehelp.tableau.com/current/pro/desktop/en-us/help.html" TargetMode="External"/><Relationship Id="rId81" Type="http://schemas.openxmlformats.org/officeDocument/2006/relationships/hyperlink" Target="https://onlinehelp.tableau.com/current/pro/desktop/en-us/help.html" TargetMode="External"/><Relationship Id="rId4" Type="http://schemas.openxmlformats.org/officeDocument/2006/relationships/webSettings" Target="webSettings.xml"/><Relationship Id="rId9" Type="http://schemas.openxmlformats.org/officeDocument/2006/relationships/hyperlink" Target="https://onlinehelp.tableau.com/current/pro/desktop/en-us/export_connection.html" TargetMode="External"/><Relationship Id="rId13" Type="http://schemas.openxmlformats.org/officeDocument/2006/relationships/hyperlink" Target="https://onlinehelp.tableau.com/current/pro/desktop/en-us/union.html" TargetMode="External"/><Relationship Id="rId18" Type="http://schemas.openxmlformats.org/officeDocument/2006/relationships/hyperlink" Target="https://onlinehelp.tableau.com/current/pro/desktop/en-us/multiple_connections.html" TargetMode="External"/><Relationship Id="rId39" Type="http://schemas.openxmlformats.org/officeDocument/2006/relationships/hyperlink" Target="https://onlinehelp.tableau.com/current/pro/desktop/en-us/order_of_operations.html" TargetMode="External"/><Relationship Id="rId34" Type="http://schemas.openxmlformats.org/officeDocument/2006/relationships/hyperlink" Target="https://onlinehelp.tableau.com/current/pro/desktop/en-us/help.html?Highlight=scatter" TargetMode="External"/><Relationship Id="rId50" Type="http://schemas.openxmlformats.org/officeDocument/2006/relationships/image" Target="media/image16.jpg"/><Relationship Id="rId55" Type="http://schemas.openxmlformats.org/officeDocument/2006/relationships/image" Target="media/image21.jpg"/><Relationship Id="rId76" Type="http://schemas.openxmlformats.org/officeDocument/2006/relationships/hyperlink" Target="https://www.tableau.com/learn/whitepapers/tableau-visual-guidebook" TargetMode="External"/><Relationship Id="rId7" Type="http://schemas.openxmlformats.org/officeDocument/2006/relationships/hyperlink" Target="https://onlinehelp.tableau.com/current/pro/desktop/en-us/export_connection.html" TargetMode="External"/><Relationship Id="rId71" Type="http://schemas.openxmlformats.org/officeDocument/2006/relationships/hyperlink" Target="https://onlinehelp.tableau.com/current/pro/desktop/en-us/help.html?Highlight=discrete" TargetMode="External"/><Relationship Id="rId2" Type="http://schemas.openxmlformats.org/officeDocument/2006/relationships/styles" Target="styles.xml"/><Relationship Id="rId29" Type="http://schemas.openxmlformats.org/officeDocument/2006/relationships/image" Target="media/image7.jpg"/><Relationship Id="rId24" Type="http://schemas.openxmlformats.org/officeDocument/2006/relationships/image" Target="media/image2.jpg"/><Relationship Id="rId40" Type="http://schemas.openxmlformats.org/officeDocument/2006/relationships/hyperlink" Target="https://onlinehelp.tableau.com/current/pro/desktop/en-us/order_of_operations.html" TargetMode="External"/><Relationship Id="rId45" Type="http://schemas.openxmlformats.org/officeDocument/2006/relationships/image" Target="media/image11.jpg"/><Relationship Id="rId66" Type="http://schemas.openxmlformats.org/officeDocument/2006/relationships/hyperlink" Target="https://onlinehelp.tableau.com/current/pro/desktop/en-us/dashboards_dsd_creat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2994</Words>
  <Characters>17072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LukasHalim</dc:creator>
  <cp:keywords/>
  <cp:lastModifiedBy>Angga Hidayah Ramadhan</cp:lastModifiedBy>
  <cp:revision>2</cp:revision>
  <dcterms:created xsi:type="dcterms:W3CDTF">2020-07-07T09:58:00Z</dcterms:created>
  <dcterms:modified xsi:type="dcterms:W3CDTF">2020-07-07T09:58:00Z</dcterms:modified>
</cp:coreProperties>
</file>