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5 Maret 2026 - Rabu, 25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08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ied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