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18 Maret 2026 - Rabu, 18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09:30 - 17:00 , 7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