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30 Juni 2026 - Selasa, 30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