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14 April 2026 - Rabu, 15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Reorg Staff LA Mid April 2026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