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7 September 2026 - Senin, 7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Meeting BOD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23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