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9 Juli 2026 - Kamis, 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license O365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