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15 Juli 2026 - Rabu, 15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 Sales Enablement Sailpoint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