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12 Mei 2026 - Selasa, 12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Hybrid Collaboration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