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5 Maret 2026 - Rabu, 25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0:00 - 08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ie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