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Juli 2026 - Rabu, 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