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7 Juli 2026 - Selasa, 7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17:30 - 21:30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/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