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11 Mei 2026 - Senin, 11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 Setting Hybrid Meeting Weekly GTM (IOH)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