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20 April 2026 - Senin, 20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Hybrid SMO Evaluation (DCCO) dan BOD Meeting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