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11 Agustus 2026 - Rabu, 12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Data Asset Server Infra Akari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