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25 Maret 2026 - Rabu, 25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17:30 - 21:00 , 3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Weekly GTM (IOH)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