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29D" w:rsidRPr="00B7729D" w:rsidRDefault="00B7729D" w:rsidP="00B7729D">
      <w:pPr>
        <w:spacing w:after="150" w:line="450" w:lineRule="atLeast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</w:rPr>
      </w:pPr>
      <w:proofErr w:type="spellStart"/>
      <w:r w:rsidRPr="00B7729D">
        <w:rPr>
          <w:rFonts w:ascii="Arial" w:eastAsia="Times New Roman" w:hAnsi="Arial" w:cs="Arial"/>
          <w:color w:val="333333"/>
          <w:kern w:val="36"/>
          <w:sz w:val="36"/>
          <w:szCs w:val="36"/>
        </w:rPr>
        <w:t>Penerimaan</w:t>
      </w:r>
      <w:proofErr w:type="spellEnd"/>
      <w:r w:rsidRPr="00B7729D">
        <w:rPr>
          <w:rFonts w:ascii="Arial" w:eastAsia="Times New Roman" w:hAnsi="Arial" w:cs="Arial"/>
          <w:color w:val="333333"/>
          <w:kern w:val="36"/>
          <w:sz w:val="36"/>
          <w:szCs w:val="36"/>
        </w:rPr>
        <w:t xml:space="preserve"> Proposal </w:t>
      </w:r>
      <w:proofErr w:type="spellStart"/>
      <w:r w:rsidRPr="00B7729D">
        <w:rPr>
          <w:rFonts w:ascii="Arial" w:eastAsia="Times New Roman" w:hAnsi="Arial" w:cs="Arial"/>
          <w:color w:val="333333"/>
          <w:kern w:val="36"/>
          <w:sz w:val="36"/>
          <w:szCs w:val="36"/>
        </w:rPr>
        <w:t>Robotika</w:t>
      </w:r>
      <w:proofErr w:type="spellEnd"/>
      <w:r w:rsidRPr="00B7729D">
        <w:rPr>
          <w:rFonts w:ascii="Arial" w:eastAsia="Times New Roman" w:hAnsi="Arial" w:cs="Arial"/>
          <w:color w:val="333333"/>
          <w:kern w:val="36"/>
          <w:sz w:val="36"/>
          <w:szCs w:val="36"/>
        </w:rPr>
        <w:t xml:space="preserve"> </w:t>
      </w:r>
      <w:proofErr w:type="spellStart"/>
      <w:r w:rsidRPr="00B7729D">
        <w:rPr>
          <w:rFonts w:ascii="Arial" w:eastAsia="Times New Roman" w:hAnsi="Arial" w:cs="Arial"/>
          <w:color w:val="333333"/>
          <w:kern w:val="36"/>
          <w:sz w:val="36"/>
          <w:szCs w:val="36"/>
        </w:rPr>
        <w:t>Tahun</w:t>
      </w:r>
      <w:proofErr w:type="spellEnd"/>
      <w:r w:rsidRPr="00B7729D">
        <w:rPr>
          <w:rFonts w:ascii="Arial" w:eastAsia="Times New Roman" w:hAnsi="Arial" w:cs="Arial"/>
          <w:color w:val="333333"/>
          <w:kern w:val="36"/>
          <w:sz w:val="36"/>
          <w:szCs w:val="36"/>
        </w:rPr>
        <w:t xml:space="preserve"> 2014</w:t>
      </w:r>
    </w:p>
    <w:p w:rsidR="00B7729D" w:rsidRPr="00B7729D" w:rsidRDefault="00B7729D" w:rsidP="00B7729D">
      <w:pPr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B7729D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B7729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7729D">
        <w:rPr>
          <w:rFonts w:ascii="Arial" w:eastAsia="Times New Roman" w:hAnsi="Arial" w:cs="Arial"/>
          <w:color w:val="333333"/>
          <w:sz w:val="18"/>
          <w:szCs w:val="18"/>
        </w:rPr>
        <w:t>Rusdan</w:t>
      </w:r>
      <w:proofErr w:type="spellEnd"/>
      <w:r w:rsidRPr="00B7729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7729D">
        <w:rPr>
          <w:rFonts w:ascii="Arial" w:eastAsia="Times New Roman" w:hAnsi="Arial" w:cs="Arial"/>
          <w:color w:val="333333"/>
          <w:sz w:val="18"/>
          <w:szCs w:val="18"/>
        </w:rPr>
        <w:t>Tafsili</w:t>
      </w:r>
      <w:proofErr w:type="spellEnd"/>
      <w:r w:rsidRPr="00B7729D">
        <w:rPr>
          <w:rFonts w:ascii="Arial" w:eastAsia="Times New Roman" w:hAnsi="Arial" w:cs="Arial"/>
          <w:color w:val="333333"/>
          <w:sz w:val="18"/>
          <w:szCs w:val="18"/>
        </w:rPr>
        <w:t xml:space="preserve"> - 12 December 2013 | 0 View</w:t>
      </w:r>
    </w:p>
    <w:p w:rsidR="00B7729D" w:rsidRPr="00B7729D" w:rsidRDefault="00B7729D" w:rsidP="00B7729D">
      <w:pPr>
        <w:spacing w:after="150" w:line="375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Kepada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Yth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         :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Rektor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/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Ketua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/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Direktur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Perguruan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Tinggi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Negeri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Swasta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,</w:t>
      </w:r>
    </w:p>
    <w:p w:rsidR="00B7729D" w:rsidRPr="00B7729D" w:rsidRDefault="00B7729D" w:rsidP="00B7729D">
      <w:pPr>
        <w:spacing w:after="150" w:line="375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Koordinator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Kopertis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Wilayah I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s.d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XII</w:t>
      </w:r>
    </w:p>
    <w:p w:rsidR="00B7729D" w:rsidRPr="00B7729D" w:rsidRDefault="00B7729D" w:rsidP="00B7729D">
      <w:pPr>
        <w:spacing w:after="150" w:line="375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di</w:t>
      </w:r>
      <w:proofErr w:type="gram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 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seluruh</w:t>
      </w:r>
      <w:proofErr w:type="spellEnd"/>
      <w:proofErr w:type="gram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Indonesia.</w:t>
      </w:r>
    </w:p>
    <w:p w:rsidR="00B7729D" w:rsidRPr="00B7729D" w:rsidRDefault="00B7729D" w:rsidP="00B7729D">
      <w:pPr>
        <w:spacing w:after="150" w:line="375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 </w:t>
      </w:r>
    </w:p>
    <w:p w:rsidR="00B7729D" w:rsidRPr="00B7729D" w:rsidRDefault="00B7729D" w:rsidP="00B7729D">
      <w:pPr>
        <w:spacing w:after="150" w:line="375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Bersama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ini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dengan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hormat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kami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sampaikan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bahwa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Direktorat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Penelitian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Pengabdian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kepada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Masyarakat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Direktorat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Jenderal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Pendidikan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Tinggi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pada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tahun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2014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akan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menyelenggarakan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Kontes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Robot Indonesia (KRI) yang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terdiri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dari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Kontes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Robot ABU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Robocon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Indonesia (KRAI),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Kontes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Robot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Pemadam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Api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(KRPAI),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Kontes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Robot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Sepak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Bola Indonesia (KRSBI)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Kontes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Robot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Seni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Indonesia (KRSI). </w:t>
      </w:r>
      <w:proofErr w:type="spellStart"/>
      <w:proofErr w:type="gram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Berkenaan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dengan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hal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tersebut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Direktorat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Jenderal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Pendidikan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Tinggi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memberi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kesempatan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kepada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mahasiswa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dari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perguruan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tinggi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negeri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maupun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swasta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seluruh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Indonesia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untuk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mengikuti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kontes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tersebut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.</w:t>
      </w:r>
      <w:proofErr w:type="gramEnd"/>
    </w:p>
    <w:p w:rsidR="00B7729D" w:rsidRPr="00B7729D" w:rsidRDefault="00B7729D" w:rsidP="00B7729D">
      <w:pPr>
        <w:spacing w:after="0" w:line="375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Mahasiswa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yang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berminat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mengikuti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kontes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KRI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dapat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mengunduh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Panduan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KRI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tahun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2014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pada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laman</w:t>
      </w:r>
      <w:hyperlink r:id="rId6" w:history="1">
        <w:r w:rsidRPr="00B7729D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</w:rPr>
          <w:t>http://dikti.go.id</w:t>
        </w:r>
      </w:hyperlink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 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Panduan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tersebut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memuat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Pedoman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pengajuan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proposal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tata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proofErr w:type="gram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cara</w:t>
      </w:r>
      <w:proofErr w:type="spellEnd"/>
      <w:proofErr w:type="gram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pengiriman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proposal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serta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peraturan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yang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berlaku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pada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KRI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tahun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2014.</w:t>
      </w:r>
    </w:p>
    <w:p w:rsidR="00B7729D" w:rsidRPr="00B7729D" w:rsidRDefault="00B7729D" w:rsidP="00B7729D">
      <w:pPr>
        <w:spacing w:after="0" w:line="375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Sehubungan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dengan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hal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tersebut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di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atas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, kami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sangat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berterima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kasih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apabila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Saudara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berkenan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menginformasikan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program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dimaksud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kepada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mahasiswa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di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perguruan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tinggi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Saudara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. </w:t>
      </w:r>
      <w:proofErr w:type="gram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Batas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waktu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penerimaan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proposal (</w:t>
      </w:r>
      <w:r w:rsidRPr="00B7729D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</w:rPr>
        <w:t>hard Copy</w:t>
      </w:r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 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 </w:t>
      </w:r>
      <w:r w:rsidRPr="00B7729D">
        <w:rPr>
          <w:rFonts w:ascii="Arial" w:eastAsia="Times New Roman" w:hAnsi="Arial" w:cs="Arial"/>
          <w:i/>
          <w:iCs/>
          <w:color w:val="333333"/>
          <w:sz w:val="23"/>
          <w:szCs w:val="23"/>
          <w:bdr w:val="none" w:sz="0" w:space="0" w:color="auto" w:frame="1"/>
        </w:rPr>
        <w:t>Soft Copy</w:t>
      </w:r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) di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Direktorat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Jenderal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Pendidikan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Tinggi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selambat-lambatnya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tanggal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07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Januari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2014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pukul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16.00 WIB.</w:t>
      </w:r>
      <w:proofErr w:type="gram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Proposal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disampaikan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proofErr w:type="gram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kepada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:</w:t>
      </w:r>
      <w:proofErr w:type="gramEnd"/>
    </w:p>
    <w:p w:rsidR="00B7729D" w:rsidRPr="00B7729D" w:rsidRDefault="00B7729D" w:rsidP="00B7729D">
      <w:pPr>
        <w:spacing w:after="0" w:line="375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>Direktur</w:t>
      </w:r>
      <w:proofErr w:type="spellEnd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>Penelitian</w:t>
      </w:r>
      <w:proofErr w:type="spellEnd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>dan</w:t>
      </w:r>
      <w:proofErr w:type="spellEnd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>Pengabdian</w:t>
      </w:r>
      <w:proofErr w:type="spellEnd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>kepada</w:t>
      </w:r>
      <w:proofErr w:type="spellEnd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>Masyarakat</w:t>
      </w:r>
      <w:proofErr w:type="spellEnd"/>
    </w:p>
    <w:p w:rsidR="00B7729D" w:rsidRPr="00B7729D" w:rsidRDefault="00B7729D" w:rsidP="00B7729D">
      <w:pPr>
        <w:spacing w:after="0" w:line="375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>Direktorat</w:t>
      </w:r>
      <w:proofErr w:type="spellEnd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>Jenderal</w:t>
      </w:r>
      <w:proofErr w:type="spellEnd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>Pendidikan</w:t>
      </w:r>
      <w:proofErr w:type="spellEnd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>Tinggi</w:t>
      </w:r>
      <w:proofErr w:type="spellEnd"/>
    </w:p>
    <w:p w:rsidR="00B7729D" w:rsidRPr="00B7729D" w:rsidRDefault="00B7729D" w:rsidP="00B7729D">
      <w:pPr>
        <w:spacing w:after="0" w:line="375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>Gedung</w:t>
      </w:r>
      <w:proofErr w:type="spellEnd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 xml:space="preserve"> D Lt. IV Jl. </w:t>
      </w:r>
      <w:proofErr w:type="spellStart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>Jenderal</w:t>
      </w:r>
      <w:proofErr w:type="spellEnd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>Sudirman</w:t>
      </w:r>
      <w:proofErr w:type="spellEnd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>Pintu</w:t>
      </w:r>
      <w:proofErr w:type="spellEnd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>Satu</w:t>
      </w:r>
      <w:proofErr w:type="spellEnd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>Senayan</w:t>
      </w:r>
      <w:proofErr w:type="spellEnd"/>
      <w:r w:rsidRPr="00B7729D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</w:rPr>
        <w:t>, Jakarta.</w:t>
      </w:r>
    </w:p>
    <w:p w:rsidR="00B7729D" w:rsidRPr="00B7729D" w:rsidRDefault="00B7729D" w:rsidP="00B7729D">
      <w:pPr>
        <w:spacing w:after="150" w:line="375" w:lineRule="atLeast"/>
        <w:jc w:val="both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Apabila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proposal yang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disampaikan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ke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Direktorat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Jenderal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Pendidikan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Tinggi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melewati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dari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batas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waktu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penerimaan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yang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telah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ditentukan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maka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proposal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tersebut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tidak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proofErr w:type="gram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akan</w:t>
      </w:r>
      <w:proofErr w:type="spellEnd"/>
      <w:proofErr w:type="gram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diproses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B7729D" w:rsidRPr="00B7729D" w:rsidRDefault="00B7729D" w:rsidP="00B7729D">
      <w:pPr>
        <w:spacing w:after="150" w:line="375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 </w:t>
      </w:r>
    </w:p>
    <w:p w:rsidR="00B7729D" w:rsidRPr="00B7729D" w:rsidRDefault="00B7729D" w:rsidP="00B7729D">
      <w:pPr>
        <w:spacing w:after="150" w:line="375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proofErr w:type="gram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Atas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perhatian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kerjasamanya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, kami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ucapkan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terima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kasih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.</w:t>
      </w:r>
      <w:proofErr w:type="gramEnd"/>
    </w:p>
    <w:p w:rsidR="00B7729D" w:rsidRPr="00B7729D" w:rsidRDefault="00B7729D" w:rsidP="00B7729D">
      <w:pPr>
        <w:spacing w:after="150" w:line="375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 </w:t>
      </w:r>
    </w:p>
    <w:p w:rsidR="00B7729D" w:rsidRPr="00B7729D" w:rsidRDefault="00B7729D" w:rsidP="00B7729D">
      <w:pPr>
        <w:spacing w:after="150" w:line="375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Direktur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Penelitian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dan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Pengabdian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kepada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Masyarakat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,</w:t>
      </w:r>
    </w:p>
    <w:p w:rsidR="00B7729D" w:rsidRPr="00B7729D" w:rsidRDefault="00B7729D" w:rsidP="00B7729D">
      <w:pPr>
        <w:spacing w:after="150" w:line="375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proofErr w:type="gram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ttd</w:t>
      </w:r>
      <w:proofErr w:type="spellEnd"/>
      <w:proofErr w:type="gramEnd"/>
    </w:p>
    <w:p w:rsidR="00B7729D" w:rsidRPr="00B7729D" w:rsidRDefault="00B7729D" w:rsidP="00B7729D">
      <w:pPr>
        <w:spacing w:after="150" w:line="375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Agus</w:t>
      </w:r>
      <w:proofErr w:type="spellEnd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Subekti</w:t>
      </w:r>
      <w:proofErr w:type="spellEnd"/>
    </w:p>
    <w:p w:rsidR="00B7729D" w:rsidRPr="00B7729D" w:rsidRDefault="00B7729D" w:rsidP="00B7729D">
      <w:pPr>
        <w:spacing w:after="150" w:line="375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B7729D">
        <w:rPr>
          <w:rFonts w:ascii="Helvetica" w:eastAsia="Times New Roman" w:hAnsi="Helvetica" w:cs="Helvetica"/>
          <w:color w:val="333333"/>
          <w:sz w:val="23"/>
          <w:szCs w:val="23"/>
        </w:rPr>
        <w:t>NIP. 19600801 198403 1 002</w:t>
      </w:r>
    </w:p>
    <w:p w:rsidR="00B7729D" w:rsidRPr="00B7729D" w:rsidRDefault="00B7729D" w:rsidP="00B7729D">
      <w:pPr>
        <w:numPr>
          <w:ilvl w:val="0"/>
          <w:numId w:val="1"/>
        </w:numPr>
        <w:spacing w:after="0" w:line="240" w:lineRule="atLeast"/>
        <w:ind w:left="150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hyperlink r:id="rId7" w:history="1">
        <w:proofErr w:type="spellStart"/>
        <w:r w:rsidRPr="00B7729D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</w:rPr>
          <w:t>Kontes</w:t>
        </w:r>
        <w:proofErr w:type="spellEnd"/>
        <w:r w:rsidRPr="00B7729D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</w:rPr>
          <w:t xml:space="preserve"> Robot </w:t>
        </w:r>
        <w:proofErr w:type="spellStart"/>
        <w:r w:rsidRPr="00B7729D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</w:rPr>
          <w:t>Seni</w:t>
        </w:r>
        <w:proofErr w:type="spellEnd"/>
        <w:r w:rsidRPr="00B7729D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</w:rPr>
          <w:t xml:space="preserve"> </w:t>
        </w:r>
        <w:proofErr w:type="spellStart"/>
        <w:r w:rsidRPr="00B7729D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</w:rPr>
          <w:t>Tari</w:t>
        </w:r>
        <w:proofErr w:type="spellEnd"/>
        <w:r w:rsidRPr="00B7729D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</w:rPr>
          <w:t xml:space="preserve"> Indonesia 2014</w:t>
        </w:r>
      </w:hyperlink>
    </w:p>
    <w:p w:rsidR="00B7729D" w:rsidRPr="00B7729D" w:rsidRDefault="00B7729D" w:rsidP="00B7729D">
      <w:pPr>
        <w:numPr>
          <w:ilvl w:val="0"/>
          <w:numId w:val="1"/>
        </w:numPr>
        <w:spacing w:after="0" w:line="240" w:lineRule="atLeast"/>
        <w:ind w:left="150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hyperlink r:id="rId8" w:history="1">
        <w:proofErr w:type="spellStart"/>
        <w:r w:rsidRPr="00B7729D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</w:rPr>
          <w:t>Panduan</w:t>
        </w:r>
        <w:proofErr w:type="spellEnd"/>
        <w:r w:rsidRPr="00B7729D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</w:rPr>
          <w:t xml:space="preserve"> KRAI 2014</w:t>
        </w:r>
      </w:hyperlink>
    </w:p>
    <w:p w:rsidR="00B7729D" w:rsidRPr="00B7729D" w:rsidRDefault="00B7729D" w:rsidP="00B7729D">
      <w:pPr>
        <w:numPr>
          <w:ilvl w:val="0"/>
          <w:numId w:val="1"/>
        </w:numPr>
        <w:spacing w:after="0" w:line="240" w:lineRule="atLeast"/>
        <w:ind w:left="150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hyperlink r:id="rId9" w:history="1">
        <w:proofErr w:type="spellStart"/>
        <w:r w:rsidRPr="00B7729D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</w:rPr>
          <w:t>Robocon</w:t>
        </w:r>
        <w:proofErr w:type="spellEnd"/>
        <w:r w:rsidRPr="00B7729D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</w:rPr>
          <w:t xml:space="preserve"> Rule Book 2014</w:t>
        </w:r>
      </w:hyperlink>
    </w:p>
    <w:p w:rsidR="00B7729D" w:rsidRPr="00B7729D" w:rsidRDefault="00B7729D" w:rsidP="00B7729D">
      <w:pPr>
        <w:numPr>
          <w:ilvl w:val="0"/>
          <w:numId w:val="1"/>
        </w:numPr>
        <w:spacing w:after="0" w:line="240" w:lineRule="atLeast"/>
        <w:ind w:left="150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hyperlink r:id="rId10" w:history="1">
        <w:r w:rsidRPr="00B7729D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</w:rPr>
          <w:t>Rule KRSBI 2014</w:t>
        </w:r>
      </w:hyperlink>
    </w:p>
    <w:p w:rsidR="00B7729D" w:rsidRPr="00B7729D" w:rsidRDefault="00B7729D" w:rsidP="00B7729D">
      <w:pPr>
        <w:numPr>
          <w:ilvl w:val="0"/>
          <w:numId w:val="1"/>
        </w:numPr>
        <w:spacing w:after="0" w:line="240" w:lineRule="atLeast"/>
        <w:ind w:left="150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hyperlink r:id="rId11" w:history="1">
        <w:r w:rsidRPr="00B7729D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</w:rPr>
          <w:t>TCFFHRC Rules 2014</w:t>
        </w:r>
      </w:hyperlink>
    </w:p>
    <w:p w:rsidR="008374A7" w:rsidRDefault="008374A7">
      <w:bookmarkStart w:id="0" w:name="_GoBack"/>
      <w:bookmarkEnd w:id="0"/>
    </w:p>
    <w:sectPr w:rsidR="0083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73BC"/>
    <w:multiLevelType w:val="multilevel"/>
    <w:tmpl w:val="9D50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29D"/>
    <w:rsid w:val="008374A7"/>
    <w:rsid w:val="00B7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2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77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729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7729D"/>
  </w:style>
  <w:style w:type="character" w:styleId="Emphasis">
    <w:name w:val="Emphasis"/>
    <w:basedOn w:val="DefaultParagraphFont"/>
    <w:uiPriority w:val="20"/>
    <w:qFormat/>
    <w:rsid w:val="00B7729D"/>
    <w:rPr>
      <w:i/>
      <w:iCs/>
    </w:rPr>
  </w:style>
  <w:style w:type="character" w:styleId="Strong">
    <w:name w:val="Strong"/>
    <w:basedOn w:val="DefaultParagraphFont"/>
    <w:uiPriority w:val="22"/>
    <w:qFormat/>
    <w:rsid w:val="00B772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2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77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729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7729D"/>
  </w:style>
  <w:style w:type="character" w:styleId="Emphasis">
    <w:name w:val="Emphasis"/>
    <w:basedOn w:val="DefaultParagraphFont"/>
    <w:uiPriority w:val="20"/>
    <w:qFormat/>
    <w:rsid w:val="00B7729D"/>
    <w:rPr>
      <w:i/>
      <w:iCs/>
    </w:rPr>
  </w:style>
  <w:style w:type="character" w:styleId="Strong">
    <w:name w:val="Strong"/>
    <w:basedOn w:val="DefaultParagraphFont"/>
    <w:uiPriority w:val="22"/>
    <w:qFormat/>
    <w:rsid w:val="00B772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48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3956">
              <w:marLeft w:val="0"/>
              <w:marRight w:val="4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.dikti.go.id/wp-content/uploads/2013/12/Panduan-KRAI-2014_B5-lengkap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img.dikti.go.id/wp-content/uploads/2013/12/Kontes-Robot-Seni-Tari-Indonesia-2014-ver-2-Nov-2013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kti.go.id/" TargetMode="External"/><Relationship Id="rId11" Type="http://schemas.openxmlformats.org/officeDocument/2006/relationships/hyperlink" Target="http://www.trincoll.edu/events/robot/Rules/Rules2014/TCFFHRCRules2014-Final2013-09-22A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mg.dikti.go.id/wp-content/uploads/2013/12/Rule-KRSBI-2014-beta-Nop13-v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boconindia.com/pdf/Rule%20Boo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 Haryanto</dc:creator>
  <cp:lastModifiedBy>Irwan Haryanto</cp:lastModifiedBy>
  <cp:revision>1</cp:revision>
  <dcterms:created xsi:type="dcterms:W3CDTF">2013-12-17T08:26:00Z</dcterms:created>
  <dcterms:modified xsi:type="dcterms:W3CDTF">2013-12-17T08:26:00Z</dcterms:modified>
</cp:coreProperties>
</file>