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31"/>
        <w:tblW w:w="0" w:type="auto"/>
        <w:tblLook w:val="04A0"/>
      </w:tblPr>
      <w:tblGrid>
        <w:gridCol w:w="1242"/>
        <w:gridCol w:w="6663"/>
        <w:gridCol w:w="1671"/>
      </w:tblGrid>
      <w:tr w:rsidR="00D715F8" w:rsidRPr="00D715F8" w:rsidTr="00F04E09">
        <w:trPr>
          <w:trHeight w:val="553"/>
        </w:trPr>
        <w:tc>
          <w:tcPr>
            <w:tcW w:w="1242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NO. ITEM</w:t>
            </w:r>
          </w:p>
        </w:tc>
        <w:tc>
          <w:tcPr>
            <w:tcW w:w="6663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MASALAH UTAMA DAN TINDAKAN YANG DISARANKAN</w:t>
            </w:r>
          </w:p>
        </w:tc>
        <w:tc>
          <w:tcPr>
            <w:tcW w:w="1671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PRIORITAS</w:t>
            </w:r>
          </w:p>
        </w:tc>
      </w:tr>
      <w:tr w:rsidR="00D715F8" w:rsidRPr="00D715F8" w:rsidTr="00F04E09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</w:tcPr>
          <w:p w:rsidR="00D715F8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715F8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yaitu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usaha</w:t>
            </w:r>
            <w:proofErr w:type="spellEnd"/>
            <w:r>
              <w:rPr>
                <w:rFonts w:ascii="Arial" w:hAnsi="Arial" w:cs="Arial"/>
                <w:b/>
              </w:rPr>
              <w:t xml:space="preserve">, yang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menjalin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komunikasi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walaupun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diluar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,</w:t>
            </w:r>
            <w:proofErr w:type="spellStart"/>
            <w:r>
              <w:rPr>
                <w:rFonts w:ascii="Arial" w:hAnsi="Arial" w:cs="Arial"/>
                <w:b/>
              </w:rPr>
              <w:t>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jalin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kerjasama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bawahan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mengenai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langkah-langkah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diambil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perusahan</w:t>
            </w:r>
            <w:proofErr w:type="spellEnd"/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D715F8" w:rsidRPr="00D715F8" w:rsidRDefault="00D715F8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gramStart"/>
            <w:r>
              <w:rPr>
                <w:rFonts w:ascii="Arial" w:hAnsi="Arial" w:cs="Arial"/>
                <w:b/>
              </w:rPr>
              <w:t>,disarankan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pengecekan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mesin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kontinue,selalu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menekankan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kehati-hatian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bekerja,walaupaun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proses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hukum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permasalahan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diselesaikan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kekeluargaan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terlebih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dahulu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kehadiran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pegawai,usaha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hadiah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mungkin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cukup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efektip,tapi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ujung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permasalan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diatas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kesejahteraan,perusahan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kesejateraan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pegawai,dengan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menciptakan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inovasi</w:t>
            </w:r>
            <w:proofErr w:type="spellEnd"/>
            <w:r>
              <w:rPr>
                <w:rFonts w:ascii="Arial" w:hAnsi="Arial" w:cs="Arial"/>
                <w:b/>
              </w:rPr>
              <w:t xml:space="preserve"> –</w:t>
            </w:r>
            <w:proofErr w:type="spellStart"/>
            <w:r>
              <w:rPr>
                <w:rFonts w:ascii="Arial" w:hAnsi="Arial" w:cs="Arial"/>
                <w:b/>
              </w:rPr>
              <w:t>inovasi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income </w:t>
            </w:r>
            <w:proofErr w:type="spellStart"/>
            <w:r>
              <w:rPr>
                <w:rFonts w:ascii="Arial" w:hAnsi="Arial" w:cs="Arial"/>
                <w:b/>
              </w:rPr>
              <w:t>perusahan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tinggi,sehingga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menjawab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kesejahteraan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team </w:t>
            </w:r>
            <w:proofErr w:type="spellStart"/>
            <w:r>
              <w:rPr>
                <w:rFonts w:ascii="Arial" w:hAnsi="Arial" w:cs="Arial"/>
                <w:b/>
              </w:rPr>
              <w:t>keberhasilan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mendukung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kesuksesan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perusahaan,disini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diperlukan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kekompakan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semua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karyawan,pengalaman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sukses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dibagi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semua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teman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mereka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terpacu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meraihnya,untuk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mendukung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9D2F50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Banyaknya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pelatihan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tentu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mendukung</w:t>
            </w:r>
            <w:proofErr w:type="gramStart"/>
            <w:r>
              <w:rPr>
                <w:rFonts w:ascii="Arial" w:hAnsi="Arial" w:cs="Arial"/>
                <w:b/>
              </w:rPr>
              <w:t>,harus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diaplikasikan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praktek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lapangan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sesungguhnya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9D2F50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Care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gramStart"/>
            <w:r>
              <w:rPr>
                <w:rFonts w:ascii="Arial" w:hAnsi="Arial" w:cs="Arial"/>
                <w:b/>
              </w:rPr>
              <w:t>,tapi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kemajauan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dirisendiri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bersama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9D2F50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Penempatan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standar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dimiliki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pelayanan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diperlukan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komitmen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antara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pelanggan,pelanggan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raja,kita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besar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karena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mereka,semua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dilaksanakan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waktu,ketidaktepatan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merugikan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mereka,kita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banyak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merangkul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pelanggan,kejadian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diatas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mengurangi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Seorang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pemimpin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walaupun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ditempat</w:t>
            </w:r>
            <w:proofErr w:type="gramStart"/>
            <w:r>
              <w:rPr>
                <w:rFonts w:ascii="Arial" w:hAnsi="Arial" w:cs="Arial"/>
                <w:b/>
              </w:rPr>
              <w:t>,dipandang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menyampaikan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penghargaan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keberhasilan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diraih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karyawan,hal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memotivasi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mereka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lebih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giat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berkarya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Mengenai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struktur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organisasi,menurut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gemuk,general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meneger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banyak,ini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menyebabkan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keuangan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D2F5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Hasil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surve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menunjukan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ketidakpuasan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manajernya</w:t>
            </w:r>
            <w:proofErr w:type="gramStart"/>
            <w:r>
              <w:rPr>
                <w:rFonts w:ascii="Arial" w:hAnsi="Arial" w:cs="Arial"/>
                <w:b/>
              </w:rPr>
              <w:t>,disini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pemebenahan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internal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9D2F5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111"/>
              <w:gridCol w:w="2326"/>
            </w:tblGrid>
            <w:tr w:rsidR="009D2F50" w:rsidRPr="003250DA" w:rsidTr="00EB632A">
              <w:trPr>
                <w:trHeight w:val="281"/>
              </w:trPr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Workshop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b/>
                      <w:bCs/>
                      <w:sz w:val="18"/>
                      <w:szCs w:val="18"/>
                    </w:rPr>
                    <w:t>Target Audience</w:t>
                  </w:r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lastRenderedPageBreak/>
                    <w:t>Written Communication Skills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Manajer</w:t>
                  </w:r>
                  <w:proofErr w:type="spellEnd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krakatau</w:t>
                  </w:r>
                  <w:proofErr w:type="spellEnd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 xml:space="preserve"> still</w:t>
                  </w:r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Coaching Your Colleagues to Success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Ana</w:t>
                  </w:r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Making Difficult Customer Relationships Work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Panny</w:t>
                  </w:r>
                  <w:proofErr w:type="spellEnd"/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Making Mentoring Work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Paul</w:t>
                  </w:r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Compliance Sales Training Accreditation Level 1*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 xml:space="preserve">Simon </w:t>
                  </w:r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Advanced Compliance Sales Training Accreditation Level 2*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Santi</w:t>
                  </w:r>
                  <w:proofErr w:type="spellEnd"/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Technical Compliance Training Accreditation Level 3*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Jim</w:t>
                  </w:r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Talking to Customers with Confidence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panny</w:t>
                  </w:r>
                  <w:proofErr w:type="spellEnd"/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Best Practice in Project Management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ana</w:t>
                  </w:r>
                  <w:proofErr w:type="spellEnd"/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Understand All That Your Customer Needs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panny</w:t>
                  </w:r>
                  <w:proofErr w:type="spellEnd"/>
                </w:p>
              </w:tc>
            </w:tr>
            <w:tr w:rsidR="009D2F50" w:rsidRPr="003250DA" w:rsidTr="00EB632A">
              <w:tc>
                <w:tcPr>
                  <w:tcW w:w="6053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  <w:r w:rsidRPr="009D2F50">
                    <w:rPr>
                      <w:rFonts w:ascii="Bookman Old Style" w:hAnsi="Bookman Old Style"/>
                      <w:sz w:val="18"/>
                      <w:szCs w:val="18"/>
                    </w:rPr>
                    <w:t>Managing Staff – The Borough Bank Way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D2F50" w:rsidRPr="009D2F50" w:rsidRDefault="009D2F50" w:rsidP="009D2F50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</w:tbl>
    <w:p w:rsidR="00D715F8" w:rsidRDefault="00D715F8" w:rsidP="00D715F8">
      <w:pPr>
        <w:jc w:val="center"/>
        <w:rPr>
          <w:rFonts w:ascii="Arial" w:hAnsi="Arial" w:cs="Arial"/>
          <w:b/>
          <w:sz w:val="28"/>
        </w:rPr>
      </w:pPr>
      <w:r w:rsidRPr="00D715F8">
        <w:rPr>
          <w:rFonts w:ascii="Arial" w:hAnsi="Arial" w:cs="Arial"/>
          <w:b/>
          <w:sz w:val="28"/>
        </w:rPr>
        <w:t>LEMBAR</w:t>
      </w:r>
      <w:r w:rsidRPr="00D715F8">
        <w:rPr>
          <w:rFonts w:ascii="Arial" w:hAnsi="Arial" w:cs="Arial"/>
          <w:sz w:val="28"/>
        </w:rPr>
        <w:t xml:space="preserve"> </w:t>
      </w:r>
      <w:r w:rsidRPr="00D715F8">
        <w:rPr>
          <w:rFonts w:ascii="Arial" w:hAnsi="Arial" w:cs="Arial"/>
          <w:b/>
          <w:sz w:val="28"/>
        </w:rPr>
        <w:t xml:space="preserve">JAWABAN </w:t>
      </w:r>
      <w:proofErr w:type="gramStart"/>
      <w:r w:rsidRPr="00D715F8">
        <w:rPr>
          <w:rFonts w:ascii="Arial" w:hAnsi="Arial" w:cs="Arial"/>
          <w:b/>
          <w:sz w:val="28"/>
        </w:rPr>
        <w:t>SOAL  IN</w:t>
      </w:r>
      <w:proofErr w:type="gramEnd"/>
      <w:r w:rsidRPr="00D715F8">
        <w:rPr>
          <w:rFonts w:ascii="Arial" w:hAnsi="Arial" w:cs="Arial"/>
          <w:b/>
          <w:sz w:val="28"/>
        </w:rPr>
        <w:t>-TRAY</w:t>
      </w:r>
    </w:p>
    <w:p w:rsidR="00DC1BF3" w:rsidRDefault="00DC1BF3" w:rsidP="00D715F8">
      <w:pPr>
        <w:jc w:val="center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NIP :</w:t>
      </w:r>
      <w:proofErr w:type="gramEnd"/>
      <w:r>
        <w:rPr>
          <w:rFonts w:ascii="Arial" w:hAnsi="Arial" w:cs="Arial"/>
          <w:b/>
          <w:sz w:val="28"/>
        </w:rPr>
        <w:t xml:space="preserve"> 197204142001122004</w:t>
      </w:r>
    </w:p>
    <w:p w:rsidR="00DC1BF3" w:rsidRPr="00D715F8" w:rsidRDefault="00DC1BF3" w:rsidP="00D715F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NAMA: NI KETUT MERI,SE</w:t>
      </w:r>
    </w:p>
    <w:sectPr w:rsidR="00DC1BF3" w:rsidRPr="00D715F8" w:rsidSect="00EC3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715F8"/>
    <w:rsid w:val="009D2F50"/>
    <w:rsid w:val="00D715F8"/>
    <w:rsid w:val="00DC1BF3"/>
    <w:rsid w:val="00EC3CCD"/>
    <w:rsid w:val="00F0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2020-07-13T01:51:00Z</dcterms:created>
  <dcterms:modified xsi:type="dcterms:W3CDTF">2020-07-13T01:52:00Z</dcterms:modified>
</cp:coreProperties>
</file>