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vertAnchor="page" w:horzAnchor="margin" w:tblpY="2131"/>
        <w:tblW w:w="0" w:type="auto"/>
        <w:tblLook w:val="04A0"/>
      </w:tblPr>
      <w:tblGrid>
        <w:gridCol w:w="1242"/>
        <w:gridCol w:w="6663"/>
        <w:gridCol w:w="1671"/>
      </w:tblGrid>
      <w:tr w:rsidR="00D715F8" w:rsidRPr="00D715F8" w:rsidTr="00F04E09">
        <w:trPr>
          <w:trHeight w:val="553"/>
        </w:trPr>
        <w:tc>
          <w:tcPr>
            <w:tcW w:w="1242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NO. ITEM</w:t>
            </w:r>
          </w:p>
        </w:tc>
        <w:tc>
          <w:tcPr>
            <w:tcW w:w="6663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MASALAH UTAMA DAN TINDAKAN YANG DISARANKAN</w:t>
            </w:r>
          </w:p>
        </w:tc>
        <w:tc>
          <w:tcPr>
            <w:tcW w:w="1671" w:type="dxa"/>
            <w:vAlign w:val="center"/>
          </w:tcPr>
          <w:p w:rsidR="00D715F8" w:rsidRPr="00D715F8" w:rsidRDefault="00D715F8" w:rsidP="00F04E09">
            <w:pPr>
              <w:jc w:val="center"/>
              <w:rPr>
                <w:rFonts w:ascii="Arial" w:hAnsi="Arial" w:cs="Arial"/>
                <w:b/>
              </w:rPr>
            </w:pPr>
            <w:r w:rsidRPr="00D715F8">
              <w:rPr>
                <w:rFonts w:ascii="Arial" w:hAnsi="Arial" w:cs="Arial"/>
                <w:b/>
              </w:rPr>
              <w:t>PRIORITAS</w:t>
            </w:r>
          </w:p>
        </w:tc>
      </w:tr>
      <w:tr w:rsidR="00D715F8" w:rsidRPr="00D715F8" w:rsidTr="00F04E09">
        <w:trPr>
          <w:trHeight w:val="567"/>
        </w:trPr>
        <w:tc>
          <w:tcPr>
            <w:tcW w:w="1242" w:type="dxa"/>
            <w:tcBorders>
              <w:bottom w:val="single" w:sz="4" w:space="0" w:color="auto"/>
            </w:tcBorders>
          </w:tcPr>
          <w:p w:rsidR="00D715F8" w:rsidRPr="00D715F8" w:rsidRDefault="0052718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1</w:t>
            </w:r>
          </w:p>
        </w:tc>
        <w:tc>
          <w:tcPr>
            <w:tcW w:w="6663" w:type="dxa"/>
            <w:tcBorders>
              <w:bottom w:val="single" w:sz="4" w:space="0" w:color="auto"/>
            </w:tcBorders>
          </w:tcPr>
          <w:p w:rsidR="00D715F8" w:rsidRPr="00D715F8" w:rsidRDefault="004B7741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new comer </w:t>
            </w:r>
            <w:proofErr w:type="spellStart"/>
            <w:r>
              <w:rPr>
                <w:rFonts w:ascii="Arial" w:hAnsi="Arial" w:cs="Arial"/>
                <w:b/>
              </w:rPr>
              <w:t>diperusahaan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pertama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memperlajari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struktur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mengetahui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siapa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orang-orang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berada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posisi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  <w:r w:rsidR="00C825F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C825F4">
              <w:rPr>
                <w:rFonts w:ascii="Arial" w:hAnsi="Arial" w:cs="Arial"/>
                <w:b/>
              </w:rPr>
              <w:t>Perlu</w:t>
            </w:r>
            <w:proofErr w:type="spellEnd"/>
            <w:r w:rsidR="00C825F4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D0C23">
              <w:rPr>
                <w:rFonts w:ascii="Arial" w:hAnsi="Arial" w:cs="Arial"/>
                <w:b/>
              </w:rPr>
              <w:t>dilakukan</w:t>
            </w:r>
            <w:proofErr w:type="spellEnd"/>
            <w:r w:rsidR="001D0C2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D0C23">
              <w:rPr>
                <w:rFonts w:ascii="Arial" w:hAnsi="Arial" w:cs="Arial"/>
                <w:b/>
              </w:rPr>
              <w:t>perampingan</w:t>
            </w:r>
            <w:proofErr w:type="spellEnd"/>
            <w:r w:rsidR="001D0C2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D0C23">
              <w:rPr>
                <w:rFonts w:ascii="Arial" w:hAnsi="Arial" w:cs="Arial"/>
                <w:b/>
              </w:rPr>
              <w:t>juga</w:t>
            </w:r>
            <w:proofErr w:type="spellEnd"/>
            <w:r w:rsidR="001D0C2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D0C23">
              <w:rPr>
                <w:rFonts w:ascii="Arial" w:hAnsi="Arial" w:cs="Arial"/>
                <w:b/>
              </w:rPr>
              <w:t>karena</w:t>
            </w:r>
            <w:proofErr w:type="spellEnd"/>
            <w:r w:rsidR="001D0C23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1D0C23">
              <w:rPr>
                <w:rFonts w:ascii="Arial" w:hAnsi="Arial" w:cs="Arial"/>
                <w:b/>
              </w:rPr>
              <w:t>etrlalu</w:t>
            </w:r>
            <w:proofErr w:type="spellEnd"/>
            <w:r w:rsidR="001D0C23">
              <w:rPr>
                <w:rFonts w:ascii="Arial" w:hAnsi="Arial" w:cs="Arial"/>
                <w:b/>
              </w:rPr>
              <w:t xml:space="preserve"> gemuk</w:t>
            </w:r>
          </w:p>
        </w:tc>
        <w:tc>
          <w:tcPr>
            <w:tcW w:w="1671" w:type="dxa"/>
            <w:tcBorders>
              <w:bottom w:val="single" w:sz="4" w:space="0" w:color="auto"/>
            </w:tcBorders>
          </w:tcPr>
          <w:p w:rsidR="00D715F8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High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E0F01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2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5E0F01" w:rsidP="005E0F01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GM SDM </w:t>
            </w:r>
            <w:proofErr w:type="spellStart"/>
            <w:r>
              <w:rPr>
                <w:rFonts w:ascii="Arial" w:hAnsi="Arial" w:cs="Arial"/>
                <w:b/>
              </w:rPr>
              <w:t>berhalangan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hadir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pertemuan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inovasi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grup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setiap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bulan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diamanatkan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menggantikan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posisinya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beliau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selaku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asistennya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menjalankan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amanat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beliau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menyampaikan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pesan-pesan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beliau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peserta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beliau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tuliskan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bisnis</w:t>
            </w:r>
            <w:proofErr w:type="spellEnd"/>
            <w:r>
              <w:rPr>
                <w:rFonts w:ascii="Arial" w:hAnsi="Arial" w:cs="Arial"/>
                <w:b/>
              </w:rPr>
              <w:t xml:space="preserve"> PT. Krakatau Steel.</w:t>
            </w:r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Komunikasi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sangat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diperlukan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untuk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mewujudkan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tujuan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suatu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organisasi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, </w:t>
            </w:r>
            <w:proofErr w:type="spellStart"/>
            <w:r w:rsidR="00A506BF">
              <w:rPr>
                <w:rFonts w:ascii="Arial" w:hAnsi="Arial" w:cs="Arial"/>
                <w:b/>
              </w:rPr>
              <w:t>jadi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saya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akan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selalu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menjalin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komunikasi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baik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kepada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atasan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maupun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bawahan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agar </w:t>
            </w:r>
            <w:proofErr w:type="spellStart"/>
            <w:r w:rsidR="00A506BF">
              <w:rPr>
                <w:rFonts w:ascii="Arial" w:hAnsi="Arial" w:cs="Arial"/>
                <w:b/>
              </w:rPr>
              <w:t>keputusan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yang </w:t>
            </w:r>
            <w:proofErr w:type="spellStart"/>
            <w:r w:rsidR="00A506BF">
              <w:rPr>
                <w:rFonts w:ascii="Arial" w:hAnsi="Arial" w:cs="Arial"/>
                <w:b/>
              </w:rPr>
              <w:t>diambil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benar-benar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bertujuan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untuk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kemajuan</w:t>
            </w:r>
            <w:proofErr w:type="spellEnd"/>
            <w:r w:rsidR="00A506BF"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A506BF">
              <w:rPr>
                <w:rFonts w:ascii="Arial" w:hAnsi="Arial" w:cs="Arial"/>
                <w:b/>
              </w:rPr>
              <w:t>perusahaan</w:t>
            </w:r>
            <w:proofErr w:type="spellEnd"/>
            <w:r w:rsidR="00A506BF"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Medium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0F746A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3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0F746A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Sebuah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menimpa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tenaga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PT. Krakatau Steel yang </w:t>
            </w:r>
            <w:proofErr w:type="spellStart"/>
            <w:r>
              <w:rPr>
                <w:rFonts w:ascii="Arial" w:hAnsi="Arial" w:cs="Arial"/>
                <w:b/>
              </w:rPr>
              <w:t>mengakibatkan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korban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meninggal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dunia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Tindakan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lakukan</w:t>
            </w:r>
            <w:proofErr w:type="spellEnd"/>
            <w:r>
              <w:rPr>
                <w:rFonts w:ascii="Arial" w:hAnsi="Arial" w:cs="Arial"/>
                <w:b/>
              </w:rPr>
              <w:t xml:space="preserve"> :</w:t>
            </w:r>
          </w:p>
          <w:p w:rsidR="000F746A" w:rsidRDefault="000F746A" w:rsidP="000F74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Melaporkan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kejadian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atasan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  <w:p w:rsidR="000F746A" w:rsidRDefault="000F746A" w:rsidP="000F74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Menyelesaikan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urusan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pihak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kepolisian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saksi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memberikan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keterangan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kronologis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kejadian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dll</w:t>
            </w:r>
            <w:proofErr w:type="spellEnd"/>
            <w:r>
              <w:rPr>
                <w:rFonts w:ascii="Arial" w:hAnsi="Arial" w:cs="Arial"/>
                <w:b/>
              </w:rPr>
              <w:t>).</w:t>
            </w:r>
          </w:p>
          <w:p w:rsidR="000F746A" w:rsidRDefault="000F746A" w:rsidP="000F74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Menyelesaikan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urusan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pihak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rumah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sakit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bila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korban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sempat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dibawa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rumah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sakit</w:t>
            </w:r>
            <w:proofErr w:type="spellEnd"/>
            <w:r>
              <w:rPr>
                <w:rFonts w:ascii="Arial" w:hAnsi="Arial" w:cs="Arial"/>
                <w:b/>
              </w:rPr>
              <w:t>).</w:t>
            </w:r>
          </w:p>
          <w:p w:rsidR="000F746A" w:rsidRDefault="000F746A" w:rsidP="000F74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Mendatangi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keluarga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korban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menyampaikan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permohonan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maaf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atas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terjadi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serta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santunan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sesuai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ketentuan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(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memiliki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aturan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kecelakaan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keselamatan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kerja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bagi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tenaga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kerjanya</w:t>
            </w:r>
            <w:proofErr w:type="spellEnd"/>
            <w:r>
              <w:rPr>
                <w:rFonts w:ascii="Arial" w:hAnsi="Arial" w:cs="Arial"/>
                <w:b/>
              </w:rPr>
              <w:t>).</w:t>
            </w:r>
          </w:p>
          <w:p w:rsidR="00A506BF" w:rsidRPr="000F746A" w:rsidRDefault="00A506BF" w:rsidP="000F746A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Memberikan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arahan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pihak-pihak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terkait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mengecek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kondisi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mesin-mesin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menghimbau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selalu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berhati-hati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High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246483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4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246483" w:rsidRDefault="00246483" w:rsidP="0024648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awal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angka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ketidakhadiran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tinggi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 </w:t>
            </w:r>
            <w:proofErr w:type="spellStart"/>
            <w:r>
              <w:rPr>
                <w:rFonts w:ascii="Arial" w:hAnsi="Arial" w:cs="Arial"/>
                <w:b/>
              </w:rPr>
              <w:t>sudah</w:t>
            </w:r>
            <w:proofErr w:type="spellEnd"/>
            <w:proofErr w:type="gram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teratasi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namun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muncul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yakni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berusaha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demi</w:t>
            </w:r>
            <w:proofErr w:type="spellEnd"/>
            <w:r>
              <w:rPr>
                <w:rFonts w:ascii="Arial" w:hAnsi="Arial" w:cs="Arial"/>
                <w:b/>
              </w:rPr>
              <w:t xml:space="preserve"> voucher yang </w:t>
            </w:r>
            <w:proofErr w:type="spellStart"/>
            <w:r>
              <w:rPr>
                <w:rFonts w:ascii="Arial" w:hAnsi="Arial" w:cs="Arial"/>
                <w:b/>
              </w:rPr>
              <w:t>dijanjikan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tanpa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memikirkan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kondisi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kesehatan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</w:p>
          <w:p w:rsidR="00F04E09" w:rsidRPr="00D715F8" w:rsidRDefault="00246483" w:rsidP="00246483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terletak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tingkat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kesejahteraan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masih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banyak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mencari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pekerjaan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sampingan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memenuhi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kebutuhan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hidup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berdampak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tingkat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kehadiran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Kebijakan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pengundian</w:t>
            </w:r>
            <w:proofErr w:type="spellEnd"/>
            <w:r>
              <w:rPr>
                <w:rFonts w:ascii="Arial" w:hAnsi="Arial" w:cs="Arial"/>
                <w:b/>
              </w:rPr>
              <w:t xml:space="preserve"> voucher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rasa </w:t>
            </w:r>
            <w:proofErr w:type="spellStart"/>
            <w:r>
              <w:rPr>
                <w:rFonts w:ascii="Arial" w:hAnsi="Arial" w:cs="Arial"/>
                <w:b/>
              </w:rPr>
              <w:t>belum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cukup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efektif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mengatasi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ketidakhadiran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menyarankan</w:t>
            </w:r>
            <w:proofErr w:type="spellEnd"/>
            <w:r>
              <w:rPr>
                <w:rFonts w:ascii="Arial" w:hAnsi="Arial" w:cs="Arial"/>
                <w:b/>
              </w:rPr>
              <w:t xml:space="preserve"> agar </w:t>
            </w:r>
            <w:proofErr w:type="spellStart"/>
            <w:r>
              <w:rPr>
                <w:rFonts w:ascii="Arial" w:hAnsi="Arial" w:cs="Arial"/>
                <w:b/>
              </w:rPr>
              <w:t>pendapatan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 w:rsidR="008C11CD"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ditingkatkan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mereka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mencari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pekerjaan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sampingan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fokus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pekerjaan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High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8C11CD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5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8C11CD" w:rsidRDefault="008C11CD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Konsep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r>
              <w:rPr>
                <w:rFonts w:ascii="Arial" w:hAnsi="Arial" w:cs="Arial"/>
                <w:b/>
                <w:i/>
              </w:rPr>
              <w:t>the right man on the right place</w:t>
            </w:r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benar-benar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diterapkan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Selain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team work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diterapkan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karena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keberhasilan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belum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cukup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mencapai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tujuan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organisasi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unggul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bidang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misal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membagikan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pengalaman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kerjanya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unggul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langsung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pelatihan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diberikan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Mengingat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pelatihan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diberikan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formal </w:t>
            </w:r>
            <w:proofErr w:type="spellStart"/>
            <w:r>
              <w:rPr>
                <w:rFonts w:ascii="Arial" w:hAnsi="Arial" w:cs="Arial"/>
                <w:b/>
              </w:rPr>
              <w:t>karena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keterbatasan</w:t>
            </w:r>
            <w:proofErr w:type="spellEnd"/>
            <w:r>
              <w:rPr>
                <w:rFonts w:ascii="Arial" w:hAnsi="Arial" w:cs="Arial"/>
                <w:b/>
              </w:rPr>
              <w:t xml:space="preserve"> SDM. </w:t>
            </w:r>
            <w:proofErr w:type="spellStart"/>
            <w:r>
              <w:rPr>
                <w:rFonts w:ascii="Arial" w:hAnsi="Arial" w:cs="Arial"/>
                <w:b/>
              </w:rPr>
              <w:t>Pemberian</w:t>
            </w:r>
            <w:proofErr w:type="spellEnd"/>
            <w:r>
              <w:rPr>
                <w:rFonts w:ascii="Arial" w:hAnsi="Arial" w:cs="Arial"/>
                <w:b/>
              </w:rPr>
              <w:t xml:space="preserve"> reward and punishment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diperlakukan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sebagai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pemacu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Medium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8C11CD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6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8C11CD" w:rsidP="00F04E09">
            <w:pPr>
              <w:rPr>
                <w:rFonts w:ascii="Arial" w:hAnsi="Arial" w:cs="Arial"/>
                <w:b/>
              </w:rPr>
            </w:pPr>
            <w:proofErr w:type="spellStart"/>
            <w:r>
              <w:rPr>
                <w:rFonts w:ascii="Arial" w:hAnsi="Arial" w:cs="Arial"/>
                <w:b/>
              </w:rPr>
              <w:t>Masalah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utama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adalah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ketidakpuasan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akibat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keterlambatan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pengiriman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barang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Kepuasan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merupakan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mutlak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ditetapkan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sistem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kendali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mutu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kasus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diperlukan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komunikasi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efektif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antara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mengenai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keterlambatan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pengiriman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beberapa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kemungkinan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terburuk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diantisipasi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lebih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dini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Demi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tetap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menjaga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nama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baik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kesetiaan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maka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pemberian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ganti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rugi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diberikan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High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8C11CD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7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8C11CD" w:rsidP="008C11CD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Target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VIP </w:t>
            </w:r>
            <w:proofErr w:type="spellStart"/>
            <w:r>
              <w:rPr>
                <w:rFonts w:ascii="Arial" w:hAnsi="Arial" w:cs="Arial"/>
                <w:b/>
              </w:rPr>
              <w:t>maupun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umum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mungkin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kalkulasi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terpenuhi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namun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kepincangan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hasil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individu</w:t>
            </w:r>
            <w:proofErr w:type="spellEnd"/>
            <w:r>
              <w:rPr>
                <w:rFonts w:ascii="Arial" w:hAnsi="Arial" w:cs="Arial"/>
                <w:b/>
              </w:rPr>
              <w:t xml:space="preserve">. Hal </w:t>
            </w:r>
            <w:proofErr w:type="spellStart"/>
            <w:r>
              <w:rPr>
                <w:rFonts w:ascii="Arial" w:hAnsi="Arial" w:cs="Arial"/>
                <w:b/>
              </w:rPr>
              <w:t>ini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mendapat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respon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serius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Salah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satunya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dengan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pendekatan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personal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belum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memenuhi</w:t>
            </w:r>
            <w:proofErr w:type="spellEnd"/>
            <w:r>
              <w:rPr>
                <w:rFonts w:ascii="Arial" w:hAnsi="Arial" w:cs="Arial"/>
                <w:b/>
              </w:rPr>
              <w:t xml:space="preserve"> target. </w:t>
            </w:r>
            <w:proofErr w:type="spellStart"/>
            <w:r>
              <w:rPr>
                <w:rFonts w:ascii="Arial" w:hAnsi="Arial" w:cs="Arial"/>
                <w:b/>
              </w:rPr>
              <w:t>Ditanyakan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kendala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dihadapi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permasalahan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menyebabkan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rendah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dll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Kemudian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dicarikan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solusi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terhadap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kendala</w:t>
            </w:r>
            <w:proofErr w:type="spellEnd"/>
            <w:r>
              <w:rPr>
                <w:rFonts w:ascii="Arial" w:hAnsi="Arial" w:cs="Arial"/>
                <w:b/>
              </w:rPr>
              <w:t>/</w:t>
            </w:r>
            <w:proofErr w:type="spellStart"/>
            <w:r>
              <w:rPr>
                <w:rFonts w:ascii="Arial" w:hAnsi="Arial" w:cs="Arial"/>
                <w:b/>
              </w:rPr>
              <w:t>permasalahan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tersebut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High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8C11CD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8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8C11CD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Dari </w:t>
            </w:r>
            <w:proofErr w:type="spellStart"/>
            <w:r>
              <w:rPr>
                <w:rFonts w:ascii="Arial" w:hAnsi="Arial" w:cs="Arial"/>
                <w:b/>
              </w:rPr>
              <w:t>hasil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survei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terlihat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sebagian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besar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tidak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paham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nilai-nilai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perusahaan</w:t>
            </w:r>
            <w:proofErr w:type="spellEnd"/>
            <w:r>
              <w:rPr>
                <w:rFonts w:ascii="Arial" w:hAnsi="Arial" w:cs="Arial"/>
                <w:b/>
              </w:rPr>
              <w:t xml:space="preserve">, </w:t>
            </w:r>
            <w:proofErr w:type="spellStart"/>
            <w:r>
              <w:rPr>
                <w:rFonts w:ascii="Arial" w:hAnsi="Arial" w:cs="Arial"/>
                <w:b/>
              </w:rPr>
              <w:t>hal-hal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apa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harus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disampaikan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kepada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pelanggan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saat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melakukan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penjualan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aspek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banyak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merasa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kurang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diperhatikan</w:t>
            </w:r>
            <w:proofErr w:type="spellEnd"/>
            <w:r>
              <w:rPr>
                <w:rFonts w:ascii="Arial" w:hAnsi="Arial" w:cs="Arial"/>
                <w:b/>
              </w:rPr>
              <w:t xml:space="preserve">. </w:t>
            </w:r>
            <w:proofErr w:type="spellStart"/>
            <w:r>
              <w:rPr>
                <w:rFonts w:ascii="Arial" w:hAnsi="Arial" w:cs="Arial"/>
                <w:b/>
              </w:rPr>
              <w:t>Selaku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asisten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manajer</w:t>
            </w:r>
            <w:proofErr w:type="spellEnd"/>
            <w:r>
              <w:rPr>
                <w:rFonts w:ascii="Arial" w:hAnsi="Arial" w:cs="Arial"/>
                <w:b/>
              </w:rPr>
              <w:t xml:space="preserve"> SDM </w:t>
            </w:r>
            <w:proofErr w:type="spellStart"/>
            <w:r>
              <w:rPr>
                <w:rFonts w:ascii="Arial" w:hAnsi="Arial" w:cs="Arial"/>
                <w:b/>
              </w:rPr>
              <w:t>saya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akan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menyarankan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untuk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pemberian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pelatihan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secara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menyeluruh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bagi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karyawan-karyawan</w:t>
            </w:r>
            <w:proofErr w:type="spellEnd"/>
            <w:r>
              <w:rPr>
                <w:rFonts w:ascii="Arial" w:hAnsi="Arial" w:cs="Arial"/>
                <w:b/>
              </w:rPr>
              <w:t xml:space="preserve"> yang </w:t>
            </w:r>
            <w:proofErr w:type="spellStart"/>
            <w:r>
              <w:rPr>
                <w:rFonts w:ascii="Arial" w:hAnsi="Arial" w:cs="Arial"/>
                <w:b/>
              </w:rPr>
              <w:t>memerlukan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disamping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itu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pengaturan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rencana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pengembangan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karir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juga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perlu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ditetapkan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sehingga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karyawan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lebih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terpacu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dalam</w:t>
            </w:r>
            <w:proofErr w:type="spellEnd"/>
            <w:r>
              <w:rPr>
                <w:rFonts w:ascii="Arial" w:hAnsi="Arial" w:cs="Arial"/>
                <w:b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</w:rPr>
              <w:t>bekerja</w:t>
            </w:r>
            <w:proofErr w:type="spellEnd"/>
            <w:r>
              <w:rPr>
                <w:rFonts w:ascii="Arial" w:hAnsi="Arial" w:cs="Arial"/>
                <w:b/>
              </w:rPr>
              <w:t>.</w:t>
            </w: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63479B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Medium 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Default="008C11CD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9</w:t>
            </w:r>
          </w:p>
        </w:tc>
        <w:tc>
          <w:tcPr>
            <w:tcW w:w="6663" w:type="dxa"/>
            <w:tcBorders>
              <w:top w:val="single" w:sz="4" w:space="0" w:color="auto"/>
              <w:bottom w:val="single" w:sz="4" w:space="0" w:color="auto"/>
            </w:tcBorders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/>
            </w:tblPr>
            <w:tblGrid>
              <w:gridCol w:w="4100"/>
              <w:gridCol w:w="2337"/>
            </w:tblGrid>
            <w:tr w:rsidR="004B7741" w:rsidRPr="003250DA" w:rsidTr="004B7741">
              <w:trPr>
                <w:trHeight w:val="281"/>
              </w:trPr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b/>
                      <w:bCs/>
                    </w:rPr>
                  </w:pPr>
                  <w:r w:rsidRPr="003250DA">
                    <w:rPr>
                      <w:rFonts w:ascii="Bookman Old Style" w:hAnsi="Bookman Old Style"/>
                      <w:b/>
                      <w:bCs/>
                    </w:rPr>
                    <w:t>Workshop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  <w:b/>
                      <w:bCs/>
                    </w:rPr>
                  </w:pPr>
                  <w:r w:rsidRPr="003250DA">
                    <w:rPr>
                      <w:rFonts w:ascii="Bookman Old Style" w:hAnsi="Bookman Old Style"/>
                      <w:b/>
                      <w:bCs/>
                    </w:rPr>
                    <w:t>Target Audience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Written Communication Skills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190457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Penny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Paul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Coaching Your Colleagues to Success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Penny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Paul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Making Difficult Customer Relationships Work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Penny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Paul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lastRenderedPageBreak/>
                    <w:t>Making Mentoring Work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Penny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Paul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Compliance Sales Training Accreditation Level 1*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>Simon, Jim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Advanced Compliance Sales Training Accreditation Level 2*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proofErr w:type="spellStart"/>
                  <w:r>
                    <w:rPr>
                      <w:rFonts w:ascii="Bookman Old Style" w:hAnsi="Bookman Old Style"/>
                    </w:rPr>
                    <w:t>Shanti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Marie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Technical Compliance Training Accreditation Level 3*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190457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Simon, Jim, 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Shanti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Marie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Talking to Customers with Confidence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Simon, Jim, 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Shanti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Marie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Best Practice in Project Management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Simon, Jim, 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Shanti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Marie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Understand All That Your Customer Needs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Simon, Jim, 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Shanti</w:t>
                  </w:r>
                  <w:proofErr w:type="spellEnd"/>
                  <w:r>
                    <w:rPr>
                      <w:rFonts w:ascii="Bookman Old Style" w:hAnsi="Bookman Old Style"/>
                    </w:rPr>
                    <w:t>, Marie</w:t>
                  </w:r>
                </w:p>
              </w:tc>
            </w:tr>
            <w:tr w:rsidR="004B7741" w:rsidRPr="003250DA" w:rsidTr="004B7741">
              <w:tc>
                <w:tcPr>
                  <w:tcW w:w="4100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 w:rsidRPr="003250DA">
                    <w:rPr>
                      <w:rFonts w:ascii="Bookman Old Style" w:hAnsi="Bookman Old Style"/>
                    </w:rPr>
                    <w:t>Managing Staff – The Borough Bank Way</w:t>
                  </w:r>
                </w:p>
              </w:tc>
              <w:tc>
                <w:tcPr>
                  <w:tcW w:w="2337" w:type="dxa"/>
                  <w:shd w:val="clear" w:color="auto" w:fill="auto"/>
                </w:tcPr>
                <w:p w:rsidR="004B7741" w:rsidRPr="003250DA" w:rsidRDefault="004B7741" w:rsidP="001D0C23">
                  <w:pPr>
                    <w:framePr w:hSpace="180" w:wrap="around" w:vAnchor="page" w:hAnchor="margin" w:y="2131"/>
                    <w:jc w:val="both"/>
                    <w:rPr>
                      <w:rFonts w:ascii="Bookman Old Style" w:hAnsi="Bookman Old Style"/>
                    </w:rPr>
                  </w:pPr>
                  <w:r>
                    <w:rPr>
                      <w:rFonts w:ascii="Bookman Old Style" w:hAnsi="Bookman Old Style"/>
                    </w:rPr>
                    <w:t xml:space="preserve">Penny </w:t>
                  </w:r>
                  <w:proofErr w:type="spellStart"/>
                  <w:r>
                    <w:rPr>
                      <w:rFonts w:ascii="Bookman Old Style" w:hAnsi="Bookman Old Style"/>
                    </w:rPr>
                    <w:t>dan</w:t>
                  </w:r>
                  <w:proofErr w:type="spellEnd"/>
                  <w:r>
                    <w:rPr>
                      <w:rFonts w:ascii="Bookman Old Style" w:hAnsi="Bookman Old Style"/>
                    </w:rPr>
                    <w:t xml:space="preserve"> Paul</w:t>
                  </w:r>
                </w:p>
              </w:tc>
            </w:tr>
          </w:tbl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  <w:bottom w:val="single" w:sz="4" w:space="0" w:color="auto"/>
            </w:tcBorders>
          </w:tcPr>
          <w:p w:rsidR="00F04E09" w:rsidRPr="00D715F8" w:rsidRDefault="004B7741" w:rsidP="00F04E09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Medium</w:t>
            </w:r>
          </w:p>
        </w:tc>
      </w:tr>
      <w:tr w:rsidR="00F04E09" w:rsidRPr="00D715F8" w:rsidTr="00F04E09">
        <w:trPr>
          <w:trHeight w:val="567"/>
        </w:trPr>
        <w:tc>
          <w:tcPr>
            <w:tcW w:w="1242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6663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  <w:tc>
          <w:tcPr>
            <w:tcW w:w="1671" w:type="dxa"/>
            <w:tcBorders>
              <w:top w:val="single" w:sz="4" w:space="0" w:color="auto"/>
            </w:tcBorders>
          </w:tcPr>
          <w:p w:rsidR="00F04E09" w:rsidRPr="00D715F8" w:rsidRDefault="00F04E09" w:rsidP="00F04E09">
            <w:pPr>
              <w:rPr>
                <w:rFonts w:ascii="Arial" w:hAnsi="Arial" w:cs="Arial"/>
                <w:b/>
              </w:rPr>
            </w:pPr>
          </w:p>
        </w:tc>
      </w:tr>
    </w:tbl>
    <w:p w:rsidR="00D715F8" w:rsidRDefault="00D715F8" w:rsidP="00D715F8">
      <w:pPr>
        <w:jc w:val="center"/>
        <w:rPr>
          <w:rFonts w:ascii="Arial" w:hAnsi="Arial" w:cs="Arial"/>
          <w:b/>
          <w:sz w:val="28"/>
        </w:rPr>
      </w:pPr>
      <w:r w:rsidRPr="00D715F8">
        <w:rPr>
          <w:rFonts w:ascii="Arial" w:hAnsi="Arial" w:cs="Arial"/>
          <w:b/>
          <w:sz w:val="28"/>
        </w:rPr>
        <w:t>LEMBAR</w:t>
      </w:r>
      <w:r w:rsidRPr="00D715F8">
        <w:rPr>
          <w:rFonts w:ascii="Arial" w:hAnsi="Arial" w:cs="Arial"/>
          <w:sz w:val="28"/>
        </w:rPr>
        <w:t xml:space="preserve"> </w:t>
      </w:r>
      <w:r w:rsidRPr="00D715F8">
        <w:rPr>
          <w:rFonts w:ascii="Arial" w:hAnsi="Arial" w:cs="Arial"/>
          <w:b/>
          <w:sz w:val="28"/>
        </w:rPr>
        <w:t xml:space="preserve">JAWABAN </w:t>
      </w:r>
      <w:proofErr w:type="gramStart"/>
      <w:r w:rsidRPr="00D715F8">
        <w:rPr>
          <w:rFonts w:ascii="Arial" w:hAnsi="Arial" w:cs="Arial"/>
          <w:b/>
          <w:sz w:val="28"/>
        </w:rPr>
        <w:t>SOAL  IN</w:t>
      </w:r>
      <w:proofErr w:type="gramEnd"/>
      <w:r w:rsidRPr="00D715F8">
        <w:rPr>
          <w:rFonts w:ascii="Arial" w:hAnsi="Arial" w:cs="Arial"/>
          <w:b/>
          <w:sz w:val="28"/>
        </w:rPr>
        <w:t>-TRAY</w:t>
      </w:r>
    </w:p>
    <w:p w:rsidR="0063479B" w:rsidRDefault="0063479B" w:rsidP="00D715F8">
      <w:pPr>
        <w:jc w:val="center"/>
        <w:rPr>
          <w:rFonts w:ascii="Arial" w:hAnsi="Arial" w:cs="Arial"/>
          <w:b/>
          <w:sz w:val="28"/>
        </w:rPr>
      </w:pPr>
      <w:proofErr w:type="spellStart"/>
      <w:proofErr w:type="gramStart"/>
      <w:r>
        <w:rPr>
          <w:rFonts w:ascii="Arial" w:hAnsi="Arial" w:cs="Arial"/>
          <w:b/>
          <w:sz w:val="28"/>
        </w:rPr>
        <w:t>Nama</w:t>
      </w:r>
      <w:proofErr w:type="spellEnd"/>
      <w:r>
        <w:rPr>
          <w:rFonts w:ascii="Arial" w:hAnsi="Arial" w:cs="Arial"/>
          <w:b/>
          <w:sz w:val="28"/>
        </w:rPr>
        <w:t xml:space="preserve"> :</w:t>
      </w:r>
      <w:proofErr w:type="gramEnd"/>
      <w:r>
        <w:rPr>
          <w:rFonts w:ascii="Arial" w:hAnsi="Arial" w:cs="Arial"/>
          <w:b/>
          <w:sz w:val="28"/>
        </w:rPr>
        <w:t xml:space="preserve"> Ni Made </w:t>
      </w:r>
      <w:proofErr w:type="spellStart"/>
      <w:r>
        <w:rPr>
          <w:rFonts w:ascii="Arial" w:hAnsi="Arial" w:cs="Arial"/>
          <w:b/>
          <w:sz w:val="28"/>
        </w:rPr>
        <w:t>Evi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Dipta</w:t>
      </w:r>
      <w:proofErr w:type="spellEnd"/>
      <w:r>
        <w:rPr>
          <w:rFonts w:ascii="Arial" w:hAnsi="Arial" w:cs="Arial"/>
          <w:b/>
          <w:sz w:val="28"/>
        </w:rPr>
        <w:t xml:space="preserve"> </w:t>
      </w:r>
      <w:proofErr w:type="spellStart"/>
      <w:r>
        <w:rPr>
          <w:rFonts w:ascii="Arial" w:hAnsi="Arial" w:cs="Arial"/>
          <w:b/>
          <w:sz w:val="28"/>
        </w:rPr>
        <w:t>Arianti</w:t>
      </w:r>
      <w:proofErr w:type="spellEnd"/>
    </w:p>
    <w:p w:rsidR="0063479B" w:rsidRPr="00D715F8" w:rsidRDefault="0063479B" w:rsidP="00D715F8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NIP. 19901112 201010 2 001</w:t>
      </w:r>
    </w:p>
    <w:sectPr w:rsidR="0063479B" w:rsidRPr="00D715F8" w:rsidSect="00444F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073418A"/>
    <w:multiLevelType w:val="hybridMultilevel"/>
    <w:tmpl w:val="1E4CB8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715F8"/>
    <w:rsid w:val="000F746A"/>
    <w:rsid w:val="00190457"/>
    <w:rsid w:val="001D0C23"/>
    <w:rsid w:val="00246483"/>
    <w:rsid w:val="00444F0A"/>
    <w:rsid w:val="004B7741"/>
    <w:rsid w:val="00527183"/>
    <w:rsid w:val="005E0F01"/>
    <w:rsid w:val="00614C2B"/>
    <w:rsid w:val="0063479B"/>
    <w:rsid w:val="008C11CD"/>
    <w:rsid w:val="00A506BF"/>
    <w:rsid w:val="00B271F9"/>
    <w:rsid w:val="00C825F4"/>
    <w:rsid w:val="00D715F8"/>
    <w:rsid w:val="00F04E09"/>
    <w:rsid w:val="00F304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4F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715F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F746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785</Words>
  <Characters>4475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2020-07-13T01:54:00Z</dcterms:created>
  <dcterms:modified xsi:type="dcterms:W3CDTF">2020-07-14T01:58:00Z</dcterms:modified>
</cp:coreProperties>
</file>