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PRODUCT REQUIREMENTS DOCUMENT</w:t>
      </w:r>
    </w:p>
    <w:p>
      <w:pPr>
        <w:pStyle w:val="Subtitle"/>
      </w:pPr>
      <w:r>
        <w:t xml:space="preserve">Веб-студия: Разработка сайтов под ключ</w:t>
      </w:r>
    </w:p>
    <w:p>
      <w:pPr>
        <w:spacing w:before="600"/>
        <w:jc w:val="center"/>
      </w:pPr>
      <w:r>
        <w:rPr>
          <w:b/>
          <w:bCs/>
          <w:sz w:val="28"/>
          <w:szCs w:val="28"/>
        </w:rPr>
        <w:t xml:space="preserve">Коммерческий сайт в стиле THE BRIDGE</w:t>
      </w:r>
    </w:p>
    <w:p>
      <w:pPr>
        <w:spacing w:before="200"/>
        <w:jc w:val="center"/>
      </w:pPr>
      <w:r>
        <w:rPr>
          <w:i/>
          <w:iCs/>
          <w:color w:val="666666"/>
          <w:sz w:val="22"/>
          <w:szCs w:val="22"/>
        </w:rPr>
        <w:t xml:space="preserve">Premium-minimal / Architectural Design</w:t>
      </w:r>
    </w:p>
    <w:p>
      <w:pPr>
        <w:spacing w:before="600"/>
        <w:jc w:val="center"/>
      </w:pPr>
      <w:r>
        <w:rPr>
          <w:color w:val="666666"/>
          <w:sz w:val="20"/>
          <w:szCs w:val="20"/>
        </w:rPr>
        <w:t xml:space="preserve">Референс: thebridge.kyiv.ua</w:t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Дата подготовки: 29 декабря 2025</w:t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Версия: 1.0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pPr>
        <w:spacing w:before="200"/>
      </w:pPr>
      <w:r>
        <w:rPr>
          <w:sz w:val="22"/>
          <w:szCs w:val="22"/>
        </w:rPr>
        <w:t xml:space="preserve">1. Executive Summary</w:t>
      </w:r>
    </w:p>
    <w:p>
      <w:r>
        <w:rPr>
          <w:sz w:val="22"/>
          <w:szCs w:val="22"/>
        </w:rPr>
        <w:t xml:space="preserve">2. Цели и задачи проекта</w:t>
      </w:r>
    </w:p>
    <w:p>
      <w:r>
        <w:rPr>
          <w:sz w:val="22"/>
          <w:szCs w:val="22"/>
        </w:rPr>
        <w:t xml:space="preserve">3. Целевая аудитория</w:t>
      </w:r>
    </w:p>
    <w:p>
      <w:r>
        <w:rPr>
          <w:sz w:val="22"/>
          <w:szCs w:val="22"/>
        </w:rPr>
        <w:t xml:space="preserve">4. Технический стек</w:t>
      </w:r>
    </w:p>
    <w:p>
      <w:r>
        <w:rPr>
          <w:sz w:val="22"/>
          <w:szCs w:val="22"/>
        </w:rPr>
        <w:t xml:space="preserve">5. Информационная архитектура</w:t>
      </w:r>
    </w:p>
    <w:p>
      <w:r>
        <w:rPr>
          <w:sz w:val="22"/>
          <w:szCs w:val="22"/>
        </w:rPr>
        <w:t xml:space="preserve">6. Дизайн-система</w:t>
      </w:r>
    </w:p>
    <w:p>
      <w:r>
        <w:rPr>
          <w:sz w:val="22"/>
          <w:szCs w:val="22"/>
        </w:rPr>
        <w:t xml:space="preserve">7. UI-компоненты</w:t>
      </w:r>
    </w:p>
    <w:p>
      <w:r>
        <w:rPr>
          <w:sz w:val="22"/>
          <w:szCs w:val="22"/>
        </w:rPr>
        <w:t xml:space="preserve">8. Motion-дизайн и анимации</w:t>
      </w:r>
    </w:p>
    <w:p>
      <w:r>
        <w:rPr>
          <w:sz w:val="22"/>
          <w:szCs w:val="22"/>
        </w:rPr>
        <w:t xml:space="preserve">9. Структура главной страницы</w:t>
      </w:r>
    </w:p>
    <w:p>
      <w:r>
        <w:rPr>
          <w:sz w:val="22"/>
          <w:szCs w:val="22"/>
        </w:rPr>
        <w:t xml:space="preserve">10. Формы и лидогенерация</w:t>
      </w:r>
    </w:p>
    <w:p>
      <w:r>
        <w:rPr>
          <w:sz w:val="22"/>
          <w:szCs w:val="22"/>
        </w:rPr>
        <w:t xml:space="preserve">11. Контентные страницы</w:t>
      </w:r>
    </w:p>
    <w:p>
      <w:r>
        <w:rPr>
          <w:sz w:val="22"/>
          <w:szCs w:val="22"/>
        </w:rPr>
        <w:t xml:space="preserve">12. SEO и производительность</w:t>
      </w:r>
    </w:p>
    <w:p>
      <w:r>
        <w:rPr>
          <w:sz w:val="22"/>
          <w:szCs w:val="22"/>
        </w:rPr>
        <w:t xml:space="preserve">13. Acceptance Criteria</w:t>
      </w:r>
    </w:p>
    <w:p>
      <w:r>
        <w:rPr>
          <w:sz w:val="22"/>
          <w:szCs w:val="22"/>
        </w:rPr>
        <w:t xml:space="preserve">14. Приложения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before="200" w:after="200"/>
      </w:pPr>
      <w:r>
        <w:t xml:space="preserve">Данный документ описывает требования к разработке коммерческого сайта веб-студии, предлагающей услуги разработки сайтов под ключ. Сайт должен быть выполнен в премиально-минималистичном стиле, вдохновлённом референсом THE BRIDGE (thebridge.kyiv.ua) — мультифункциональным бизнес-центром класса А в Киеве.</w:t>
      </w:r>
    </w:p>
    <w:p>
      <w:pPr>
        <w:pStyle w:val="Heading2"/>
      </w:pPr>
      <w:r>
        <w:t xml:space="preserve">1.1 Ключевые характеристики проекта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Стиль: </w:t>
      </w:r>
      <w:r>
        <w:t xml:space="preserve">premium-minimal / architectural — галерейное ощущение пространства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Акцент: </w:t>
      </w:r>
      <w:r>
        <w:t xml:space="preserve">мощная типографика с «ломаным» стилем (кириллица/латиница)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Motion: </w:t>
      </w:r>
      <w:r>
        <w:t xml:space="preserve">прелоадер 0–100%, reveal-анимации, микроинтеракции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UX-фокус: </w:t>
      </w:r>
      <w:r>
        <w:t xml:space="preserve">пользователь за 10–15 секунд понимает: что делаем, для кого, чем отличаемся, как начать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Конверсия: </w:t>
      </w:r>
      <w:r>
        <w:t xml:space="preserve">заметный lead-поток через формы и CTA</w:t>
      </w:r>
    </w:p>
    <w:p>
      <w:pPr>
        <w:pStyle w:val="Heading2"/>
      </w:pPr>
      <w:r>
        <w:t xml:space="preserve">1.2 Услуги, которые продаёт сайт</w:t>
      </w:r>
    </w:p>
    <w:p>
      <w:pPr>
        <w:pStyle w:val="ListParagraph"/>
        <w:numPr>
          <w:ilvl w:val="0"/>
          <w:numId w:val="2"/>
        </w:numPr>
      </w:pPr>
      <w:r>
        <w:t xml:space="preserve">Сайты для экспертов (личные бренды, консультации, курсы)</w:t>
      </w:r>
    </w:p>
    <w:p>
      <w:pPr>
        <w:pStyle w:val="ListParagraph"/>
        <w:numPr>
          <w:ilvl w:val="0"/>
          <w:numId w:val="2"/>
        </w:numPr>
      </w:pPr>
      <w:r>
        <w:t xml:space="preserve">Интернет-магазины (e-commerce)</w:t>
      </w:r>
    </w:p>
    <w:p>
      <w:pPr>
        <w:pStyle w:val="ListParagraph"/>
        <w:numPr>
          <w:ilvl w:val="0"/>
          <w:numId w:val="2"/>
        </w:numPr>
      </w:pPr>
      <w:r>
        <w:t xml:space="preserve">Лендинги и промо-страницы для бизнеса</w:t>
      </w:r>
    </w:p>
    <w:p>
      <w:r>
        <w:br w:type="page"/>
      </w:r>
    </w:p>
    <w:p>
      <w:pPr>
        <w:pStyle w:val="Heading1"/>
      </w:pPr>
      <w:r>
        <w:t xml:space="preserve">2. ЦЕЛИ И ЗАДАЧИ ПРОЕКТА</w:t>
      </w:r>
    </w:p>
    <w:p>
      <w:pPr>
        <w:pStyle w:val="Heading2"/>
      </w:pPr>
      <w:r>
        <w:t xml:space="preserve">2.1 Бизнес-цели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Генерация лидов: </w:t>
      </w:r>
      <w:r>
        <w:t xml:space="preserve">максимизация количества заявок через формы и CTA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Позиционирование: </w:t>
      </w:r>
      <w:r>
        <w:t xml:space="preserve">демонстрация премиального уровня услуг через дизайн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Доверие: </w:t>
      </w:r>
      <w:r>
        <w:t xml:space="preserve">портфолио кейсов и отзывы как социальное доказательство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SEO-трафик: </w:t>
      </w:r>
      <w:r>
        <w:t xml:space="preserve">блог с экспертным контентом для органического роста</w:t>
      </w:r>
    </w:p>
    <w:p>
      <w:pPr>
        <w:pStyle w:val="Heading2"/>
      </w:pPr>
      <w:r>
        <w:t xml:space="preserve">2.2 UX-метрики успеха (KPI)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Метрика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Целевое значение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Время до понимания оффера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10–15 секунд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Web Vitals (LCP)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2.5 секунд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Конверсия в заявку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3–7% (целевой ориентир)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Bounce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&lt; 50%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Mobile-friendly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100% (Google)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ЦЕЛЕВАЯ АУДИТОРИЯ</w:t>
      </w:r>
    </w:p>
    <w:p>
      <w:pPr>
        <w:pStyle w:val="Heading2"/>
      </w:pPr>
      <w:r>
        <w:t xml:space="preserve">3.1 Сегменты</w:t>
      </w:r>
    </w:p>
    <w:p>
      <w:pPr>
        <w:pStyle w:val="Heading3"/>
      </w:pPr>
      <w:r>
        <w:t xml:space="preserve">Эксперты и личные бренды</w:t>
      </w:r>
    </w:p>
    <w:p>
      <w:pPr>
        <w:pStyle w:val="ListParagraph"/>
        <w:numPr>
          <w:ilvl w:val="0"/>
          <w:numId w:val="2"/>
        </w:numPr>
      </w:pPr>
      <w:r>
        <w:t xml:space="preserve">Консультанты, коучи, психологи, врачи</w:t>
      </w:r>
    </w:p>
    <w:p>
      <w:pPr>
        <w:pStyle w:val="ListParagraph"/>
        <w:numPr>
          <w:ilvl w:val="0"/>
          <w:numId w:val="2"/>
        </w:numPr>
      </w:pPr>
      <w:r>
        <w:t xml:space="preserve">Авторы курсов и онлайн-школ</w:t>
      </w:r>
    </w:p>
    <w:p>
      <w:pPr>
        <w:pStyle w:val="ListParagraph"/>
        <w:numPr>
          <w:ilvl w:val="0"/>
          <w:numId w:val="2"/>
        </w:numPr>
      </w:pPr>
      <w:r>
        <w:t xml:space="preserve">Спикеры, блогеры, инфлюенсеры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Потребность: </w:t>
      </w:r>
      <w:r>
        <w:t xml:space="preserve">профессиональный сайт для продажи услуг/курсов</w:t>
      </w:r>
    </w:p>
    <w:p>
      <w:pPr>
        <w:pStyle w:val="Heading3"/>
      </w:pPr>
      <w:r>
        <w:t xml:space="preserve">E-commerce / Интернет-магазины</w:t>
      </w:r>
    </w:p>
    <w:p>
      <w:pPr>
        <w:pStyle w:val="ListParagraph"/>
        <w:numPr>
          <w:ilvl w:val="0"/>
          <w:numId w:val="2"/>
        </w:numPr>
      </w:pPr>
      <w:r>
        <w:t xml:space="preserve">Малый и средний бизнес</w:t>
      </w:r>
    </w:p>
    <w:p>
      <w:pPr>
        <w:pStyle w:val="ListParagraph"/>
        <w:numPr>
          <w:ilvl w:val="0"/>
          <w:numId w:val="2"/>
        </w:numPr>
      </w:pPr>
      <w:r>
        <w:t xml:space="preserve">D2C бренды</w:t>
      </w:r>
    </w:p>
    <w:p>
      <w:pPr>
        <w:pStyle w:val="ListParagraph"/>
        <w:numPr>
          <w:ilvl w:val="0"/>
          <w:numId w:val="2"/>
        </w:numPr>
      </w:pPr>
      <w:r>
        <w:t xml:space="preserve">Нишевые магазины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Потребность: </w:t>
      </w:r>
      <w:r>
        <w:t xml:space="preserve">конверсионный магазин с интеграциями</w:t>
      </w:r>
    </w:p>
    <w:p>
      <w:pPr>
        <w:pStyle w:val="Heading3"/>
      </w:pPr>
      <w:r>
        <w:t xml:space="preserve">Бизнесы (B2B/B2C)</w:t>
      </w:r>
    </w:p>
    <w:p>
      <w:pPr>
        <w:pStyle w:val="ListParagraph"/>
        <w:numPr>
          <w:ilvl w:val="0"/>
          <w:numId w:val="2"/>
        </w:numPr>
      </w:pPr>
      <w:r>
        <w:t xml:space="preserve">Сервисные компании</w:t>
      </w:r>
    </w:p>
    <w:p>
      <w:pPr>
        <w:pStyle w:val="ListParagraph"/>
        <w:numPr>
          <w:ilvl w:val="0"/>
          <w:numId w:val="2"/>
        </w:numPr>
      </w:pPr>
      <w:r>
        <w:t xml:space="preserve">Стартапы</w:t>
      </w:r>
    </w:p>
    <w:p>
      <w:pPr>
        <w:pStyle w:val="ListParagraph"/>
        <w:numPr>
          <w:ilvl w:val="0"/>
          <w:numId w:val="2"/>
        </w:numPr>
      </w:pPr>
      <w:r>
        <w:t xml:space="preserve">Агентства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Потребность: </w:t>
      </w:r>
      <w:r>
        <w:t xml:space="preserve">лендинг/корпоративный сайт для лидогенерации</w:t>
      </w:r>
    </w:p>
    <w:p>
      <w:r>
        <w:br w:type="page"/>
      </w:r>
    </w:p>
    <w:p>
      <w:pPr>
        <w:pStyle w:val="Heading1"/>
      </w:pPr>
      <w:r>
        <w:t xml:space="preserve">4. ТЕХНИЧЕСКИЙ СТЕК</w:t>
      </w:r>
    </w:p>
    <w:p>
      <w:pPr>
        <w:pStyle w:val="Heading2"/>
      </w:pPr>
      <w:r>
        <w:t xml:space="preserve">4.1 Основные технологии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Категория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Технология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Обоснование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Next.js 14+ (App Router)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SSR/SSG, SEO, производительность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Типобезопасность, DX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Styling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Tailwind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Утилитарный CSS, кастомизация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Animation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Framer Motion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Reveal, overlay, loader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MDX / Contentlayer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Блог/кейсы без CMS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ESLint + Prettier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Консистентность кода</w:t>
            </w:r>
          </w:p>
        </w:tc>
      </w:tr>
    </w:tbl>
    <w:p>
      <w:pPr>
        <w:pStyle w:val="Heading2"/>
      </w:pPr>
      <w:r>
        <w:t xml:space="preserve">4.2 SEO и инфраструктура</w:t>
      </w:r>
    </w:p>
    <w:p>
      <w:pPr>
        <w:pStyle w:val="ListParagraph"/>
        <w:numPr>
          <w:ilvl w:val="0"/>
          <w:numId w:val="2"/>
        </w:numPr>
      </w:pPr>
      <w:r>
        <w:t xml:space="preserve">Metadata API (Next.js) для title, description, OpenGraph</w:t>
      </w:r>
    </w:p>
    <w:p>
      <w:pPr>
        <w:pStyle w:val="ListParagraph"/>
        <w:numPr>
          <w:ilvl w:val="0"/>
          <w:numId w:val="2"/>
        </w:numPr>
      </w:pPr>
      <w:r>
        <w:t xml:space="preserve">Автогенерация sitemap.xml и robots.txt</w:t>
      </w:r>
    </w:p>
    <w:p>
      <w:pPr>
        <w:pStyle w:val="ListParagraph"/>
        <w:numPr>
          <w:ilvl w:val="0"/>
          <w:numId w:val="2"/>
        </w:numPr>
      </w:pPr>
      <w:r>
        <w:t xml:space="preserve">Next Image для оптимизации изображений</w:t>
      </w:r>
    </w:p>
    <w:p>
      <w:pPr>
        <w:pStyle w:val="ListParagraph"/>
        <w:numPr>
          <w:ilvl w:val="0"/>
          <w:numId w:val="2"/>
        </w:numPr>
      </w:pPr>
      <w:r>
        <w:t xml:space="preserve">API Routes для обработки форм</w:t>
      </w:r>
    </w:p>
    <w:p>
      <w:r>
        <w:br w:type="page"/>
      </w:r>
    </w:p>
    <w:p>
      <w:pPr>
        <w:pStyle w:val="Heading1"/>
      </w:pPr>
      <w:r>
        <w:t xml:space="preserve">5. ИНФОРМАЦИОННАЯ АРХИТЕКТУРА</w:t>
      </w:r>
    </w:p>
    <w:p>
      <w:pPr>
        <w:pStyle w:val="Heading2"/>
      </w:pPr>
      <w:r>
        <w:t xml:space="preserve">5.1 Карта сайта</w:t>
      </w:r>
    </w:p>
    <w:p>
      <w:pPr>
        <w:spacing w:before="100" w:after="100"/>
      </w:pPr>
      <w:r>
        <w:rPr>
          <w:i/>
          <w:iCs/>
          <w:color w:val="666666"/>
        </w:rPr>
        <w:t xml:space="preserve">Паттерн навигации заимствован из референса THE BRIDGE: фиксированная шапка, overlay-меню, дублирование в футере.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Страница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Главная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Лендинг-галерея с секциями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Про нас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/about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Подход, ценности, команда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Услуги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Направления и пакеты услуг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Кейсы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Портфолио (6+ карточек)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Кейс (детальная)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/cases/[slug]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Детали проекта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Блог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/blog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Листинг статей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Статья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/blog/[slug]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Статья с оглавлением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Контакты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/contacts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Контактная информация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Бриф / Заявка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/brief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Расширенная форма заявки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Privacy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/privacy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Политика конфиденциальности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/terms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Условия использования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ДИЗАЙН-СИСТЕМА</w:t>
      </w:r>
    </w:p>
    <w:p>
      <w:pPr>
        <w:pStyle w:val="Heading2"/>
      </w:pPr>
      <w:r>
        <w:t xml:space="preserve">6.1 Визуальный стиль (DNA)</w:t>
      </w:r>
    </w:p>
    <w:p>
      <w:pPr>
        <w:spacing w:before="100" w:after="200"/>
      </w:pPr>
      <w:r>
        <w:rPr>
          <w:b/>
          <w:bCs/>
        </w:rPr>
        <w:t xml:space="preserve">Стиль: premium-minimal / architectural</w:t>
      </w:r>
      <w:r>
        <w:t xml:space="preserve"> — как у девелоперов и культурных пространств. Много воздуха, крупная типографика, сильные фото-плашки, спокойный ритм. Акцент делается не цветом, а типографикой, фото и композицией.</w:t>
      </w:r>
    </w:p>
    <w:p>
      <w:pPr>
        <w:pStyle w:val="Heading2"/>
      </w:pPr>
      <w:r>
        <w:t xml:space="preserve">6.2 Типографика</w:t>
      </w:r>
    </w:p>
    <w:p>
      <w:pPr>
        <w:pStyle w:val="Heading3"/>
      </w:pPr>
      <w:r>
        <w:t xml:space="preserve">Фирменный приём: «Ломаная» типографика</w:t>
      </w:r>
    </w:p>
    <w:p>
      <w:pPr>
        <w:spacing w:after="100"/>
      </w:pPr>
      <w:r>
        <w:t xml:space="preserve">Ключевой визуальный приём референса — смешение кириллицы и латиницы + увеличенная разрядка в заголовках:</w:t>
      </w:r>
    </w:p>
    <w:p>
      <w:pPr>
        <w:pStyle w:val="ListParagraph"/>
        <w:numPr>
          <w:ilvl w:val="0"/>
          <w:numId w:val="2"/>
        </w:numPr>
      </w:pPr>
      <w:r>
        <w:t xml:space="preserve">«П R ИРОДА», «O РЕНДИ», «THE B RIDGE» — оригинальные примеры</w:t>
      </w:r>
    </w:p>
    <w:p>
      <w:pPr>
        <w:pStyle w:val="ListParagraph"/>
        <w:numPr>
          <w:ilvl w:val="0"/>
          <w:numId w:val="2"/>
        </w:numPr>
      </w:pPr>
      <w:r>
        <w:t xml:space="preserve">Наши варианты: «С A Й Т Ы», «П O Д К Л Ю Ч», «W E B S T U D I O», «B R A N D»</w:t>
      </w:r>
    </w:p>
    <w:p>
      <w:pPr>
        <w:pStyle w:val="ListParagraph"/>
        <w:numPr>
          <w:ilvl w:val="0"/>
          <w:numId w:val="2"/>
        </w:numPr>
      </w:pPr>
      <w:r>
        <w:t xml:space="preserve">Uppercase + увеличенный letter-spacing</w:t>
      </w:r>
    </w:p>
    <w:p>
      <w:pPr>
        <w:pStyle w:val="ListParagraph"/>
        <w:numPr>
          <w:ilvl w:val="0"/>
          <w:numId w:val="2"/>
        </w:numPr>
      </w:pPr>
      <w:r>
        <w:t xml:space="preserve">Вставки латиницы внутрь кириллических слов как графический приём</w:t>
      </w:r>
    </w:p>
    <w:p>
      <w:pPr>
        <w:pStyle w:val="Heading3"/>
      </w:pPr>
      <w:r>
        <w:t xml:space="preserve">Иерархия шрифтов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Элемент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Стиль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Применение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H1 / Бренд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Display Grotesk, 64–120px, uppercase, tracking широкий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Hero, заголовки секций, допускается «ломка»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H2 Секций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48–64px, uppercase, tracking средний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Названия секций, допускается «ломка»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24–32px, mixed case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Подзаголовки, нейтральные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Neutral Grotesk, 16–18px, нормальный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Основной текст, без агрессивной разрядки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Нумерация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48–80px, light/regular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01–05 как «каркас» секций</w:t>
            </w:r>
          </w:p>
        </w:tc>
      </w:tr>
    </w:tbl>
    <w:p>
      <w:pPr>
        <w:pStyle w:val="Heading2"/>
      </w:pPr>
      <w:r>
        <w:t xml:space="preserve">6.3 Сетка и отступы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Desktop: </w:t>
      </w:r>
      <w:r>
        <w:t xml:space="preserve">12-колоночная сетка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Боковые поля: </w:t>
      </w:r>
      <w:r>
        <w:t xml:space="preserve">крупные (ощущение «галереи»)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Вертикальные отступы: </w:t>
      </w:r>
      <w:r>
        <w:t xml:space="preserve">большие между секциями (много воздуха)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Карточки: </w:t>
      </w:r>
      <w:r>
        <w:t xml:space="preserve">аккуратные композиции, не «плитка ради плитки»</w:t>
      </w:r>
    </w:p>
    <w:p>
      <w:pPr>
        <w:pStyle w:val="Heading2"/>
      </w:pPr>
      <w:r>
        <w:t xml:space="preserve">6.4 Цветовая система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Токен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Значение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Применение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Background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#FFFFFF / #FAFAFA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Нейтральный светлый фон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#1A1A1A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Основной текст, заголовки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Muted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#666666 / #999999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Вторичный текст, подписи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Line / Border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#E5E5E5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Разделители, границы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Accent (опц.)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По выбору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CTA hover, акценты (минимально)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UI-КОМПОНЕНТЫ</w:t>
      </w:r>
    </w:p>
    <w:p>
      <w:pPr>
        <w:pStyle w:val="Heading2"/>
      </w:pPr>
      <w:r>
        <w:t xml:space="preserve">7.1 Header</w:t>
      </w:r>
    </w:p>
    <w:p>
      <w:pPr>
        <w:spacing w:after="100"/>
      </w:pPr>
      <w:r>
        <w:rPr>
          <w:b/>
          <w:bCs/>
        </w:rPr>
        <w:t xml:space="preserve">Структура (как в референсе):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Логотип: </w:t>
      </w:r>
      <w:r>
        <w:t xml:space="preserve">типографический, допускается «ломаный» стиль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Меню: </w:t>
      </w:r>
      <w:r>
        <w:t xml:space="preserve">Главная / Про нас / Услуги / Кейсы / Блог / Контакты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CTA: </w:t>
      </w:r>
      <w:r>
        <w:t xml:space="preserve">«Заказать звонок» или «Запросить консультацию»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Контакты: </w:t>
      </w:r>
      <w:r>
        <w:t xml:space="preserve">email/телефон + ссылка «Контакты»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Mobile: </w:t>
      </w:r>
      <w:r>
        <w:t xml:space="preserve">кнопки «Меню» / «Закрыть» → fullscreen overlay</w:t>
      </w:r>
    </w:p>
    <w:p>
      <w:pPr>
        <w:pStyle w:val="Heading2"/>
      </w:pPr>
      <w:r>
        <w:t xml:space="preserve">7.2 Footer</w:t>
      </w:r>
    </w:p>
    <w:p>
      <w:pPr>
        <w:pStyle w:val="ListParagraph"/>
        <w:numPr>
          <w:ilvl w:val="0"/>
          <w:numId w:val="2"/>
        </w:numPr>
      </w:pPr>
      <w:r>
        <w:t xml:space="preserve">Дублирование меню навигации</w:t>
      </w:r>
    </w:p>
    <w:p>
      <w:pPr>
        <w:pStyle w:val="ListParagraph"/>
        <w:numPr>
          <w:ilvl w:val="0"/>
          <w:numId w:val="2"/>
        </w:numPr>
      </w:pPr>
      <w:r>
        <w:t xml:space="preserve">Контакты: email, телефон, соцсети</w:t>
      </w:r>
    </w:p>
    <w:p>
      <w:pPr>
        <w:pStyle w:val="ListParagraph"/>
        <w:numPr>
          <w:ilvl w:val="0"/>
          <w:numId w:val="2"/>
        </w:numPr>
      </w:pPr>
      <w:r>
        <w:t xml:space="preserve">Ссылки: Privacy, Terms</w:t>
      </w:r>
    </w:p>
    <w:p>
      <w:pPr>
        <w:pStyle w:val="ListParagraph"/>
        <w:numPr>
          <w:ilvl w:val="0"/>
          <w:numId w:val="2"/>
        </w:numPr>
      </w:pPr>
      <w:r>
        <w:t xml:space="preserve">Компактный CTA-блок или повтор лид-формы</w:t>
      </w:r>
    </w:p>
    <w:p>
      <w:pPr>
        <w:pStyle w:val="Heading2"/>
      </w:pPr>
      <w:r>
        <w:t xml:space="preserve">7.3 Кнопки и ссылки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Тип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Стиль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Пример текста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CTA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Uppercase, короткий, заливка/обводка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ОБСУДИТЬ ПРОЕКТ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Secondary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Текстовая ссылка, легче визуально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Посмотреть кейсы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Uppercase, hover: underline-animate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УСЛУГИ</w:t>
            </w:r>
          </w:p>
        </w:tc>
      </w:tr>
    </w:tbl>
    <w:p>
      <w:pPr>
        <w:pStyle w:val="Heading2"/>
      </w:pPr>
      <w:r>
        <w:t xml:space="preserve">7.4 Карточки</w:t>
      </w:r>
    </w:p>
    <w:p>
      <w:pPr>
        <w:spacing w:after="100"/>
      </w:pPr>
      <w:r>
        <w:rPr>
          <w:b/>
          <w:bCs/>
        </w:rPr>
        <w:t xml:space="preserve">Карточка услуги/категории:</w:t>
      </w:r>
    </w:p>
    <w:p>
      <w:pPr>
        <w:pStyle w:val="ListParagraph"/>
        <w:numPr>
          <w:ilvl w:val="0"/>
          <w:numId w:val="2"/>
        </w:numPr>
      </w:pPr>
      <w:r>
        <w:t xml:space="preserve">Название категории</w:t>
      </w:r>
    </w:p>
    <w:p>
      <w:pPr>
        <w:pStyle w:val="ListParagraph"/>
        <w:numPr>
          <w:ilvl w:val="0"/>
          <w:numId w:val="2"/>
        </w:numPr>
      </w:pPr>
      <w:r>
        <w:t xml:space="preserve">Краткое описание / параметры</w:t>
      </w:r>
    </w:p>
    <w:p>
      <w:pPr>
        <w:pStyle w:val="ListParagraph"/>
        <w:numPr>
          <w:ilvl w:val="0"/>
          <w:numId w:val="2"/>
        </w:numPr>
      </w:pPr>
      <w:r>
        <w:t xml:space="preserve">CTA «Смотреть пакет»</w:t>
      </w:r>
    </w:p>
    <w:p>
      <w:pPr>
        <w:spacing w:before="200" w:after="100"/>
      </w:pPr>
      <w:r>
        <w:rPr>
          <w:b/>
          <w:bCs/>
        </w:rPr>
        <w:t xml:space="preserve">Карточка кейса:</w:t>
      </w:r>
    </w:p>
    <w:p>
      <w:pPr>
        <w:pStyle w:val="ListParagraph"/>
        <w:numPr>
          <w:ilvl w:val="0"/>
          <w:numId w:val="2"/>
        </w:numPr>
      </w:pPr>
      <w:r>
        <w:t xml:space="preserve">Превью изображение</w:t>
      </w:r>
    </w:p>
    <w:p>
      <w:pPr>
        <w:pStyle w:val="ListParagraph"/>
        <w:numPr>
          <w:ilvl w:val="0"/>
          <w:numId w:val="2"/>
        </w:numPr>
      </w:pPr>
      <w:r>
        <w:t xml:space="preserve">Название проекта</w:t>
      </w:r>
    </w:p>
    <w:p>
      <w:pPr>
        <w:pStyle w:val="ListParagraph"/>
        <w:numPr>
          <w:ilvl w:val="0"/>
          <w:numId w:val="2"/>
        </w:numPr>
      </w:pPr>
      <w:r>
        <w:t xml:space="preserve">Ниша / тип</w:t>
      </w:r>
    </w:p>
    <w:p>
      <w:pPr>
        <w:pStyle w:val="ListParagraph"/>
        <w:numPr>
          <w:ilvl w:val="0"/>
          <w:numId w:val="2"/>
        </w:numPr>
      </w:pPr>
      <w:r>
        <w:t xml:space="preserve">Результат (кратко)</w:t>
      </w:r>
    </w:p>
    <w:p>
      <w:pPr>
        <w:pStyle w:val="ListParagraph"/>
        <w:numPr>
          <w:ilvl w:val="0"/>
          <w:numId w:val="2"/>
        </w:numPr>
      </w:pPr>
      <w:r>
        <w:t xml:space="preserve">CTA «Смотреть кейс»</w:t>
      </w:r>
    </w:p>
    <w:p>
      <w:pPr>
        <w:pStyle w:val="Heading2"/>
      </w:pPr>
      <w:r>
        <w:t xml:space="preserve">7.5 Форма заявки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Минималистичный стиль: </w:t>
      </w:r>
      <w:r>
        <w:t xml:space="preserve">префикс страны + поле телефона + кнопка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Статусы: </w:t>
      </w:r>
      <w:r>
        <w:t xml:space="preserve">success / error отображаются рядом с формой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Паттерн: </w:t>
      </w:r>
      <w:r>
        <w:t xml:space="preserve">как «ПРИМІЩЕННЯ ДЛЯ ОРЕНДИ» в референсе</w:t>
      </w:r>
    </w:p>
    <w:p>
      <w:r>
        <w:br w:type="page"/>
      </w:r>
    </w:p>
    <w:p>
      <w:pPr>
        <w:pStyle w:val="Heading1"/>
      </w:pPr>
      <w:r>
        <w:t xml:space="preserve">8. MOTION-ДИЗАЙН И АНИМАЦИИ</w:t>
      </w:r>
    </w:p>
    <w:p>
      <w:pPr>
        <w:pStyle w:val="Heading2"/>
      </w:pPr>
      <w:r>
        <w:t xml:space="preserve">8.1 Прелоадер</w:t>
      </w:r>
    </w:p>
    <w:p>
      <w:pPr>
        <w:pStyle w:val="ListParagraph"/>
        <w:numPr>
          <w:ilvl w:val="0"/>
          <w:numId w:val="4"/>
        </w:numPr>
      </w:pPr>
      <w:r>
        <w:t xml:space="preserve">Fullscreen overlay на весь экран</w:t>
      </w:r>
    </w:p>
    <w:p>
      <w:pPr>
        <w:pStyle w:val="ListParagraph"/>
        <w:numPr>
          <w:ilvl w:val="0"/>
          <w:numId w:val="4"/>
        </w:numPr>
      </w:pPr>
      <w:r>
        <w:t xml:space="preserve">Счётчик процентов: 0% → 100%</w:t>
      </w:r>
    </w:p>
    <w:p>
      <w:pPr>
        <w:pStyle w:val="ListParagraph"/>
        <w:numPr>
          <w:ilvl w:val="0"/>
          <w:numId w:val="4"/>
        </w:numPr>
      </w:pPr>
      <w:r>
        <w:t xml:space="preserve">Исчезновение: fade-out + лёгкий translateY</w:t>
      </w:r>
    </w:p>
    <w:p>
      <w:pPr>
        <w:pStyle w:val="ListParagraph"/>
        <w:numPr>
          <w:ilvl w:val="0"/>
          <w:numId w:val="4"/>
        </w:numPr>
      </w:pPr>
      <w:r>
        <w:t xml:space="preserve">Не блокирует SEO (контент доступен после загрузки)</w:t>
      </w:r>
    </w:p>
    <w:p>
      <w:pPr>
        <w:pStyle w:val="Heading2"/>
      </w:pPr>
      <w:r>
        <w:t xml:space="preserve">8.2 Reveal on Scroll</w:t>
      </w:r>
    </w:p>
    <w:p>
      <w:pPr>
        <w:spacing w:after="100"/>
      </w:pPr>
      <w:r>
        <w:rPr>
          <w:b/>
          <w:bCs/>
        </w:rPr>
        <w:t xml:space="preserve">Порядок появления элементов секции:</w:t>
      </w:r>
    </w:p>
    <w:p>
      <w:pPr>
        <w:pStyle w:val="ListParagraph"/>
        <w:numPr>
          <w:ilvl w:val="0"/>
          <w:numId w:val="2"/>
        </w:numPr>
      </w:pPr>
      <w:r>
        <w:t xml:space="preserve">Номер секции (01–05)</w:t>
      </w:r>
    </w:p>
    <w:p>
      <w:pPr>
        <w:pStyle w:val="ListParagraph"/>
        <w:numPr>
          <w:ilvl w:val="0"/>
          <w:numId w:val="2"/>
        </w:numPr>
      </w:pPr>
      <w:r>
        <w:t xml:space="preserve">Заголовок</w:t>
      </w:r>
    </w:p>
    <w:p>
      <w:pPr>
        <w:pStyle w:val="ListParagraph"/>
        <w:numPr>
          <w:ilvl w:val="0"/>
          <w:numId w:val="2"/>
        </w:numPr>
      </w:pPr>
      <w:r>
        <w:t xml:space="preserve">Изображение</w:t>
      </w:r>
    </w:p>
    <w:p>
      <w:pPr>
        <w:pStyle w:val="ListParagraph"/>
        <w:numPr>
          <w:ilvl w:val="0"/>
          <w:numId w:val="2"/>
        </w:numPr>
      </w:pPr>
      <w:r>
        <w:t xml:space="preserve">Текстовый блок</w:t>
      </w:r>
    </w:p>
    <w:p>
      <w:pPr>
        <w:pStyle w:val="Heading3"/>
        <w:spacing w:before="200"/>
      </w:pPr>
      <w:r>
        <w:t xml:space="preserve">Параметры анимации (Motion Tokens)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Значение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Примечание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500–900ms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Основные появления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cubic-bezier(0.2, 0.8, 0.2, 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Мягкий ease-out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TranslateY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12–24px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Смещение при появлении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80–140ms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Задержка между элементами</w:t>
            </w:r>
          </w:p>
        </w:tc>
      </w:tr>
    </w:tbl>
    <w:p>
      <w:pPr>
        <w:pStyle w:val="Heading2"/>
      </w:pPr>
      <w:r>
        <w:t xml:space="preserve">8.3 Hover-микроинтеракции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CTA кнопки: </w:t>
      </w:r>
      <w:r>
        <w:t xml:space="preserve">underline-animate или смена заливки/обводки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Навигационные ссылки: </w:t>
      </w:r>
      <w:r>
        <w:t xml:space="preserve">аккуратный hover без кислотных эффектов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Карточки: </w:t>
      </w:r>
      <w:r>
        <w:t xml:space="preserve">микро-сдвиг 2–4px или subtle scale</w:t>
      </w:r>
    </w:p>
    <w:p>
      <w:pPr>
        <w:pStyle w:val="Heading2"/>
      </w:pPr>
      <w:r>
        <w:t xml:space="preserve">8.4 Mobile Menu Overlay</w:t>
      </w:r>
    </w:p>
    <w:p>
      <w:pPr>
        <w:pStyle w:val="ListParagraph"/>
        <w:numPr>
          <w:ilvl w:val="0"/>
          <w:numId w:val="2"/>
        </w:numPr>
      </w:pPr>
      <w:r>
        <w:t xml:space="preserve">Открытие/закрытие: slide-in + fade</w:t>
      </w:r>
    </w:p>
    <w:p>
      <w:pPr>
        <w:pStyle w:val="ListParagraph"/>
        <w:numPr>
          <w:ilvl w:val="0"/>
          <w:numId w:val="2"/>
        </w:numPr>
      </w:pPr>
      <w:r>
        <w:t xml:space="preserve">Блокировка скролла на фоне</w:t>
      </w:r>
    </w:p>
    <w:p>
      <w:pPr>
        <w:pStyle w:val="ListParagraph"/>
        <w:numPr>
          <w:ilvl w:val="0"/>
          <w:numId w:val="2"/>
        </w:numPr>
      </w:pPr>
      <w:r>
        <w:t xml:space="preserve">Клавиша Escape закрывает меню</w:t>
      </w:r>
    </w:p>
    <w:p>
      <w:pPr>
        <w:pStyle w:val="ListParagraph"/>
        <w:numPr>
          <w:ilvl w:val="0"/>
          <w:numId w:val="2"/>
        </w:numPr>
      </w:pPr>
      <w:r>
        <w:t xml:space="preserve">Явная кнопка «Закрыть»</w:t>
      </w:r>
    </w:p>
    <w:p>
      <w:r>
        <w:br w:type="page"/>
      </w:r>
    </w:p>
    <w:p>
      <w:pPr>
        <w:pStyle w:val="Heading1"/>
      </w:pPr>
      <w:r>
        <w:t xml:space="preserve">9. СТРУКТУРА ГЛАВНОЙ СТРАНИЦЫ</w:t>
      </w:r>
    </w:p>
    <w:p>
      <w:pPr>
        <w:spacing w:after="200"/>
      </w:pPr>
      <w:r>
        <w:rPr>
          <w:i/>
          <w:iCs/>
          <w:color w:val="666666"/>
        </w:rPr>
        <w:t xml:space="preserve">Главная страница строится как «лендинг-галерея» по образцу референса: крупные секции-экраны с reveal-анимациями.</w:t>
      </w:r>
    </w:p>
    <w:p>
      <w:pPr>
        <w:pStyle w:val="Heading2"/>
      </w:pPr>
      <w:r>
        <w:t xml:space="preserve">Секция 1: Hero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H1: </w:t>
      </w:r>
      <w:r>
        <w:t xml:space="preserve">«РАЗРАБОТКА САЙТОВ ПОД КЛЮЧ»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Подзаголовок: </w:t>
      </w:r>
      <w:r>
        <w:t xml:space="preserve">для экспертов / e-commerce / бизнесов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CTA: </w:t>
      </w:r>
      <w:r>
        <w:t xml:space="preserve">«ОБСУДИТЬ ПРОЕКТ»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Secondary: </w:t>
      </w:r>
      <w:r>
        <w:t xml:space="preserve">«Посмотреть кейсы» или «Как мы работаем»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Визуал: </w:t>
      </w:r>
      <w:r>
        <w:t xml:space="preserve">крупное фото/рендер справа или на фоне</w:t>
      </w:r>
    </w:p>
    <w:p>
      <w:pPr>
        <w:pStyle w:val="Heading2"/>
      </w:pPr>
      <w:r>
        <w:t xml:space="preserve">Секция 2: Преимущества (01–05)</w:t>
      </w:r>
    </w:p>
    <w:p>
      <w:pPr>
        <w:spacing w:after="100"/>
      </w:pPr>
      <w:r>
        <w:t xml:space="preserve">Нумерованные преимущества как в референсе: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925"/>
        <w:gridCol w:w="5265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Заголовок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СТРАТЕГИЯ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Продуманная структура под бизнес-цели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ДИЗАЙН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Premium-minimal эстетика без шаблонов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СКОРОСТЬ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Web Vitals и SEO-оптимизация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ИНТЕГРАЦИИ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Оплаты, CRM, Telegram, аналитика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ПОДДЕРЖКА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Сопровождение после запуска</w:t>
            </w:r>
          </w:p>
        </w:tc>
      </w:tr>
    </w:tbl>
    <w:p>
      <w:pPr>
        <w:pStyle w:val="Heading2"/>
      </w:pPr>
      <w:r>
        <w:t xml:space="preserve">Секция 3: Метрики (как «МАЄМО»)</w:t>
      </w:r>
    </w:p>
    <w:p>
      <w:pPr>
        <w:spacing w:after="100"/>
      </w:pPr>
      <w:r>
        <w:t xml:space="preserve">Текстовая инфографика с ключевыми цифрами:</w:t>
      </w:r>
    </w:p>
    <w:p>
      <w:pPr>
        <w:pStyle w:val="ListParagraph"/>
        <w:numPr>
          <w:ilvl w:val="0"/>
          <w:numId w:val="2"/>
        </w:numPr>
      </w:pPr>
      <w:r>
        <w:t xml:space="preserve">«7–21 день до запуска»</w:t>
      </w:r>
    </w:p>
    <w:p>
      <w:pPr>
        <w:pStyle w:val="ListParagraph"/>
        <w:numPr>
          <w:ilvl w:val="0"/>
          <w:numId w:val="2"/>
        </w:numPr>
      </w:pPr>
      <w:r>
        <w:t xml:space="preserve">«+30–120% к конверсии (ориентир)»</w:t>
      </w:r>
    </w:p>
    <w:p>
      <w:pPr>
        <w:pStyle w:val="ListParagraph"/>
        <w:numPr>
          <w:ilvl w:val="0"/>
          <w:numId w:val="2"/>
        </w:numPr>
      </w:pPr>
      <w:r>
        <w:t xml:space="preserve">«Core Web Vitals / SEO-ready»</w:t>
      </w:r>
    </w:p>
    <w:p>
      <w:pPr>
        <w:pStyle w:val="ListParagraph"/>
        <w:numPr>
          <w:ilvl w:val="0"/>
          <w:numId w:val="2"/>
        </w:numPr>
      </w:pPr>
      <w:r>
        <w:t xml:space="preserve">«0 шаблонности: дизайн под задачу»</w:t>
      </w:r>
    </w:p>
    <w:p>
      <w:pPr>
        <w:pStyle w:val="Heading2"/>
      </w:pPr>
      <w:r>
        <w:t xml:space="preserve">Секция 4: Услуги (категории)</w:t>
      </w:r>
    </w:p>
    <w:p>
      <w:pPr>
        <w:spacing w:after="100"/>
      </w:pPr>
      <w:r>
        <w:t xml:space="preserve">3 карточки категорий (аналог «торгові/офісні/кафе»):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Сайт для эксперта — </w:t>
      </w:r>
      <w:r>
        <w:t xml:space="preserve">личный бренд, консультации, курсы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Интернет-магазин — </w:t>
      </w:r>
      <w:r>
        <w:t xml:space="preserve">e-commerce с интеграциями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Лендинг / промо — </w:t>
      </w:r>
      <w:r>
        <w:t xml:space="preserve">конверсионные страницы</w:t>
      </w:r>
    </w:p>
    <w:p>
      <w:pPr>
        <w:pStyle w:val="Heading2"/>
      </w:pPr>
      <w:r>
        <w:t xml:space="preserve">Секция 5: Процесс работы</w:t>
      </w:r>
    </w:p>
    <w:p>
      <w:pPr>
        <w:spacing w:after="100"/>
      </w:pPr>
      <w:r>
        <w:t xml:space="preserve">Пошаговая схема (5–7 этапов):</w:t>
      </w:r>
    </w:p>
    <w:p>
      <w:r>
        <w:t xml:space="preserve">Бриф → Прототип → Дизайн → Разработка → Контент → Тест → Запуск → Поддержка</w:t>
      </w:r>
    </w:p>
    <w:p>
      <w:pPr>
        <w:pStyle w:val="Heading2"/>
      </w:pPr>
      <w:r>
        <w:t xml:space="preserve">Секция 6: Кейсы (превью)</w:t>
      </w:r>
    </w:p>
    <w:p>
      <w:pPr>
        <w:pStyle w:val="ListParagraph"/>
        <w:numPr>
          <w:ilvl w:val="0"/>
          <w:numId w:val="2"/>
        </w:numPr>
      </w:pPr>
      <w:r>
        <w:t xml:space="preserve">Сетка карточек: 2–3 в ряд (desktop)</w:t>
      </w:r>
    </w:p>
    <w:p>
      <w:pPr>
        <w:pStyle w:val="ListParagraph"/>
        <w:numPr>
          <w:ilvl w:val="0"/>
          <w:numId w:val="2"/>
        </w:numPr>
      </w:pPr>
      <w:r>
        <w:t xml:space="preserve">Минимум 6 карточек-превью</w:t>
      </w:r>
    </w:p>
    <w:p>
      <w:pPr>
        <w:pStyle w:val="ListParagraph"/>
        <w:numPr>
          <w:ilvl w:val="0"/>
          <w:numId w:val="2"/>
        </w:numPr>
      </w:pPr>
      <w:r>
        <w:t xml:space="preserve">Каждая: название, ниша, результат, CTA «Смотреть кейс»</w:t>
      </w:r>
    </w:p>
    <w:p>
      <w:pPr>
        <w:pStyle w:val="Heading2"/>
      </w:pPr>
      <w:r>
        <w:t xml:space="preserve">Секция 7: Отзывы / Партнёры</w:t>
      </w:r>
    </w:p>
    <w:p>
      <w:pPr>
        <w:pStyle w:val="ListParagraph"/>
        <w:numPr>
          <w:ilvl w:val="0"/>
          <w:numId w:val="2"/>
        </w:numPr>
      </w:pPr>
      <w:r>
        <w:t xml:space="preserve">Логотипы клиентов (лого-стена)</w:t>
      </w:r>
    </w:p>
    <w:p>
      <w:pPr>
        <w:pStyle w:val="ListParagraph"/>
        <w:numPr>
          <w:ilvl w:val="0"/>
          <w:numId w:val="2"/>
        </w:numPr>
      </w:pPr>
      <w:r>
        <w:t xml:space="preserve">Или 3–5 отзывов в карточках</w:t>
      </w:r>
    </w:p>
    <w:p>
      <w:pPr>
        <w:pStyle w:val="Heading2"/>
      </w:pPr>
      <w:r>
        <w:t xml:space="preserve">Секция 8: FAQ</w:t>
      </w:r>
    </w:p>
    <w:p>
      <w:pPr>
        <w:spacing w:after="100"/>
      </w:pPr>
      <w:r>
        <w:t xml:space="preserve">8–10 вопросов:</w:t>
      </w:r>
    </w:p>
    <w:p>
      <w:pPr>
        <w:pStyle w:val="ListParagraph"/>
        <w:numPr>
          <w:ilvl w:val="0"/>
          <w:numId w:val="2"/>
        </w:numPr>
      </w:pPr>
      <w:r>
        <w:t xml:space="preserve">Сроки разработки</w:t>
      </w:r>
    </w:p>
    <w:p>
      <w:pPr>
        <w:pStyle w:val="ListParagraph"/>
        <w:numPr>
          <w:ilvl w:val="0"/>
          <w:numId w:val="2"/>
        </w:numPr>
      </w:pPr>
      <w:r>
        <w:t xml:space="preserve">Стоимость / что влияет на цену</w:t>
      </w:r>
    </w:p>
    <w:p>
      <w:pPr>
        <w:pStyle w:val="ListParagraph"/>
        <w:numPr>
          <w:ilvl w:val="0"/>
          <w:numId w:val="2"/>
        </w:numPr>
      </w:pPr>
      <w:r>
        <w:t xml:space="preserve">Что входит в «под ключ»</w:t>
      </w:r>
    </w:p>
    <w:p>
      <w:pPr>
        <w:pStyle w:val="ListParagraph"/>
        <w:numPr>
          <w:ilvl w:val="0"/>
          <w:numId w:val="2"/>
        </w:numPr>
      </w:pPr>
      <w:r>
        <w:t xml:space="preserve">Домен и хостинг</w:t>
      </w:r>
    </w:p>
    <w:p>
      <w:pPr>
        <w:pStyle w:val="ListParagraph"/>
        <w:numPr>
          <w:ilvl w:val="0"/>
          <w:numId w:val="2"/>
        </w:numPr>
      </w:pPr>
      <w:r>
        <w:t xml:space="preserve">Правки и итерации</w:t>
      </w:r>
    </w:p>
    <w:p>
      <w:pPr>
        <w:pStyle w:val="ListParagraph"/>
        <w:numPr>
          <w:ilvl w:val="0"/>
          <w:numId w:val="2"/>
        </w:numPr>
      </w:pPr>
      <w:r>
        <w:t xml:space="preserve">Поддержка после запуска</w:t>
      </w:r>
    </w:p>
    <w:p>
      <w:pPr>
        <w:pStyle w:val="ListParagraph"/>
        <w:numPr>
          <w:ilvl w:val="0"/>
          <w:numId w:val="2"/>
        </w:numPr>
      </w:pPr>
      <w:r>
        <w:t xml:space="preserve">SEO и продвижение</w:t>
      </w:r>
    </w:p>
    <w:p>
      <w:pPr>
        <w:pStyle w:val="ListParagraph"/>
        <w:numPr>
          <w:ilvl w:val="0"/>
          <w:numId w:val="2"/>
        </w:numPr>
      </w:pPr>
      <w:r>
        <w:t xml:space="preserve">Интеграции (оплаты, CRM)</w:t>
      </w:r>
    </w:p>
    <w:p>
      <w:pPr>
        <w:pStyle w:val="Heading2"/>
      </w:pPr>
      <w:r>
        <w:t xml:space="preserve">Секция 9: Лид-форма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Быстрый лид: </w:t>
      </w:r>
      <w:r>
        <w:t xml:space="preserve">телефон/email + кнопка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Альтернатива: </w:t>
      </w:r>
      <w:r>
        <w:t xml:space="preserve">кнопка «Заполнить бриф» → /brief</w:t>
      </w:r>
    </w:p>
    <w:p>
      <w:r>
        <w:br w:type="page"/>
      </w:r>
    </w:p>
    <w:p>
      <w:pPr>
        <w:pStyle w:val="Heading1"/>
      </w:pPr>
      <w:r>
        <w:t xml:space="preserve">10. ФОРМЫ И ЛИДОГЕНЕРАЦИЯ</w:t>
      </w:r>
    </w:p>
    <w:p>
      <w:pPr>
        <w:pStyle w:val="Heading2"/>
      </w:pPr>
      <w:r>
        <w:t xml:space="preserve">10.1 Быстрая форма</w:t>
      </w:r>
    </w:p>
    <w:p>
      <w:pPr>
        <w:spacing w:after="100"/>
      </w:pPr>
      <w:r>
        <w:rPr>
          <w:b/>
          <w:bCs/>
        </w:rPr>
        <w:t xml:space="preserve">Поля:</w:t>
      </w:r>
    </w:p>
    <w:p>
      <w:pPr>
        <w:pStyle w:val="ListParagraph"/>
        <w:numPr>
          <w:ilvl w:val="0"/>
          <w:numId w:val="5"/>
        </w:numPr>
      </w:pPr>
      <w:r>
        <w:t xml:space="preserve">Имя (опционально)</w:t>
      </w:r>
    </w:p>
    <w:p>
      <w:pPr>
        <w:pStyle w:val="ListParagraph"/>
        <w:numPr>
          <w:ilvl w:val="0"/>
          <w:numId w:val="5"/>
        </w:numPr>
      </w:pPr>
      <w:r>
        <w:t xml:space="preserve">Телефон (с маской и валидацией)</w:t>
      </w:r>
    </w:p>
    <w:p>
      <w:pPr>
        <w:pStyle w:val="ListParagraph"/>
        <w:numPr>
          <w:ilvl w:val="0"/>
          <w:numId w:val="5"/>
        </w:numPr>
      </w:pPr>
      <w:r>
        <w:t xml:space="preserve">Email (альтернатива телефону)</w:t>
      </w:r>
    </w:p>
    <w:p>
      <w:pPr>
        <w:pStyle w:val="Heading2"/>
      </w:pPr>
      <w:r>
        <w:t xml:space="preserve">10.2 Бриф-форма (/brief)</w:t>
      </w:r>
    </w:p>
    <w:p>
      <w:pPr>
        <w:spacing w:after="100"/>
      </w:pPr>
      <w:r>
        <w:rPr>
          <w:b/>
          <w:bCs/>
        </w:rPr>
        <w:t xml:space="preserve">Расширенная форма заявки: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85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Поле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Опции / Описание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Тип сайта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Эксперт / Магазин / Лендинг / Другое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Цель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Продажи / Заявки / Имидж / Другое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Сроки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Срочно / 2–4 недели / 1–2 месяца / Не срочно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Бюджет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Диапазоны: до X / X–Y / Y–Z / от 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Референсы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URL конкурентов / понравившихся сайтов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Контакт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Телефон, Email, Telegram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Комментарий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Свободное поле для описания проекта</w:t>
            </w:r>
          </w:p>
        </w:tc>
      </w:tr>
    </w:tbl>
    <w:p>
      <w:pPr>
        <w:pStyle w:val="Heading2"/>
      </w:pPr>
      <w:r>
        <w:t xml:space="preserve">10.3 Обработка заявок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Route: </w:t>
      </w:r>
      <w:r>
        <w:t xml:space="preserve">/api/lead (Next.js)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Dev: </w:t>
      </w:r>
      <w:r>
        <w:t xml:space="preserve">логирование в JSON/файл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Production: </w:t>
      </w:r>
      <w:r>
        <w:t xml:space="preserve">email (SMTP) + Telegram webhook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Конфигурация: </w:t>
      </w:r>
      <w:r>
        <w:t xml:space="preserve">через .env переменные</w:t>
      </w:r>
    </w:p>
    <w:p>
      <w:pPr>
        <w:pStyle w:val="Heading2"/>
      </w:pPr>
      <w:r>
        <w:t xml:space="preserve">10.4 UX-состояния форм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Default: </w:t>
      </w:r>
      <w:r>
        <w:t xml:space="preserve">поля готовы к вводу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Loading: </w:t>
      </w:r>
      <w:r>
        <w:t xml:space="preserve">индикатор отправки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Success: </w:t>
      </w:r>
      <w:r>
        <w:t xml:space="preserve">«Спасибо! Мы свяжемся с вами в течение дня»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Error: </w:t>
      </w:r>
      <w:r>
        <w:t xml:space="preserve">«Упс! Что-то пошло не так. Попробуйте снова»</w:t>
      </w:r>
    </w:p>
    <w:p>
      <w:r>
        <w:br w:type="page"/>
      </w:r>
    </w:p>
    <w:p>
      <w:pPr>
        <w:pStyle w:val="Heading1"/>
      </w:pPr>
      <w:r>
        <w:t xml:space="preserve">11. КОНТЕНТНЫЕ СТРАНИЦЫ</w:t>
      </w:r>
    </w:p>
    <w:p>
      <w:pPr>
        <w:pStyle w:val="Heading2"/>
      </w:pPr>
      <w:r>
        <w:t xml:space="preserve">11.1 Блог (/blog)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Листинг: </w:t>
      </w:r>
      <w:r>
        <w:t xml:space="preserve">карточки статей с датой и темой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Статья: </w:t>
      </w:r>
      <w:r>
        <w:t xml:space="preserve">заголовок, оглавление («Содержание»), текст, «Читать далее»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Контент: </w:t>
      </w:r>
      <w:r>
        <w:t xml:space="preserve">MDX (минимум 3 демо-статьи)</w:t>
      </w:r>
    </w:p>
    <w:p>
      <w:pPr>
        <w:pStyle w:val="Heading2"/>
      </w:pPr>
      <w:r>
        <w:t xml:space="preserve">11.2 Кейсы (/cases)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Листинг: </w:t>
      </w:r>
      <w:r>
        <w:t xml:space="preserve">сетка карточек + фильтр по типу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Фильтры: </w:t>
      </w:r>
      <w:r>
        <w:t xml:space="preserve">Эксперт / Магазин / Лендинг / Все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Детальная страница: </w:t>
      </w:r>
      <w:r>
        <w:t xml:space="preserve">описание проекта, задачи, решение, результаты, скриншоты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Контент: </w:t>
      </w:r>
      <w:r>
        <w:t xml:space="preserve">1–2 полных примера + заглушки</w:t>
      </w:r>
    </w:p>
    <w:p>
      <w:pPr>
        <w:pStyle w:val="Heading2"/>
      </w:pPr>
      <w:r>
        <w:t xml:space="preserve">11.3 Услуги (/services)</w:t>
      </w:r>
    </w:p>
    <w:p>
      <w:pPr>
        <w:pStyle w:val="ListParagraph"/>
        <w:numPr>
          <w:ilvl w:val="0"/>
          <w:numId w:val="2"/>
        </w:numPr>
      </w:pPr>
      <w:r>
        <w:t xml:space="preserve">Описание пакетов и цен</w:t>
      </w:r>
    </w:p>
    <w:p>
      <w:pPr>
        <w:pStyle w:val="ListParagraph"/>
        <w:numPr>
          <w:ilvl w:val="0"/>
          <w:numId w:val="2"/>
        </w:numPr>
      </w:pPr>
      <w:r>
        <w:t xml:space="preserve">Сравнительная таблица пакетов</w:t>
      </w:r>
    </w:p>
    <w:p>
      <w:pPr>
        <w:pStyle w:val="ListParagraph"/>
        <w:numPr>
          <w:ilvl w:val="0"/>
          <w:numId w:val="2"/>
        </w:numPr>
      </w:pPr>
      <w:r>
        <w:t xml:space="preserve">CTA на каждый пакет</w:t>
      </w:r>
    </w:p>
    <w:p>
      <w:pPr>
        <w:pStyle w:val="Heading2"/>
      </w:pPr>
      <w:r>
        <w:t xml:space="preserve">11.4 О нас (/about)</w:t>
      </w:r>
    </w:p>
    <w:p>
      <w:pPr>
        <w:pStyle w:val="ListParagraph"/>
        <w:numPr>
          <w:ilvl w:val="0"/>
          <w:numId w:val="2"/>
        </w:numPr>
      </w:pPr>
      <w:r>
        <w:t xml:space="preserve">Подход и ценности</w:t>
      </w:r>
    </w:p>
    <w:p>
      <w:pPr>
        <w:pStyle w:val="ListParagraph"/>
        <w:numPr>
          <w:ilvl w:val="0"/>
          <w:numId w:val="2"/>
        </w:numPr>
      </w:pPr>
      <w:r>
        <w:t xml:space="preserve">Команда / принципы работы</w:t>
      </w:r>
    </w:p>
    <w:p>
      <w:pPr>
        <w:pStyle w:val="ListParagraph"/>
        <w:numPr>
          <w:ilvl w:val="0"/>
          <w:numId w:val="2"/>
        </w:numPr>
      </w:pPr>
      <w:r>
        <w:t xml:space="preserve">История или достижения</w:t>
      </w:r>
    </w:p>
    <w:p>
      <w:r>
        <w:br w:type="page"/>
      </w:r>
    </w:p>
    <w:p>
      <w:pPr>
        <w:pStyle w:val="Heading1"/>
      </w:pPr>
      <w:r>
        <w:t xml:space="preserve">12. SEO И ПРОИЗВОДИТЕЛЬНОСТЬ</w:t>
      </w:r>
    </w:p>
    <w:p>
      <w:pPr>
        <w:pStyle w:val="Heading2"/>
      </w:pPr>
      <w:r>
        <w:t xml:space="preserve">12.1 SEO-требования</w:t>
      </w:r>
    </w:p>
    <w:p>
      <w:pPr>
        <w:pStyle w:val="ListParagraph"/>
        <w:numPr>
          <w:ilvl w:val="0"/>
          <w:numId w:val="6"/>
        </w:numPr>
      </w:pPr>
      <w:r>
        <w:t xml:space="preserve">Уникальные title и description для каждой страницы</w:t>
      </w:r>
    </w:p>
    <w:p>
      <w:pPr>
        <w:pStyle w:val="ListParagraph"/>
        <w:numPr>
          <w:ilvl w:val="0"/>
          <w:numId w:val="6"/>
        </w:numPr>
      </w:pPr>
      <w:r>
        <w:t xml:space="preserve">OpenGraph метатеги (og:title, og:description, og:image)</w:t>
      </w:r>
    </w:p>
    <w:p>
      <w:pPr>
        <w:pStyle w:val="ListParagraph"/>
        <w:numPr>
          <w:ilvl w:val="0"/>
          <w:numId w:val="6"/>
        </w:numPr>
      </w:pPr>
      <w:r>
        <w:t xml:space="preserve">Автоматическая генерация sitemap.xml</w:t>
      </w:r>
    </w:p>
    <w:p>
      <w:pPr>
        <w:pStyle w:val="ListParagraph"/>
        <w:numPr>
          <w:ilvl w:val="0"/>
          <w:numId w:val="6"/>
        </w:numPr>
      </w:pPr>
      <w:r>
        <w:t xml:space="preserve">robots.txt с правильными директивами</w:t>
      </w:r>
    </w:p>
    <w:p>
      <w:pPr>
        <w:pStyle w:val="ListParagraph"/>
        <w:numPr>
          <w:ilvl w:val="0"/>
          <w:numId w:val="6"/>
        </w:numPr>
      </w:pPr>
      <w:r>
        <w:t xml:space="preserve">Semantic HTML (правильная структура заголовков)</w:t>
      </w:r>
    </w:p>
    <w:p>
      <w:pPr>
        <w:pStyle w:val="ListParagraph"/>
        <w:numPr>
          <w:ilvl w:val="0"/>
          <w:numId w:val="6"/>
        </w:numPr>
      </w:pPr>
      <w:r>
        <w:t xml:space="preserve">Structured Data (JSON-LD) для Organization и WebSite</w:t>
      </w:r>
    </w:p>
    <w:p>
      <w:pPr>
        <w:pStyle w:val="Heading2"/>
      </w:pPr>
      <w:r>
        <w:t xml:space="preserve">12.2 Производительность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Изображения: </w:t>
      </w:r>
      <w:r>
        <w:t xml:space="preserve">Next Image с lazy loading и оптимизацией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Шрифты: </w:t>
      </w:r>
      <w:r>
        <w:t xml:space="preserve">preload, font-display: swap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Анимации: </w:t>
      </w:r>
      <w:r>
        <w:t xml:space="preserve">без CLS (Cumulative Layout Shift)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Код: </w:t>
      </w:r>
      <w:r>
        <w:t xml:space="preserve">code splitting, tree shaking</w:t>
      </w:r>
    </w:p>
    <w:p>
      <w:pPr>
        <w:pStyle w:val="Heading2"/>
      </w:pPr>
      <w:r>
        <w:t xml:space="preserve">12.3 Доступность</w:t>
      </w:r>
    </w:p>
    <w:p>
      <w:pPr>
        <w:pStyle w:val="ListParagraph"/>
        <w:numPr>
          <w:ilvl w:val="0"/>
          <w:numId w:val="2"/>
        </w:numPr>
      </w:pPr>
      <w:r>
        <w:t xml:space="preserve">Semantic HTML элементы</w:t>
      </w:r>
    </w:p>
    <w:p>
      <w:pPr>
        <w:pStyle w:val="ListParagraph"/>
        <w:numPr>
          <w:ilvl w:val="0"/>
          <w:numId w:val="2"/>
        </w:numPr>
      </w:pPr>
      <w:r>
        <w:t xml:space="preserve">aria-label для интерактивных элементов</w:t>
      </w:r>
    </w:p>
    <w:p>
      <w:pPr>
        <w:pStyle w:val="ListParagraph"/>
        <w:numPr>
          <w:ilvl w:val="0"/>
          <w:numId w:val="2"/>
        </w:numPr>
      </w:pPr>
      <w:r>
        <w:t xml:space="preserve">Keyboard navigation</w:t>
      </w:r>
    </w:p>
    <w:p>
      <w:pPr>
        <w:pStyle w:val="ListParagraph"/>
        <w:numPr>
          <w:ilvl w:val="0"/>
          <w:numId w:val="2"/>
        </w:numPr>
      </w:pPr>
      <w:r>
        <w:t xml:space="preserve">Достаточный цветовой контраст</w:t>
      </w:r>
    </w:p>
    <w:p>
      <w:pPr>
        <w:pStyle w:val="ListParagraph"/>
        <w:numPr>
          <w:ilvl w:val="0"/>
          <w:numId w:val="2"/>
        </w:numPr>
      </w:pPr>
      <w:r>
        <w:t xml:space="preserve">Focus states для всех интерактивных элементов</w:t>
      </w:r>
    </w:p>
    <w:p>
      <w:pPr>
        <w:pStyle w:val="Heading2"/>
      </w:pPr>
      <w:r>
        <w:t xml:space="preserve">12.4 Страницы ошибок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404: </w:t>
      </w:r>
      <w:r>
        <w:t xml:space="preserve">страница не найдена (в стиле сайта)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500: </w:t>
      </w:r>
      <w:r>
        <w:t xml:space="preserve">серверная ошибка (с возможностью вернуться)</w:t>
      </w:r>
    </w:p>
    <w:p>
      <w:r>
        <w:br w:type="page"/>
      </w:r>
    </w:p>
    <w:p>
      <w:pPr>
        <w:pStyle w:val="Heading1"/>
      </w:pPr>
      <w:r>
        <w:t xml:space="preserve">13. ACCEPTANCE CRITERIA</w:t>
      </w:r>
    </w:p>
    <w:p>
      <w:pPr>
        <w:spacing w:after="200"/>
      </w:pPr>
      <w:r>
        <w:rPr>
          <w:b/>
          <w:bCs/>
        </w:rPr>
        <w:t xml:space="preserve">Чеклист приёмки проекта:</w:t>
      </w:r>
    </w:p>
    <w:p>
      <w:pPr>
        <w:pStyle w:val="Heading2"/>
      </w:pPr>
      <w:r>
        <w:t xml:space="preserve">13.1 Функциональность</w:t>
      </w:r>
    </w:p>
    <w:p>
      <w:pPr>
        <w:pStyle w:val="ListParagraph"/>
        <w:numPr>
          <w:ilvl w:val="0"/>
          <w:numId w:val="7"/>
        </w:numPr>
      </w:pPr>
      <w:r>
        <w:t xml:space="preserve">Прелоадер 0–100% работает корректно</w:t>
      </w:r>
    </w:p>
    <w:p>
      <w:pPr>
        <w:pStyle w:val="ListParagraph"/>
        <w:numPr>
          <w:ilvl w:val="0"/>
          <w:numId w:val="7"/>
        </w:numPr>
      </w:pPr>
      <w:r>
        <w:t xml:space="preserve">Mobile меню «Меню/Закрыть» как fullscreen overlay</w:t>
      </w:r>
    </w:p>
    <w:p>
      <w:pPr>
        <w:pStyle w:val="ListParagraph"/>
        <w:numPr>
          <w:ilvl w:val="0"/>
          <w:numId w:val="7"/>
        </w:numPr>
      </w:pPr>
      <w:r>
        <w:t xml:space="preserve">Все секции главной имеют reveal-анимации со stagger</w:t>
      </w:r>
    </w:p>
    <w:p>
      <w:pPr>
        <w:pStyle w:val="ListParagraph"/>
        <w:numPr>
          <w:ilvl w:val="0"/>
          <w:numId w:val="7"/>
        </w:numPr>
      </w:pPr>
      <w:r>
        <w:t xml:space="preserve">Формы валидируются и показывают success/error состояния</w:t>
      </w:r>
    </w:p>
    <w:p>
      <w:pPr>
        <w:pStyle w:val="ListParagraph"/>
        <w:numPr>
          <w:ilvl w:val="0"/>
          <w:numId w:val="7"/>
        </w:numPr>
      </w:pPr>
      <w:r>
        <w:t xml:space="preserve">Блог и кейсы работают на MDX</w:t>
      </w:r>
    </w:p>
    <w:p>
      <w:pPr>
        <w:pStyle w:val="ListParagraph"/>
        <w:numPr>
          <w:ilvl w:val="0"/>
          <w:numId w:val="7"/>
        </w:numPr>
      </w:pPr>
      <w:r>
        <w:t xml:space="preserve">Все страницы карты сайта доступны</w:t>
      </w:r>
    </w:p>
    <w:p>
      <w:pPr>
        <w:pStyle w:val="Heading2"/>
      </w:pPr>
      <w:r>
        <w:t xml:space="preserve">13.2 Дизайн</w:t>
      </w:r>
    </w:p>
    <w:p>
      <w:pPr>
        <w:pStyle w:val="ListParagraph"/>
        <w:numPr>
          <w:ilvl w:val="0"/>
          <w:numId w:val="7"/>
        </w:numPr>
      </w:pPr>
      <w:r>
        <w:t xml:space="preserve">Типографика: крупные uppercase заголовки + разрядка</w:t>
      </w:r>
    </w:p>
    <w:p>
      <w:pPr>
        <w:pStyle w:val="ListParagraph"/>
        <w:numPr>
          <w:ilvl w:val="0"/>
          <w:numId w:val="7"/>
        </w:numPr>
      </w:pPr>
      <w:r>
        <w:t xml:space="preserve">«Ломаная» типографика применена в ключевых заголовках</w:t>
      </w:r>
    </w:p>
    <w:p>
      <w:pPr>
        <w:pStyle w:val="ListParagraph"/>
        <w:numPr>
          <w:ilvl w:val="0"/>
          <w:numId w:val="7"/>
        </w:numPr>
      </w:pPr>
      <w:r>
        <w:t xml:space="preserve">Нумерация секций 01–05 визуально выделена</w:t>
      </w:r>
    </w:p>
    <w:p>
      <w:pPr>
        <w:pStyle w:val="ListParagraph"/>
        <w:numPr>
          <w:ilvl w:val="0"/>
          <w:numId w:val="7"/>
        </w:numPr>
      </w:pPr>
      <w:r>
        <w:t xml:space="preserve">Цветовая схема соответствует токенам</w:t>
      </w:r>
    </w:p>
    <w:p>
      <w:pPr>
        <w:pStyle w:val="ListParagraph"/>
        <w:numPr>
          <w:ilvl w:val="0"/>
          <w:numId w:val="7"/>
        </w:numPr>
      </w:pPr>
      <w:r>
        <w:t xml:space="preserve">Мобильная версия аккуратная (не ломается сетка)</w:t>
      </w:r>
    </w:p>
    <w:p>
      <w:pPr>
        <w:pStyle w:val="Heading2"/>
      </w:pPr>
      <w:r>
        <w:t xml:space="preserve">13.3 Производительность</w:t>
      </w:r>
    </w:p>
    <w:p>
      <w:pPr>
        <w:pStyle w:val="ListParagraph"/>
        <w:numPr>
          <w:ilvl w:val="0"/>
          <w:numId w:val="7"/>
        </w:numPr>
      </w:pPr>
      <w:r>
        <w:t xml:space="preserve">Страницы загружаются быстро (LCP &lt; 2.5s)</w:t>
      </w:r>
    </w:p>
    <w:p>
      <w:pPr>
        <w:pStyle w:val="ListParagraph"/>
        <w:numPr>
          <w:ilvl w:val="0"/>
          <w:numId w:val="7"/>
        </w:numPr>
      </w:pPr>
      <w:r>
        <w:t xml:space="preserve">Нет CLS от анимаций</w:t>
      </w:r>
    </w:p>
    <w:p>
      <w:pPr>
        <w:pStyle w:val="ListParagraph"/>
        <w:numPr>
          <w:ilvl w:val="0"/>
          <w:numId w:val="7"/>
        </w:numPr>
      </w:pPr>
      <w:r>
        <w:t xml:space="preserve">Lighthouse Performance &gt; 90</w:t>
      </w:r>
    </w:p>
    <w:p>
      <w:pPr>
        <w:pStyle w:val="Heading2"/>
      </w:pPr>
      <w:r>
        <w:t xml:space="preserve">13.4 SEO</w:t>
      </w:r>
    </w:p>
    <w:p>
      <w:pPr>
        <w:pStyle w:val="ListParagraph"/>
        <w:numPr>
          <w:ilvl w:val="0"/>
          <w:numId w:val="7"/>
        </w:numPr>
      </w:pPr>
      <w:r>
        <w:t xml:space="preserve">Все страницы имеют уникальные title/description</w:t>
      </w:r>
    </w:p>
    <w:p>
      <w:pPr>
        <w:pStyle w:val="ListParagraph"/>
        <w:numPr>
          <w:ilvl w:val="0"/>
          <w:numId w:val="7"/>
        </w:numPr>
      </w:pPr>
      <w:r>
        <w:t xml:space="preserve">sitemap.xml и robots.txt сгенерированы</w:t>
      </w:r>
    </w:p>
    <w:p>
      <w:pPr>
        <w:pStyle w:val="ListParagraph"/>
        <w:numPr>
          <w:ilvl w:val="0"/>
          <w:numId w:val="7"/>
        </w:numPr>
      </w:pPr>
      <w:r>
        <w:t xml:space="preserve">OpenGraph метатеги настроены</w:t>
      </w:r>
    </w:p>
    <w:p>
      <w:r>
        <w:br w:type="page"/>
      </w:r>
    </w:p>
    <w:p>
      <w:pPr>
        <w:pStyle w:val="Heading1"/>
      </w:pPr>
      <w:r>
        <w:t xml:space="preserve">14. ПРИЛОЖЕНИЯ</w:t>
      </w:r>
    </w:p>
    <w:p>
      <w:pPr>
        <w:pStyle w:val="Heading2"/>
      </w:pPr>
      <w:r>
        <w:t xml:space="preserve">14.1 Дополнительные функции (Nice-to-have)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Калькулятор стоимости: </w:t>
      </w:r>
      <w:r>
        <w:t xml:space="preserve">выбор типа сайта → ориентировочный диапазон цен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Sticky mini-CTA: </w:t>
      </w:r>
      <w:r>
        <w:t xml:space="preserve">после скролла (ненавязчивый)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Сравнение пакетов: </w:t>
      </w:r>
      <w:r>
        <w:t xml:space="preserve">таблицей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Блок «Гарантия»: </w:t>
      </w:r>
      <w:r>
        <w:t xml:space="preserve">сроки реакции, что входит в поддержку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Блок «Интеграции»: </w:t>
      </w:r>
      <w:r>
        <w:t xml:space="preserve">оплаты, CRM, Telegram, analytics, пиксели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Legal: </w:t>
      </w:r>
      <w:r>
        <w:t xml:space="preserve">Terms + Cookie notice</w:t>
      </w:r>
    </w:p>
    <w:p>
      <w:pPr>
        <w:pStyle w:val="Heading2"/>
      </w:pPr>
      <w:r>
        <w:t xml:space="preserve">14.2 Тональность и язык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Основной язык: </w:t>
      </w:r>
      <w:r>
        <w:t xml:space="preserve">русский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Брендинг: </w:t>
      </w:r>
      <w:r>
        <w:t xml:space="preserve">английские элементы + русская подпись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CTA: </w:t>
      </w:r>
      <w:r>
        <w:t xml:space="preserve">короткие uppercase фразы</w:t>
      </w:r>
    </w:p>
    <w:p>
      <w:pPr>
        <w:pStyle w:val="Heading2"/>
      </w:pPr>
      <w:r>
        <w:t xml:space="preserve">14.3 Deliverables</w:t>
      </w:r>
    </w:p>
    <w:p>
      <w:pPr>
        <w:pStyle w:val="ListParagraph"/>
        <w:numPr>
          <w:ilvl w:val="0"/>
          <w:numId w:val="2"/>
        </w:numPr>
      </w:pPr>
      <w:r>
        <w:t xml:space="preserve">Next.js проект со всеми страницами и компонентами</w:t>
      </w:r>
    </w:p>
    <w:p>
      <w:pPr>
        <w:pStyle w:val="ListParagraph"/>
        <w:numPr>
          <w:ilvl w:val="0"/>
          <w:numId w:val="2"/>
        </w:numPr>
      </w:pPr>
      <w:r>
        <w:t xml:space="preserve">UI kit компонентов в /components</w:t>
      </w:r>
    </w:p>
    <w:p>
      <w:pPr>
        <w:pStyle w:val="ListParagraph"/>
        <w:numPr>
          <w:ilvl w:val="0"/>
          <w:numId w:val="2"/>
        </w:numPr>
      </w:pPr>
      <w:r>
        <w:t xml:space="preserve">Motion-утилиты и единые пресеты анимаций</w:t>
      </w:r>
    </w:p>
    <w:p>
      <w:pPr>
        <w:pStyle w:val="ListParagraph"/>
        <w:numPr>
          <w:ilvl w:val="0"/>
          <w:numId w:val="2"/>
        </w:numPr>
      </w:pPr>
      <w:r>
        <w:t xml:space="preserve">Контент в MDX для блога и кейсов</w:t>
      </w:r>
    </w:p>
    <w:p>
      <w:pPr>
        <w:pStyle w:val="ListParagraph"/>
        <w:numPr>
          <w:ilvl w:val="0"/>
          <w:numId w:val="2"/>
        </w:numPr>
      </w:pPr>
      <w:r>
        <w:t xml:space="preserve">README: запуск, изменение контента, подключение форм</w:t>
      </w:r>
    </w:p>
    <w:p>
      <w:pPr>
        <w:pStyle w:val="Heading2"/>
      </w:pPr>
      <w:r>
        <w:t xml:space="preserve">14.4 Референсы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Основной референс: </w:t>
      </w:r>
      <w:r>
        <w:t xml:space="preserve">https://www.thebridge.kyiv.ua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Исходные файлы: </w:t>
      </w:r>
      <w:r>
        <w:t xml:space="preserve">thebridge_design_description_for_designer.docx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Структура: </w:t>
      </w:r>
      <w:r>
        <w:t xml:space="preserve">thebridge_site_structure_buttons.docx</w:t>
      </w:r>
    </w:p>
    <w:p>
      <w:pPr>
        <w:spacing w:before="600"/>
        <w:jc w:val="center"/>
      </w:pPr>
      <w:r>
        <w:rPr>
          <w:i/>
          <w:iCs/>
          <w:color w:val="999999"/>
        </w:rPr>
        <w:t xml:space="preserve">— Конец документа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Страница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из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PRD: Веб-студия — Разработка сайтов под ключ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1a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  <w:style w:type="paragraph" w:styleId="Subtitle">
    <w:name w:val="Subtitle"/>
    <w:basedOn w:val="Normal"/>
    <w:pPr>
      <w:spacing w:before="0" w:after="300"/>
      <w:jc w:val="center"/>
    </w:pPr>
    <w:rPr>
      <w:rFonts w:ascii="Arial" w:cs="Arial" w:eastAsia="Arial" w:hAnsi="Arial"/>
      <w:i/>
      <w:i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2025-12-29T22:04:58.395Z</dcterms:created>
  <dcterms:modified xsi:type="dcterms:W3CDTF">2025-12-29T22:04:58.396Z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