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C9001" w14:textId="66F4DDDE" w:rsidR="00FA6BAB" w:rsidRPr="00E04B3B" w:rsidRDefault="0068449F" w:rsidP="00A4174F">
      <w:pPr>
        <w:pStyle w:val="Heading1"/>
      </w:pPr>
      <w:bookmarkStart w:id="0" w:name="_Toc20306782"/>
      <w:bookmarkStart w:id="1" w:name="_Toc25913652"/>
      <w:r>
        <w:t>Longitudinal outcome</w:t>
      </w:r>
      <w:r w:rsidR="0063106C">
        <w:t xml:space="preserve"> indicator</w:t>
      </w:r>
      <w:r>
        <w:t>s</w:t>
      </w:r>
      <w:r w:rsidR="00C535C9">
        <w:t xml:space="preserve"> </w:t>
      </w:r>
      <w:r w:rsidR="00F75D45">
        <w:t xml:space="preserve">- </w:t>
      </w:r>
      <w:r w:rsidR="00612183">
        <w:t>data rules</w:t>
      </w:r>
      <w:bookmarkEnd w:id="0"/>
      <w:bookmarkEnd w:id="1"/>
      <w:r w:rsidR="00612183">
        <w:t xml:space="preserve"> </w:t>
      </w:r>
    </w:p>
    <w:sdt>
      <w:sdtPr>
        <w:rPr>
          <w:b/>
          <w:bCs/>
          <w:sz w:val="22"/>
        </w:rPr>
        <w:id w:val="-715669303"/>
        <w:docPartObj>
          <w:docPartGallery w:val="Table of Contents"/>
          <w:docPartUnique/>
        </w:docPartObj>
      </w:sdtPr>
      <w:sdtEndPr>
        <w:rPr>
          <w:b w:val="0"/>
          <w:bCs w:val="0"/>
          <w:noProof/>
        </w:rPr>
      </w:sdtEndPr>
      <w:sdtContent>
        <w:p w14:paraId="0F89AF2E" w14:textId="77777777" w:rsidR="00D479A8" w:rsidRPr="000E6934" w:rsidRDefault="00FA6BAB">
          <w:pPr>
            <w:pStyle w:val="TOC1"/>
            <w:tabs>
              <w:tab w:val="right" w:leader="dot" w:pos="10456"/>
            </w:tabs>
            <w:rPr>
              <w:rStyle w:val="Heading2Char"/>
            </w:rPr>
          </w:pPr>
          <w:r w:rsidRPr="000E6934">
            <w:rPr>
              <w:rStyle w:val="Heading2Char"/>
            </w:rPr>
            <w:t>Contents</w:t>
          </w:r>
        </w:p>
        <w:p w14:paraId="20FF3B67" w14:textId="39693FF8" w:rsidR="007A7C52" w:rsidRDefault="00A4174F">
          <w:pPr>
            <w:pStyle w:val="TOC1"/>
            <w:tabs>
              <w:tab w:val="right" w:leader="dot" w:pos="10456"/>
            </w:tabs>
            <w:rPr>
              <w:rFonts w:asciiTheme="minorHAnsi" w:eastAsiaTheme="minorEastAsia" w:hAnsiTheme="minorHAnsi"/>
              <w:noProof/>
              <w:sz w:val="22"/>
              <w:lang w:eastAsia="en-AU"/>
            </w:rPr>
          </w:pPr>
          <w:r>
            <w:rPr>
              <w:rFonts w:eastAsiaTheme="majorEastAsia" w:cs="Arial"/>
              <w:color w:val="652F76"/>
              <w:lang w:bidi="en-US"/>
            </w:rPr>
            <w:fldChar w:fldCharType="begin"/>
          </w:r>
          <w:r>
            <w:rPr>
              <w:rFonts w:eastAsiaTheme="majorEastAsia" w:cs="Arial"/>
              <w:color w:val="652F76"/>
              <w:lang w:bidi="en-US"/>
            </w:rPr>
            <w:instrText xml:space="preserve"> TOC \o "1-3" \h \z \u </w:instrText>
          </w:r>
          <w:r>
            <w:rPr>
              <w:rFonts w:eastAsiaTheme="majorEastAsia" w:cs="Arial"/>
              <w:color w:val="652F76"/>
              <w:lang w:bidi="en-US"/>
            </w:rPr>
            <w:fldChar w:fldCharType="separate"/>
          </w:r>
          <w:hyperlink w:anchor="_Toc25913652" w:history="1">
            <w:r w:rsidR="007A7C52" w:rsidRPr="00897524">
              <w:rPr>
                <w:rStyle w:val="Hyperlink"/>
                <w:noProof/>
              </w:rPr>
              <w:t>Longitudinal outcome indicators - data rules</w:t>
            </w:r>
            <w:r w:rsidR="007A7C52">
              <w:rPr>
                <w:noProof/>
                <w:webHidden/>
              </w:rPr>
              <w:tab/>
            </w:r>
            <w:r w:rsidR="007A7C52">
              <w:rPr>
                <w:noProof/>
                <w:webHidden/>
              </w:rPr>
              <w:fldChar w:fldCharType="begin"/>
            </w:r>
            <w:r w:rsidR="007A7C52">
              <w:rPr>
                <w:noProof/>
                <w:webHidden/>
              </w:rPr>
              <w:instrText xml:space="preserve"> PAGEREF _Toc25913652 \h </w:instrText>
            </w:r>
            <w:r w:rsidR="007A7C52">
              <w:rPr>
                <w:noProof/>
                <w:webHidden/>
              </w:rPr>
            </w:r>
            <w:r w:rsidR="007A7C52">
              <w:rPr>
                <w:noProof/>
                <w:webHidden/>
              </w:rPr>
              <w:fldChar w:fldCharType="separate"/>
            </w:r>
            <w:r w:rsidR="00454C60">
              <w:rPr>
                <w:noProof/>
                <w:webHidden/>
              </w:rPr>
              <w:t>1</w:t>
            </w:r>
            <w:r w:rsidR="007A7C52">
              <w:rPr>
                <w:noProof/>
                <w:webHidden/>
              </w:rPr>
              <w:fldChar w:fldCharType="end"/>
            </w:r>
          </w:hyperlink>
        </w:p>
        <w:p w14:paraId="7A96A6CC" w14:textId="3960A41C" w:rsidR="007A7C52" w:rsidRDefault="007A7C52">
          <w:pPr>
            <w:pStyle w:val="TOC2"/>
            <w:tabs>
              <w:tab w:val="right" w:leader="dot" w:pos="10456"/>
            </w:tabs>
            <w:rPr>
              <w:rFonts w:asciiTheme="minorHAnsi" w:eastAsiaTheme="minorEastAsia" w:hAnsiTheme="minorHAnsi"/>
              <w:noProof/>
              <w:sz w:val="22"/>
              <w:lang w:eastAsia="en-AU"/>
            </w:rPr>
          </w:pPr>
          <w:hyperlink w:anchor="_Toc25913653" w:history="1">
            <w:r w:rsidRPr="00897524">
              <w:rPr>
                <w:rStyle w:val="Hyperlink"/>
                <w:noProof/>
              </w:rPr>
              <w:t>Longitudinal outcome indicators possible values and rules</w:t>
            </w:r>
            <w:r>
              <w:rPr>
                <w:noProof/>
                <w:webHidden/>
              </w:rPr>
              <w:tab/>
            </w:r>
            <w:r>
              <w:rPr>
                <w:noProof/>
                <w:webHidden/>
              </w:rPr>
              <w:fldChar w:fldCharType="begin"/>
            </w:r>
            <w:r>
              <w:rPr>
                <w:noProof/>
                <w:webHidden/>
              </w:rPr>
              <w:instrText xml:space="preserve"> PAGEREF _Toc25913653 \h </w:instrText>
            </w:r>
            <w:r>
              <w:rPr>
                <w:noProof/>
                <w:webHidden/>
              </w:rPr>
            </w:r>
            <w:r>
              <w:rPr>
                <w:noProof/>
                <w:webHidden/>
              </w:rPr>
              <w:fldChar w:fldCharType="separate"/>
            </w:r>
            <w:r w:rsidR="00454C60">
              <w:rPr>
                <w:noProof/>
                <w:webHidden/>
              </w:rPr>
              <w:t>1</w:t>
            </w:r>
            <w:r>
              <w:rPr>
                <w:noProof/>
                <w:webHidden/>
              </w:rPr>
              <w:fldChar w:fldCharType="end"/>
            </w:r>
          </w:hyperlink>
        </w:p>
        <w:p w14:paraId="0089CBC9" w14:textId="5AC91E13" w:rsidR="007A7C52" w:rsidRDefault="007A7C52">
          <w:pPr>
            <w:pStyle w:val="TOC2"/>
            <w:tabs>
              <w:tab w:val="right" w:leader="dot" w:pos="10456"/>
            </w:tabs>
            <w:rPr>
              <w:rFonts w:asciiTheme="minorHAnsi" w:eastAsiaTheme="minorEastAsia" w:hAnsiTheme="minorHAnsi"/>
              <w:noProof/>
              <w:sz w:val="22"/>
              <w:lang w:eastAsia="en-AU"/>
            </w:rPr>
          </w:pPr>
          <w:hyperlink w:anchor="_Toc25913654" w:history="1">
            <w:r w:rsidRPr="00897524">
              <w:rPr>
                <w:rStyle w:val="Hyperlink"/>
                <w:noProof/>
              </w:rPr>
              <w:t>How to use the data</w:t>
            </w:r>
            <w:r>
              <w:rPr>
                <w:noProof/>
                <w:webHidden/>
              </w:rPr>
              <w:tab/>
            </w:r>
            <w:r>
              <w:rPr>
                <w:noProof/>
                <w:webHidden/>
              </w:rPr>
              <w:fldChar w:fldCharType="begin"/>
            </w:r>
            <w:r>
              <w:rPr>
                <w:noProof/>
                <w:webHidden/>
              </w:rPr>
              <w:instrText xml:space="preserve"> PAGEREF _Toc25913654 \h </w:instrText>
            </w:r>
            <w:r>
              <w:rPr>
                <w:noProof/>
                <w:webHidden/>
              </w:rPr>
            </w:r>
            <w:r>
              <w:rPr>
                <w:noProof/>
                <w:webHidden/>
              </w:rPr>
              <w:fldChar w:fldCharType="separate"/>
            </w:r>
            <w:r w:rsidR="00454C60">
              <w:rPr>
                <w:noProof/>
                <w:webHidden/>
              </w:rPr>
              <w:t>7</w:t>
            </w:r>
            <w:r>
              <w:rPr>
                <w:noProof/>
                <w:webHidden/>
              </w:rPr>
              <w:fldChar w:fldCharType="end"/>
            </w:r>
          </w:hyperlink>
        </w:p>
        <w:p w14:paraId="18A5BAF6" w14:textId="70DE3A4D" w:rsidR="007A7C52" w:rsidRDefault="007A7C52">
          <w:pPr>
            <w:pStyle w:val="TOC2"/>
            <w:tabs>
              <w:tab w:val="right" w:leader="dot" w:pos="10456"/>
            </w:tabs>
            <w:rPr>
              <w:rFonts w:asciiTheme="minorHAnsi" w:eastAsiaTheme="minorEastAsia" w:hAnsiTheme="minorHAnsi"/>
              <w:noProof/>
              <w:sz w:val="22"/>
              <w:lang w:eastAsia="en-AU"/>
            </w:rPr>
          </w:pPr>
          <w:hyperlink w:anchor="_Toc25913657" w:history="1">
            <w:r w:rsidRPr="00897524">
              <w:rPr>
                <w:rStyle w:val="Hyperlink"/>
                <w:noProof/>
              </w:rPr>
              <w:t>About this document</w:t>
            </w:r>
            <w:r>
              <w:rPr>
                <w:noProof/>
                <w:webHidden/>
              </w:rPr>
              <w:tab/>
            </w:r>
            <w:r>
              <w:rPr>
                <w:noProof/>
                <w:webHidden/>
              </w:rPr>
              <w:fldChar w:fldCharType="begin"/>
            </w:r>
            <w:r>
              <w:rPr>
                <w:noProof/>
                <w:webHidden/>
              </w:rPr>
              <w:instrText xml:space="preserve"> PAGEREF _Toc25913657 \h </w:instrText>
            </w:r>
            <w:r>
              <w:rPr>
                <w:noProof/>
                <w:webHidden/>
              </w:rPr>
            </w:r>
            <w:r>
              <w:rPr>
                <w:noProof/>
                <w:webHidden/>
              </w:rPr>
              <w:fldChar w:fldCharType="separate"/>
            </w:r>
            <w:r w:rsidR="00454C60">
              <w:rPr>
                <w:noProof/>
                <w:webHidden/>
              </w:rPr>
              <w:t>7</w:t>
            </w:r>
            <w:r>
              <w:rPr>
                <w:noProof/>
                <w:webHidden/>
              </w:rPr>
              <w:fldChar w:fldCharType="end"/>
            </w:r>
          </w:hyperlink>
        </w:p>
        <w:p w14:paraId="2BE82C7C" w14:textId="566FFB0E" w:rsidR="007B0265" w:rsidRDefault="00A4174F" w:rsidP="007B0265">
          <w:pPr>
            <w:rPr>
              <w:b/>
              <w:bCs/>
              <w:noProof/>
            </w:rPr>
          </w:pPr>
          <w:r>
            <w:rPr>
              <w:rFonts w:eastAsiaTheme="majorEastAsia" w:cs="Arial"/>
              <w:color w:val="652F76"/>
              <w:sz w:val="20"/>
              <w:lang w:bidi="en-US"/>
            </w:rPr>
            <w:fldChar w:fldCharType="end"/>
          </w:r>
        </w:p>
      </w:sdtContent>
    </w:sdt>
    <w:bookmarkStart w:id="2" w:name="_Toc13752342" w:displacedByCustomXml="prev"/>
    <w:bookmarkStart w:id="3" w:name="_Toc13748872" w:displacedByCustomXml="prev"/>
    <w:p w14:paraId="04FF53D0" w14:textId="0D138E81" w:rsidR="00FA6BAB" w:rsidRDefault="0068449F" w:rsidP="007B0265">
      <w:pPr>
        <w:pStyle w:val="Heading2"/>
      </w:pPr>
      <w:bookmarkStart w:id="4" w:name="_Toc13754191"/>
      <w:bookmarkStart w:id="5" w:name="_Toc25913653"/>
      <w:r>
        <w:t>Longitudinal outcome</w:t>
      </w:r>
      <w:r w:rsidR="00AE0833">
        <w:t xml:space="preserve"> indicator</w:t>
      </w:r>
      <w:r>
        <w:t>s</w:t>
      </w:r>
      <w:r w:rsidR="00C535C9">
        <w:t xml:space="preserve"> </w:t>
      </w:r>
      <w:r w:rsidR="00615253">
        <w:t>p</w:t>
      </w:r>
      <w:r w:rsidR="0012309C">
        <w:t>ossible v</w:t>
      </w:r>
      <w:r w:rsidR="00FA6BAB">
        <w:t>alues and rules</w:t>
      </w:r>
      <w:bookmarkEnd w:id="4"/>
      <w:bookmarkEnd w:id="5"/>
      <w:bookmarkEnd w:id="2"/>
    </w:p>
    <w:p w14:paraId="2861DC04" w14:textId="62AFE431" w:rsidR="00AE0833" w:rsidRDefault="00AE0833" w:rsidP="00AE0833">
      <w:pPr>
        <w:rPr>
          <w:rFonts w:cs="Arial"/>
        </w:rPr>
      </w:pPr>
      <w:r>
        <w:rPr>
          <w:rFonts w:cs="Arial"/>
        </w:rPr>
        <w:t xml:space="preserve">The table below outlines the possible values and rules in the </w:t>
      </w:r>
      <w:r w:rsidR="00435BB1" w:rsidRPr="00435BB1">
        <w:rPr>
          <w:rFonts w:cs="Arial"/>
        </w:rPr>
        <w:t>202412 PB Longitudinal Outcome Indicators CSV</w:t>
      </w:r>
      <w:r>
        <w:rPr>
          <w:rFonts w:cs="Arial"/>
        </w:rPr>
        <w:t>.csv data file.</w:t>
      </w:r>
    </w:p>
    <w:tbl>
      <w:tblPr>
        <w:tblStyle w:val="TableGrid"/>
        <w:tblW w:w="0" w:type="auto"/>
        <w:tblInd w:w="6" w:type="dxa"/>
        <w:tblLook w:val="04A0" w:firstRow="1" w:lastRow="0" w:firstColumn="1" w:lastColumn="0" w:noHBand="0" w:noVBand="1"/>
        <w:tblCaption w:val="Budget Utilisation Possible Values and Rules"/>
        <w:tblDescription w:val="This table contains utilisation of funds by state, service district, disability, age and support type. "/>
      </w:tblPr>
      <w:tblGrid>
        <w:gridCol w:w="1696"/>
        <w:gridCol w:w="2204"/>
        <w:gridCol w:w="3658"/>
        <w:gridCol w:w="2693"/>
      </w:tblGrid>
      <w:tr w:rsidR="009726EF" w14:paraId="275C256F" w14:textId="77777777" w:rsidTr="00424F18">
        <w:trPr>
          <w:tblHeader/>
        </w:trPr>
        <w:tc>
          <w:tcPr>
            <w:tcW w:w="1690" w:type="dxa"/>
          </w:tcPr>
          <w:p w14:paraId="2BFE00B5" w14:textId="77777777" w:rsidR="009726EF" w:rsidRPr="009465EB" w:rsidRDefault="009726EF" w:rsidP="00424F18">
            <w:pPr>
              <w:rPr>
                <w:b/>
              </w:rPr>
            </w:pPr>
            <w:r>
              <w:rPr>
                <w:b/>
              </w:rPr>
              <w:t>Variable</w:t>
            </w:r>
          </w:p>
        </w:tc>
        <w:tc>
          <w:tcPr>
            <w:tcW w:w="2204" w:type="dxa"/>
          </w:tcPr>
          <w:p w14:paraId="4A6DF745" w14:textId="77777777" w:rsidR="009726EF" w:rsidRPr="009465EB" w:rsidRDefault="009726EF" w:rsidP="00424F18">
            <w:pPr>
              <w:rPr>
                <w:b/>
              </w:rPr>
            </w:pPr>
            <w:r w:rsidRPr="009465EB">
              <w:rPr>
                <w:b/>
              </w:rPr>
              <w:t>Description</w:t>
            </w:r>
          </w:p>
        </w:tc>
        <w:tc>
          <w:tcPr>
            <w:tcW w:w="3658" w:type="dxa"/>
          </w:tcPr>
          <w:p w14:paraId="77B3F1E6" w14:textId="77777777" w:rsidR="009726EF" w:rsidRPr="009465EB" w:rsidRDefault="009726EF" w:rsidP="00424F18">
            <w:pPr>
              <w:rPr>
                <w:b/>
              </w:rPr>
            </w:pPr>
            <w:r w:rsidRPr="009465EB">
              <w:rPr>
                <w:b/>
              </w:rPr>
              <w:t>Rules</w:t>
            </w:r>
          </w:p>
        </w:tc>
        <w:tc>
          <w:tcPr>
            <w:tcW w:w="2693" w:type="dxa"/>
          </w:tcPr>
          <w:p w14:paraId="4D53EA9B" w14:textId="55B2F0FB" w:rsidR="009726EF" w:rsidRPr="009465EB" w:rsidRDefault="00AA4084" w:rsidP="00424F18">
            <w:pPr>
              <w:rPr>
                <w:b/>
              </w:rPr>
            </w:pPr>
            <w:r>
              <w:rPr>
                <w:b/>
              </w:rPr>
              <w:t xml:space="preserve">Sample </w:t>
            </w:r>
            <w:r w:rsidR="009726EF" w:rsidRPr="009465EB">
              <w:rPr>
                <w:b/>
              </w:rPr>
              <w:t>Possible Values</w:t>
            </w:r>
          </w:p>
        </w:tc>
      </w:tr>
      <w:tr w:rsidR="009726EF" w14:paraId="756EB4DC" w14:textId="77777777" w:rsidTr="00424F18">
        <w:tc>
          <w:tcPr>
            <w:tcW w:w="1690" w:type="dxa"/>
          </w:tcPr>
          <w:p w14:paraId="1514E719" w14:textId="1CE0A7B6" w:rsidR="009726EF" w:rsidRPr="00377A63" w:rsidRDefault="00391962" w:rsidP="00424F18">
            <w:r>
              <w:t>RprtDt</w:t>
            </w:r>
          </w:p>
        </w:tc>
        <w:tc>
          <w:tcPr>
            <w:tcW w:w="2204" w:type="dxa"/>
          </w:tcPr>
          <w:p w14:paraId="5DF26067" w14:textId="77777777" w:rsidR="009726EF" w:rsidRPr="00C758BF" w:rsidRDefault="009726EF" w:rsidP="00424F18">
            <w:r>
              <w:t>Reporting date</w:t>
            </w:r>
          </w:p>
        </w:tc>
        <w:tc>
          <w:tcPr>
            <w:tcW w:w="3658" w:type="dxa"/>
          </w:tcPr>
          <w:p w14:paraId="366943B5" w14:textId="77777777" w:rsidR="009726EF" w:rsidRDefault="009726EF" w:rsidP="00424F18">
            <w:pPr>
              <w:pStyle w:val="ListParagraph"/>
              <w:numPr>
                <w:ilvl w:val="0"/>
                <w:numId w:val="3"/>
              </w:numPr>
              <w:spacing w:after="0"/>
            </w:pPr>
            <w:r>
              <w:t>The dates will align with quarter end dates</w:t>
            </w:r>
          </w:p>
          <w:p w14:paraId="7F574CFE" w14:textId="77777777" w:rsidR="009726EF" w:rsidRPr="00377A63" w:rsidRDefault="009726EF" w:rsidP="00424F18">
            <w:pPr>
              <w:pStyle w:val="ListParagraph"/>
              <w:numPr>
                <w:ilvl w:val="0"/>
                <w:numId w:val="3"/>
              </w:numPr>
              <w:ind w:left="357" w:hanging="357"/>
              <w:contextualSpacing w:val="0"/>
            </w:pPr>
            <w:r>
              <w:t>The data is valid as at this date</w:t>
            </w:r>
          </w:p>
        </w:tc>
        <w:tc>
          <w:tcPr>
            <w:tcW w:w="2693" w:type="dxa"/>
          </w:tcPr>
          <w:p w14:paraId="78D74493" w14:textId="7740DEBA" w:rsidR="009726EF" w:rsidRPr="00391962" w:rsidRDefault="00846649" w:rsidP="00424F18">
            <w:pPr>
              <w:numPr>
                <w:ilvl w:val="0"/>
                <w:numId w:val="3"/>
              </w:numPr>
              <w:textAlignment w:val="center"/>
              <w:rPr>
                <w:rFonts w:ascii="Calibri" w:eastAsia="Times New Roman" w:hAnsi="Calibri" w:cs="Calibri"/>
                <w:lang w:eastAsia="en-AU"/>
              </w:rPr>
            </w:pPr>
            <w:r>
              <w:rPr>
                <w:rFonts w:eastAsia="Times New Roman" w:cs="Arial"/>
                <w:lang w:eastAsia="en-AU"/>
              </w:rPr>
              <w:t>3</w:t>
            </w:r>
            <w:r w:rsidR="00C83A40">
              <w:rPr>
                <w:rFonts w:eastAsia="Times New Roman" w:cs="Arial"/>
                <w:lang w:eastAsia="en-AU"/>
              </w:rPr>
              <w:t>1</w:t>
            </w:r>
            <w:r>
              <w:rPr>
                <w:rFonts w:eastAsia="Times New Roman" w:cs="Arial"/>
                <w:lang w:eastAsia="en-AU"/>
              </w:rPr>
              <w:t xml:space="preserve"> </w:t>
            </w:r>
            <w:r w:rsidR="00C83A40">
              <w:rPr>
                <w:rFonts w:eastAsia="Times New Roman" w:cs="Arial"/>
                <w:lang w:eastAsia="en-AU"/>
              </w:rPr>
              <w:t>December</w:t>
            </w:r>
            <w:r w:rsidR="008F0F6F">
              <w:rPr>
                <w:rFonts w:eastAsia="Times New Roman" w:cs="Arial"/>
                <w:lang w:eastAsia="en-AU"/>
              </w:rPr>
              <w:t xml:space="preserve"> </w:t>
            </w:r>
            <w:r w:rsidR="003D1A2F">
              <w:rPr>
                <w:rFonts w:eastAsia="Times New Roman" w:cs="Arial"/>
                <w:lang w:eastAsia="en-AU"/>
              </w:rPr>
              <w:t>202</w:t>
            </w:r>
            <w:r w:rsidR="002E207C">
              <w:rPr>
                <w:rFonts w:eastAsia="Times New Roman" w:cs="Arial"/>
                <w:lang w:eastAsia="en-AU"/>
              </w:rPr>
              <w:t>4</w:t>
            </w:r>
          </w:p>
        </w:tc>
      </w:tr>
      <w:tr w:rsidR="009726EF" w14:paraId="2EA60F59" w14:textId="77777777" w:rsidTr="00424F18">
        <w:tc>
          <w:tcPr>
            <w:tcW w:w="1690" w:type="dxa"/>
          </w:tcPr>
          <w:p w14:paraId="331D46B2" w14:textId="25080CF9" w:rsidR="009726EF" w:rsidRDefault="009726EF" w:rsidP="00424F18">
            <w:r>
              <w:t>State</w:t>
            </w:r>
            <w:r w:rsidR="00391962">
              <w:t>Cd</w:t>
            </w:r>
          </w:p>
        </w:tc>
        <w:tc>
          <w:tcPr>
            <w:tcW w:w="2204" w:type="dxa"/>
          </w:tcPr>
          <w:p w14:paraId="052DEE5D" w14:textId="77777777" w:rsidR="009726EF" w:rsidRDefault="009726EF" w:rsidP="00424F18">
            <w:r>
              <w:t>State or Territory the participant resides in</w:t>
            </w:r>
          </w:p>
        </w:tc>
        <w:tc>
          <w:tcPr>
            <w:tcW w:w="3658" w:type="dxa"/>
          </w:tcPr>
          <w:p w14:paraId="4E1E1524" w14:textId="06851E53" w:rsidR="009726EF" w:rsidRDefault="009726EF" w:rsidP="00424F18">
            <w:pPr>
              <w:pStyle w:val="ListParagraph"/>
              <w:numPr>
                <w:ilvl w:val="0"/>
                <w:numId w:val="3"/>
              </w:numPr>
              <w:spacing w:after="0"/>
            </w:pPr>
            <w:r>
              <w:t>One of the eight State</w:t>
            </w:r>
            <w:r w:rsidR="00D007AA">
              <w:t xml:space="preserve">s/ Territories in which the NDIA </w:t>
            </w:r>
            <w:r>
              <w:t>operates</w:t>
            </w:r>
          </w:p>
          <w:p w14:paraId="731DD81F" w14:textId="4397CB32" w:rsidR="009726EF" w:rsidRDefault="009726EF" w:rsidP="00424F18">
            <w:pPr>
              <w:pStyle w:val="ListParagraph"/>
              <w:numPr>
                <w:ilvl w:val="0"/>
                <w:numId w:val="3"/>
              </w:numPr>
              <w:spacing w:after="0"/>
            </w:pPr>
            <w:r>
              <w:t xml:space="preserve">“ALL” denotes all States/ Territories </w:t>
            </w:r>
            <w:r w:rsidR="00D007AA">
              <w:t>in which the NDIA</w:t>
            </w:r>
            <w:r w:rsidR="005F09B5">
              <w:t xml:space="preserve"> operates</w:t>
            </w:r>
          </w:p>
        </w:tc>
        <w:tc>
          <w:tcPr>
            <w:tcW w:w="2693" w:type="dxa"/>
          </w:tcPr>
          <w:p w14:paraId="4D207157" w14:textId="77777777" w:rsidR="00391962" w:rsidRDefault="00391962" w:rsidP="00424F18">
            <w:pPr>
              <w:pStyle w:val="ListParagraph"/>
              <w:numPr>
                <w:ilvl w:val="0"/>
                <w:numId w:val="3"/>
              </w:numPr>
            </w:pPr>
            <w:r>
              <w:t>ACT</w:t>
            </w:r>
          </w:p>
          <w:p w14:paraId="70A8F829" w14:textId="77777777" w:rsidR="00391962" w:rsidRDefault="00391962" w:rsidP="00424F18">
            <w:pPr>
              <w:pStyle w:val="ListParagraph"/>
              <w:numPr>
                <w:ilvl w:val="0"/>
                <w:numId w:val="3"/>
              </w:numPr>
            </w:pPr>
            <w:r>
              <w:t>ALL</w:t>
            </w:r>
          </w:p>
          <w:p w14:paraId="1D4529C5" w14:textId="77777777" w:rsidR="00391962" w:rsidRDefault="00391962" w:rsidP="00424F18">
            <w:pPr>
              <w:pStyle w:val="ListParagraph"/>
              <w:numPr>
                <w:ilvl w:val="0"/>
                <w:numId w:val="3"/>
              </w:numPr>
            </w:pPr>
            <w:r>
              <w:t>NSW</w:t>
            </w:r>
          </w:p>
          <w:p w14:paraId="01601B33" w14:textId="77777777" w:rsidR="00391962" w:rsidRDefault="00391962" w:rsidP="00424F18">
            <w:pPr>
              <w:pStyle w:val="ListParagraph"/>
              <w:numPr>
                <w:ilvl w:val="0"/>
                <w:numId w:val="3"/>
              </w:numPr>
            </w:pPr>
            <w:r>
              <w:t>NT</w:t>
            </w:r>
          </w:p>
          <w:p w14:paraId="5F002295" w14:textId="77777777" w:rsidR="00391962" w:rsidRDefault="00391962" w:rsidP="00424F18">
            <w:pPr>
              <w:pStyle w:val="ListParagraph"/>
              <w:numPr>
                <w:ilvl w:val="0"/>
                <w:numId w:val="3"/>
              </w:numPr>
            </w:pPr>
            <w:r>
              <w:t>QLD</w:t>
            </w:r>
          </w:p>
          <w:p w14:paraId="233B8AAB" w14:textId="77777777" w:rsidR="00391962" w:rsidRDefault="00391962" w:rsidP="00424F18">
            <w:pPr>
              <w:pStyle w:val="ListParagraph"/>
              <w:numPr>
                <w:ilvl w:val="0"/>
                <w:numId w:val="3"/>
              </w:numPr>
            </w:pPr>
            <w:r>
              <w:t>SA</w:t>
            </w:r>
          </w:p>
          <w:p w14:paraId="3E438D93" w14:textId="437799CC" w:rsidR="00391962" w:rsidRDefault="00391962" w:rsidP="00424F18">
            <w:pPr>
              <w:pStyle w:val="ListParagraph"/>
              <w:numPr>
                <w:ilvl w:val="0"/>
                <w:numId w:val="3"/>
              </w:numPr>
            </w:pPr>
            <w:r>
              <w:t>TAS</w:t>
            </w:r>
            <w:r w:rsidR="00985448">
              <w:rPr>
                <w:rStyle w:val="FootnoteReference"/>
              </w:rPr>
              <w:footnoteReference w:id="1"/>
            </w:r>
          </w:p>
          <w:p w14:paraId="409B16DF" w14:textId="77777777" w:rsidR="00391962" w:rsidRDefault="00391962" w:rsidP="00424F18">
            <w:pPr>
              <w:pStyle w:val="ListParagraph"/>
              <w:numPr>
                <w:ilvl w:val="0"/>
                <w:numId w:val="3"/>
              </w:numPr>
            </w:pPr>
            <w:r>
              <w:t>VIC</w:t>
            </w:r>
          </w:p>
          <w:p w14:paraId="17979E71" w14:textId="18C93405" w:rsidR="009726EF" w:rsidRDefault="00391962" w:rsidP="00424F18">
            <w:pPr>
              <w:pStyle w:val="ListParagraph"/>
              <w:numPr>
                <w:ilvl w:val="0"/>
                <w:numId w:val="3"/>
              </w:numPr>
            </w:pPr>
            <w:r>
              <w:t>WA</w:t>
            </w:r>
          </w:p>
        </w:tc>
      </w:tr>
      <w:tr w:rsidR="00937C95" w14:paraId="5CF49306" w14:textId="77777777" w:rsidTr="00424F18">
        <w:tc>
          <w:tcPr>
            <w:tcW w:w="1690" w:type="dxa"/>
          </w:tcPr>
          <w:p w14:paraId="1F8C4268" w14:textId="03165DC6" w:rsidR="00937C95" w:rsidRDefault="0003138A" w:rsidP="00424F18">
            <w:r>
              <w:t xml:space="preserve">Number of plan </w:t>
            </w:r>
            <w:r w:rsidR="00C428DE">
              <w:t>reassessment</w:t>
            </w:r>
            <w:r>
              <w:t>s</w:t>
            </w:r>
          </w:p>
        </w:tc>
        <w:tc>
          <w:tcPr>
            <w:tcW w:w="2204" w:type="dxa"/>
          </w:tcPr>
          <w:p w14:paraId="62DC51B7" w14:textId="13CD86BD" w:rsidR="00937C95" w:rsidRDefault="0003138A" w:rsidP="00424F18">
            <w:r>
              <w:t xml:space="preserve">Number of plan </w:t>
            </w:r>
            <w:r w:rsidR="00C428DE">
              <w:t>reassessment</w:t>
            </w:r>
            <w:r>
              <w:t>s contributing to the longitudinal analysis</w:t>
            </w:r>
            <w:r w:rsidR="00937C95">
              <w:t xml:space="preserve"> </w:t>
            </w:r>
          </w:p>
        </w:tc>
        <w:tc>
          <w:tcPr>
            <w:tcW w:w="3658" w:type="dxa"/>
          </w:tcPr>
          <w:p w14:paraId="7801DB50" w14:textId="77777777" w:rsidR="00AB7676" w:rsidRDefault="006752B1" w:rsidP="00424F18">
            <w:pPr>
              <w:pStyle w:val="ListParagraph"/>
              <w:numPr>
                <w:ilvl w:val="0"/>
                <w:numId w:val="3"/>
              </w:numPr>
              <w:spacing w:after="0"/>
            </w:pPr>
            <w:r>
              <w:t xml:space="preserve">Results are reported separately for participants who have had a </w:t>
            </w:r>
          </w:p>
          <w:p w14:paraId="23A35DB5" w14:textId="26262A45" w:rsidR="00AB7676" w:rsidRDefault="00AB7676" w:rsidP="00424F18">
            <w:pPr>
              <w:pStyle w:val="ListParagraph"/>
              <w:numPr>
                <w:ilvl w:val="1"/>
                <w:numId w:val="3"/>
              </w:numPr>
              <w:spacing w:after="0" w:line="276" w:lineRule="auto"/>
            </w:pPr>
            <w:r>
              <w:t>First (but not a second, third, fourth, fifth</w:t>
            </w:r>
            <w:r w:rsidR="005E087B">
              <w:t>,</w:t>
            </w:r>
            <w:r>
              <w:t xml:space="preserve"> </w:t>
            </w:r>
            <w:r w:rsidR="00FD4B0B">
              <w:t>sixth, seventh or eighth</w:t>
            </w:r>
            <w:r>
              <w:t>)</w:t>
            </w:r>
          </w:p>
          <w:p w14:paraId="4D4EB495" w14:textId="19504E3C" w:rsidR="00AB7676" w:rsidRDefault="00AB7676" w:rsidP="00424F18">
            <w:pPr>
              <w:pStyle w:val="ListParagraph"/>
              <w:numPr>
                <w:ilvl w:val="1"/>
                <w:numId w:val="3"/>
              </w:numPr>
              <w:spacing w:after="0" w:line="276" w:lineRule="auto"/>
            </w:pPr>
            <w:r>
              <w:lastRenderedPageBreak/>
              <w:t>Second (but not a third, fourth, fifth</w:t>
            </w:r>
            <w:r w:rsidR="005E087B">
              <w:t>,</w:t>
            </w:r>
            <w:r>
              <w:t xml:space="preserve"> </w:t>
            </w:r>
            <w:r w:rsidR="00FD4B0B">
              <w:t>sixth, seventh or eighth</w:t>
            </w:r>
            <w:r>
              <w:t>)</w:t>
            </w:r>
          </w:p>
          <w:p w14:paraId="5F728B13" w14:textId="09DB6C53" w:rsidR="00AB7676" w:rsidRDefault="00AB7676" w:rsidP="00424F18">
            <w:pPr>
              <w:pStyle w:val="ListParagraph"/>
              <w:numPr>
                <w:ilvl w:val="1"/>
                <w:numId w:val="3"/>
              </w:numPr>
              <w:spacing w:after="0" w:line="276" w:lineRule="auto"/>
            </w:pPr>
            <w:r>
              <w:t>Third (but not a fourth, fifth</w:t>
            </w:r>
            <w:r w:rsidR="005E087B">
              <w:t>,</w:t>
            </w:r>
            <w:r>
              <w:t xml:space="preserve"> </w:t>
            </w:r>
            <w:r w:rsidR="00FD4B0B">
              <w:t>sixth, seventh or eighth</w:t>
            </w:r>
            <w:r>
              <w:t>)</w:t>
            </w:r>
          </w:p>
          <w:p w14:paraId="484E34AA" w14:textId="7E42F7BE" w:rsidR="00AB7676" w:rsidRDefault="00AB7676" w:rsidP="00424F18">
            <w:pPr>
              <w:pStyle w:val="ListParagraph"/>
              <w:numPr>
                <w:ilvl w:val="1"/>
                <w:numId w:val="3"/>
              </w:numPr>
              <w:spacing w:after="0" w:line="276" w:lineRule="auto"/>
            </w:pPr>
            <w:r>
              <w:t>Fourth (but not a fifth</w:t>
            </w:r>
            <w:r w:rsidR="005E087B">
              <w:t>,</w:t>
            </w:r>
            <w:r>
              <w:t xml:space="preserve"> </w:t>
            </w:r>
            <w:r w:rsidR="00FD4B0B">
              <w:t>sixth, seventh or eighth</w:t>
            </w:r>
            <w:r>
              <w:t>)</w:t>
            </w:r>
          </w:p>
          <w:p w14:paraId="68A7298F" w14:textId="7DD49DC3" w:rsidR="006970BE" w:rsidRDefault="006970BE" w:rsidP="00424F18">
            <w:pPr>
              <w:pStyle w:val="ListParagraph"/>
              <w:numPr>
                <w:ilvl w:val="1"/>
                <w:numId w:val="3"/>
              </w:numPr>
              <w:spacing w:after="0" w:line="276" w:lineRule="auto"/>
            </w:pPr>
            <w:r>
              <w:t xml:space="preserve">Fifth (but not a </w:t>
            </w:r>
            <w:r w:rsidR="00FD4B0B">
              <w:t>sixth, seventh or eighth</w:t>
            </w:r>
            <w:r>
              <w:t>)</w:t>
            </w:r>
          </w:p>
          <w:p w14:paraId="7B4732A6" w14:textId="202B79A7" w:rsidR="00AB7676" w:rsidRDefault="000A6BB4" w:rsidP="00424F18">
            <w:pPr>
              <w:pStyle w:val="ListParagraph"/>
              <w:numPr>
                <w:ilvl w:val="1"/>
                <w:numId w:val="3"/>
              </w:numPr>
              <w:spacing w:after="0" w:line="276" w:lineRule="auto"/>
            </w:pPr>
            <w:r>
              <w:t>S</w:t>
            </w:r>
            <w:r w:rsidR="006970BE">
              <w:t xml:space="preserve">ixth </w:t>
            </w:r>
            <w:r w:rsidR="00AB7676">
              <w:t xml:space="preserve">(but not a </w:t>
            </w:r>
            <w:r w:rsidR="00FD4B0B">
              <w:t>seventh or eighth</w:t>
            </w:r>
            <w:r w:rsidR="00AB7676">
              <w:t>)</w:t>
            </w:r>
          </w:p>
          <w:p w14:paraId="10A644E2" w14:textId="2205ADAB" w:rsidR="00FD4B0B" w:rsidRDefault="000A6BB4" w:rsidP="00424F18">
            <w:pPr>
              <w:pStyle w:val="ListParagraph"/>
              <w:numPr>
                <w:ilvl w:val="1"/>
                <w:numId w:val="3"/>
              </w:numPr>
              <w:spacing w:after="0" w:line="276" w:lineRule="auto"/>
            </w:pPr>
            <w:r>
              <w:t>S</w:t>
            </w:r>
            <w:r w:rsidR="00FD4B0B">
              <w:t>eventh (but not a</w:t>
            </w:r>
            <w:r>
              <w:t>n</w:t>
            </w:r>
            <w:r w:rsidR="00FD4B0B">
              <w:t xml:space="preserve"> eighth)</w:t>
            </w:r>
          </w:p>
          <w:p w14:paraId="756F02C9" w14:textId="5248A97D" w:rsidR="00AB7676" w:rsidRDefault="00AB7676" w:rsidP="00424F18">
            <w:pPr>
              <w:pStyle w:val="ListParagraph"/>
              <w:numPr>
                <w:ilvl w:val="1"/>
                <w:numId w:val="3"/>
              </w:numPr>
              <w:spacing w:after="0" w:line="276" w:lineRule="auto"/>
            </w:pPr>
            <w:r>
              <w:t xml:space="preserve">Or </w:t>
            </w:r>
            <w:r w:rsidR="00FD4B0B">
              <w:t>eighth</w:t>
            </w:r>
          </w:p>
          <w:p w14:paraId="3ECADC38" w14:textId="51B8FD75" w:rsidR="00AB7676" w:rsidRDefault="00582E93" w:rsidP="00424F18">
            <w:pPr>
              <w:spacing w:after="0"/>
              <w:ind w:left="5"/>
            </w:pPr>
            <w:r>
              <w:t xml:space="preserve">plan </w:t>
            </w:r>
            <w:r w:rsidR="00C428DE">
              <w:t>reassessment</w:t>
            </w:r>
            <w:r>
              <w:t xml:space="preserve">. </w:t>
            </w:r>
            <w:r w:rsidR="00AB7676">
              <w:t>Hence there is no overlap between the groups.</w:t>
            </w:r>
          </w:p>
          <w:p w14:paraId="076F2C49" w14:textId="5FE84070" w:rsidR="00AB7676" w:rsidRDefault="00AB7676" w:rsidP="00424F18"/>
          <w:p w14:paraId="3937D3B0" w14:textId="23ED10A5" w:rsidR="0003138A" w:rsidRDefault="00582E93" w:rsidP="00424F18">
            <w:pPr>
              <w:pStyle w:val="ListParagraph"/>
              <w:numPr>
                <w:ilvl w:val="0"/>
                <w:numId w:val="3"/>
              </w:numPr>
              <w:spacing w:after="0"/>
            </w:pPr>
            <w:r>
              <w:t>Consistent with the quarterly reports to disability ministers</w:t>
            </w:r>
          </w:p>
        </w:tc>
        <w:tc>
          <w:tcPr>
            <w:tcW w:w="2693" w:type="dxa"/>
          </w:tcPr>
          <w:p w14:paraId="6559CA85" w14:textId="47D4CBBD" w:rsidR="00937C95" w:rsidRDefault="0003138A" w:rsidP="00424F18">
            <w:pPr>
              <w:pStyle w:val="ListParagraph"/>
              <w:numPr>
                <w:ilvl w:val="0"/>
                <w:numId w:val="3"/>
              </w:numPr>
            </w:pPr>
            <w:r>
              <w:lastRenderedPageBreak/>
              <w:t>1</w:t>
            </w:r>
            <w:r w:rsidR="00D311B0">
              <w:t xml:space="preserve">=participant had their first plan approved between 1 </w:t>
            </w:r>
            <w:r w:rsidR="00134472">
              <w:t>July</w:t>
            </w:r>
            <w:r w:rsidR="00CA0C77">
              <w:t xml:space="preserve"> </w:t>
            </w:r>
            <w:r w:rsidR="00D311B0">
              <w:t>201</w:t>
            </w:r>
            <w:r w:rsidR="002631CE">
              <w:t>6</w:t>
            </w:r>
            <w:r w:rsidR="00D311B0">
              <w:t xml:space="preserve"> and </w:t>
            </w:r>
            <w:r w:rsidR="00FD4B0B">
              <w:rPr>
                <w:rFonts w:eastAsia="Times New Roman" w:cs="Arial"/>
                <w:lang w:eastAsia="en-AU"/>
              </w:rPr>
              <w:t>3</w:t>
            </w:r>
            <w:r w:rsidR="00C83A40">
              <w:rPr>
                <w:rFonts w:eastAsia="Times New Roman" w:cs="Arial"/>
                <w:lang w:eastAsia="en-AU"/>
              </w:rPr>
              <w:t>1</w:t>
            </w:r>
            <w:r w:rsidR="00FD4B0B">
              <w:rPr>
                <w:rFonts w:eastAsia="Times New Roman" w:cs="Arial"/>
                <w:lang w:eastAsia="en-AU"/>
              </w:rPr>
              <w:t xml:space="preserve"> </w:t>
            </w:r>
            <w:r w:rsidR="00C83A40">
              <w:rPr>
                <w:rFonts w:eastAsia="Times New Roman" w:cs="Arial"/>
                <w:lang w:eastAsia="en-AU"/>
              </w:rPr>
              <w:t>December</w:t>
            </w:r>
            <w:r w:rsidR="00FD4B0B">
              <w:rPr>
                <w:rFonts w:eastAsia="Times New Roman" w:cs="Arial"/>
                <w:lang w:eastAsia="en-AU"/>
              </w:rPr>
              <w:t xml:space="preserve"> 2023 </w:t>
            </w:r>
            <w:r w:rsidR="00D311B0">
              <w:t xml:space="preserve">and has had a first plan </w:t>
            </w:r>
            <w:r w:rsidR="00C428DE">
              <w:lastRenderedPageBreak/>
              <w:t>reassessment</w:t>
            </w:r>
            <w:r w:rsidR="00D311B0">
              <w:t xml:space="preserve"> at </w:t>
            </w:r>
            <w:r w:rsidR="00FD4B0B">
              <w:rPr>
                <w:rFonts w:eastAsia="Times New Roman" w:cs="Arial"/>
                <w:lang w:eastAsia="en-AU"/>
              </w:rPr>
              <w:t>3</w:t>
            </w:r>
            <w:r w:rsidR="00C83A40">
              <w:rPr>
                <w:rFonts w:eastAsia="Times New Roman" w:cs="Arial"/>
                <w:lang w:eastAsia="en-AU"/>
              </w:rPr>
              <w:t>1</w:t>
            </w:r>
            <w:r w:rsidR="00FD4B0B">
              <w:rPr>
                <w:rFonts w:eastAsia="Times New Roman" w:cs="Arial"/>
                <w:lang w:eastAsia="en-AU"/>
              </w:rPr>
              <w:t xml:space="preserve"> </w:t>
            </w:r>
            <w:r w:rsidR="00C83A40">
              <w:rPr>
                <w:rFonts w:eastAsia="Times New Roman" w:cs="Arial"/>
                <w:lang w:eastAsia="en-AU"/>
              </w:rPr>
              <w:t>December</w:t>
            </w:r>
            <w:r w:rsidR="00FD4B0B">
              <w:rPr>
                <w:rFonts w:eastAsia="Times New Roman" w:cs="Arial"/>
                <w:lang w:eastAsia="en-AU"/>
              </w:rPr>
              <w:t xml:space="preserve"> </w:t>
            </w:r>
            <w:r w:rsidR="00846649">
              <w:rPr>
                <w:rFonts w:eastAsia="Times New Roman" w:cs="Arial"/>
                <w:lang w:eastAsia="en-AU"/>
              </w:rPr>
              <w:t>202</w:t>
            </w:r>
            <w:r w:rsidR="002E207C">
              <w:rPr>
                <w:rFonts w:eastAsia="Times New Roman" w:cs="Arial"/>
                <w:lang w:eastAsia="en-AU"/>
              </w:rPr>
              <w:t>4</w:t>
            </w:r>
          </w:p>
          <w:p w14:paraId="46A701C1" w14:textId="489DDA94" w:rsidR="0003138A" w:rsidRDefault="0003138A" w:rsidP="00424F18">
            <w:pPr>
              <w:pStyle w:val="ListParagraph"/>
              <w:numPr>
                <w:ilvl w:val="0"/>
                <w:numId w:val="3"/>
              </w:numPr>
            </w:pPr>
            <w:r>
              <w:t>2</w:t>
            </w:r>
            <w:r w:rsidR="00D311B0">
              <w:t xml:space="preserve">=participant had their first plan approved between 1 </w:t>
            </w:r>
            <w:r w:rsidR="00134472">
              <w:t>July</w:t>
            </w:r>
            <w:r w:rsidR="00CA0C77">
              <w:t xml:space="preserve"> </w:t>
            </w:r>
            <w:r w:rsidR="00D311B0">
              <w:t>201</w:t>
            </w:r>
            <w:r w:rsidR="002631CE">
              <w:t>6</w:t>
            </w:r>
            <w:r w:rsidR="00D311B0">
              <w:t xml:space="preserve"> and </w:t>
            </w:r>
            <w:r w:rsidR="00C83A40">
              <w:rPr>
                <w:rFonts w:eastAsia="Times New Roman" w:cs="Arial"/>
                <w:lang w:eastAsia="en-AU"/>
              </w:rPr>
              <w:t>31 December</w:t>
            </w:r>
            <w:r w:rsidR="00846649">
              <w:t xml:space="preserve"> </w:t>
            </w:r>
            <w:r w:rsidR="00CA0C77">
              <w:t>20</w:t>
            </w:r>
            <w:r w:rsidR="00166098">
              <w:t>2</w:t>
            </w:r>
            <w:r w:rsidR="00FF7EFD">
              <w:t>2</w:t>
            </w:r>
            <w:r w:rsidR="00CA0C77">
              <w:t xml:space="preserve"> </w:t>
            </w:r>
            <w:r w:rsidR="00D311B0">
              <w:t xml:space="preserve">and has had a second plan </w:t>
            </w:r>
            <w:r w:rsidR="00C428DE">
              <w:t>reassessment</w:t>
            </w:r>
            <w:r w:rsidR="00D311B0">
              <w:t xml:space="preserve"> at </w:t>
            </w:r>
            <w:r w:rsidR="00C83A40">
              <w:rPr>
                <w:rFonts w:eastAsia="Times New Roman" w:cs="Arial"/>
                <w:lang w:eastAsia="en-AU"/>
              </w:rPr>
              <w:t xml:space="preserve">31 December </w:t>
            </w:r>
            <w:r w:rsidR="00846649">
              <w:rPr>
                <w:rFonts w:eastAsia="Times New Roman" w:cs="Arial"/>
                <w:lang w:eastAsia="en-AU"/>
              </w:rPr>
              <w:t>202</w:t>
            </w:r>
            <w:r w:rsidR="00FF7EFD">
              <w:rPr>
                <w:rFonts w:eastAsia="Times New Roman" w:cs="Arial"/>
                <w:lang w:eastAsia="en-AU"/>
              </w:rPr>
              <w:t>4</w:t>
            </w:r>
          </w:p>
          <w:p w14:paraId="4ABD11A8" w14:textId="23DEF123" w:rsidR="0003138A" w:rsidRDefault="0003138A" w:rsidP="00424F18">
            <w:pPr>
              <w:pStyle w:val="ListParagraph"/>
              <w:numPr>
                <w:ilvl w:val="0"/>
                <w:numId w:val="3"/>
              </w:numPr>
            </w:pPr>
            <w:r>
              <w:t>3</w:t>
            </w:r>
            <w:r w:rsidR="00D311B0">
              <w:t xml:space="preserve">=participant had their first plan approved between 1 July 2016 and </w:t>
            </w:r>
            <w:r w:rsidR="00C83A40">
              <w:rPr>
                <w:rFonts w:eastAsia="Times New Roman" w:cs="Arial"/>
                <w:lang w:eastAsia="en-AU"/>
              </w:rPr>
              <w:t>31 December</w:t>
            </w:r>
            <w:r w:rsidR="00C83A40">
              <w:t xml:space="preserve"> </w:t>
            </w:r>
            <w:r w:rsidR="00CA0C77">
              <w:t>20</w:t>
            </w:r>
            <w:r w:rsidR="007E2DA0">
              <w:t>2</w:t>
            </w:r>
            <w:r w:rsidR="00FF7EFD">
              <w:t>1</w:t>
            </w:r>
            <w:r w:rsidR="00CA0C77">
              <w:t xml:space="preserve"> </w:t>
            </w:r>
            <w:r w:rsidR="00D311B0">
              <w:t xml:space="preserve">and has had a third plan </w:t>
            </w:r>
            <w:r w:rsidR="00C428DE">
              <w:t>reassessment</w:t>
            </w:r>
            <w:r w:rsidR="00D311B0">
              <w:t xml:space="preserve"> at </w:t>
            </w:r>
            <w:r w:rsidR="00C83A40">
              <w:rPr>
                <w:rFonts w:eastAsia="Times New Roman" w:cs="Arial"/>
                <w:lang w:eastAsia="en-AU"/>
              </w:rPr>
              <w:t>31 December</w:t>
            </w:r>
            <w:r w:rsidR="00846649">
              <w:rPr>
                <w:rFonts w:eastAsia="Times New Roman" w:cs="Arial"/>
                <w:lang w:eastAsia="en-AU"/>
              </w:rPr>
              <w:t xml:space="preserve"> 202</w:t>
            </w:r>
            <w:r w:rsidR="00FF7EFD">
              <w:rPr>
                <w:rFonts w:eastAsia="Times New Roman" w:cs="Arial"/>
                <w:lang w:eastAsia="en-AU"/>
              </w:rPr>
              <w:t>4</w:t>
            </w:r>
          </w:p>
          <w:p w14:paraId="1C4DC325" w14:textId="7363F0B9" w:rsidR="002631CE" w:rsidRDefault="002631CE" w:rsidP="00424F18">
            <w:pPr>
              <w:pStyle w:val="ListParagraph"/>
              <w:numPr>
                <w:ilvl w:val="0"/>
                <w:numId w:val="3"/>
              </w:numPr>
            </w:pPr>
            <w:r>
              <w:t xml:space="preserve">4=participant had their first plan approved between 1 July 2016 and </w:t>
            </w:r>
            <w:r w:rsidR="00C83A40">
              <w:rPr>
                <w:rFonts w:eastAsia="Times New Roman" w:cs="Arial"/>
                <w:lang w:eastAsia="en-AU"/>
              </w:rPr>
              <w:t>31 December</w:t>
            </w:r>
            <w:r w:rsidR="00562C79">
              <w:t xml:space="preserve"> </w:t>
            </w:r>
            <w:r w:rsidR="007E2DA0">
              <w:t>20</w:t>
            </w:r>
            <w:r w:rsidR="00FF7EFD">
              <w:t>20</w:t>
            </w:r>
            <w:r w:rsidR="007E2DA0">
              <w:t xml:space="preserve"> </w:t>
            </w:r>
            <w:r>
              <w:t xml:space="preserve">and has had a fourth plan </w:t>
            </w:r>
            <w:r w:rsidR="00C428DE">
              <w:t>reassessment</w:t>
            </w:r>
            <w:r>
              <w:t xml:space="preserve"> at </w:t>
            </w:r>
            <w:r w:rsidR="00C83A40">
              <w:rPr>
                <w:rFonts w:eastAsia="Times New Roman" w:cs="Arial"/>
                <w:lang w:eastAsia="en-AU"/>
              </w:rPr>
              <w:t xml:space="preserve">31 December </w:t>
            </w:r>
            <w:r w:rsidR="00846649">
              <w:rPr>
                <w:rFonts w:eastAsia="Times New Roman" w:cs="Arial"/>
                <w:lang w:eastAsia="en-AU"/>
              </w:rPr>
              <w:t>202</w:t>
            </w:r>
            <w:r w:rsidR="00FF7EFD">
              <w:rPr>
                <w:rFonts w:eastAsia="Times New Roman" w:cs="Arial"/>
                <w:lang w:eastAsia="en-AU"/>
              </w:rPr>
              <w:t>4</w:t>
            </w:r>
          </w:p>
          <w:p w14:paraId="2F015837" w14:textId="2386D25D" w:rsidR="001F29A5" w:rsidRDefault="0006239D" w:rsidP="00424F18">
            <w:pPr>
              <w:pStyle w:val="ListParagraph"/>
              <w:numPr>
                <w:ilvl w:val="0"/>
                <w:numId w:val="3"/>
              </w:numPr>
            </w:pPr>
            <w:r>
              <w:t xml:space="preserve">5=participant had their first plan approved between 1 July 2016 and </w:t>
            </w:r>
            <w:r w:rsidR="00C83A40">
              <w:rPr>
                <w:rFonts w:eastAsia="Times New Roman" w:cs="Arial"/>
                <w:lang w:eastAsia="en-AU"/>
              </w:rPr>
              <w:t>31 December</w:t>
            </w:r>
            <w:r w:rsidR="00FD4B0B">
              <w:rPr>
                <w:rFonts w:eastAsia="Times New Roman" w:cs="Arial"/>
                <w:lang w:eastAsia="en-AU"/>
              </w:rPr>
              <w:t xml:space="preserve"> </w:t>
            </w:r>
            <w:r w:rsidR="007E2DA0">
              <w:t>201</w:t>
            </w:r>
            <w:r w:rsidR="00FF7EFD">
              <w:t>9</w:t>
            </w:r>
            <w:r w:rsidR="007E2DA0">
              <w:t xml:space="preserve"> </w:t>
            </w:r>
            <w:r>
              <w:t xml:space="preserve">and has had a fifth plan </w:t>
            </w:r>
            <w:r w:rsidR="00C428DE">
              <w:t>reassessment</w:t>
            </w:r>
            <w:r>
              <w:t xml:space="preserve"> at </w:t>
            </w:r>
            <w:r w:rsidR="00C83A40">
              <w:rPr>
                <w:rFonts w:eastAsia="Times New Roman" w:cs="Arial"/>
                <w:lang w:eastAsia="en-AU"/>
              </w:rPr>
              <w:t xml:space="preserve">31 December </w:t>
            </w:r>
            <w:r w:rsidR="00846649">
              <w:rPr>
                <w:rFonts w:eastAsia="Times New Roman" w:cs="Arial"/>
                <w:lang w:eastAsia="en-AU"/>
              </w:rPr>
              <w:t>202</w:t>
            </w:r>
            <w:r w:rsidR="00FF7EFD">
              <w:rPr>
                <w:rFonts w:eastAsia="Times New Roman" w:cs="Arial"/>
                <w:lang w:eastAsia="en-AU"/>
              </w:rPr>
              <w:t>4</w:t>
            </w:r>
          </w:p>
          <w:p w14:paraId="2419A245" w14:textId="0C75EF22" w:rsidR="0006239D" w:rsidRPr="007462CD" w:rsidRDefault="001F29A5" w:rsidP="00424F18">
            <w:pPr>
              <w:pStyle w:val="ListParagraph"/>
              <w:numPr>
                <w:ilvl w:val="0"/>
                <w:numId w:val="3"/>
              </w:numPr>
            </w:pPr>
            <w:r>
              <w:t xml:space="preserve">6=participant had their first plan approved between 1 July 2016 and </w:t>
            </w:r>
            <w:r w:rsidR="00C83A40">
              <w:rPr>
                <w:rFonts w:eastAsia="Times New Roman" w:cs="Arial"/>
                <w:lang w:eastAsia="en-AU"/>
              </w:rPr>
              <w:t>31 December</w:t>
            </w:r>
            <w:r w:rsidR="00846649">
              <w:t xml:space="preserve"> </w:t>
            </w:r>
            <w:r w:rsidR="007E2DA0">
              <w:t>201</w:t>
            </w:r>
            <w:r w:rsidR="00FF7EFD">
              <w:t>8</w:t>
            </w:r>
            <w:r w:rsidR="007E2DA0">
              <w:t xml:space="preserve"> </w:t>
            </w:r>
            <w:r>
              <w:t xml:space="preserve">and has had a </w:t>
            </w:r>
            <w:r w:rsidR="00C428DE">
              <w:t>six</w:t>
            </w:r>
            <w:r>
              <w:t xml:space="preserve">th plan </w:t>
            </w:r>
            <w:r w:rsidR="00C428DE">
              <w:t>reassessment</w:t>
            </w:r>
            <w:r>
              <w:t xml:space="preserve"> at </w:t>
            </w:r>
            <w:r w:rsidR="00C83A40">
              <w:rPr>
                <w:rFonts w:eastAsia="Times New Roman" w:cs="Arial"/>
                <w:lang w:eastAsia="en-AU"/>
              </w:rPr>
              <w:t xml:space="preserve">31 December </w:t>
            </w:r>
            <w:r w:rsidR="00EF2B62">
              <w:rPr>
                <w:rFonts w:eastAsia="Times New Roman" w:cs="Arial"/>
                <w:lang w:eastAsia="en-AU"/>
              </w:rPr>
              <w:t>202</w:t>
            </w:r>
            <w:r w:rsidR="00FF7EFD">
              <w:rPr>
                <w:rFonts w:eastAsia="Times New Roman" w:cs="Arial"/>
                <w:lang w:eastAsia="en-AU"/>
              </w:rPr>
              <w:t>4</w:t>
            </w:r>
          </w:p>
          <w:p w14:paraId="1764645A" w14:textId="0AA8C36A" w:rsidR="00711341" w:rsidRPr="00FD4B0B" w:rsidRDefault="00711341" w:rsidP="00424F18">
            <w:pPr>
              <w:pStyle w:val="ListParagraph"/>
              <w:numPr>
                <w:ilvl w:val="0"/>
                <w:numId w:val="3"/>
              </w:numPr>
            </w:pPr>
            <w:r>
              <w:t xml:space="preserve">7=participant had their first plan approved between 1 July 2016 and </w:t>
            </w:r>
            <w:r w:rsidR="00C83A40">
              <w:rPr>
                <w:rFonts w:eastAsia="Times New Roman" w:cs="Arial"/>
                <w:lang w:eastAsia="en-AU"/>
              </w:rPr>
              <w:t>31 December</w:t>
            </w:r>
            <w:r>
              <w:t xml:space="preserve"> 201</w:t>
            </w:r>
            <w:r w:rsidR="002E207C">
              <w:t>7</w:t>
            </w:r>
            <w:r>
              <w:t xml:space="preserve"> and has had a seventh plan reassessment at </w:t>
            </w:r>
            <w:r w:rsidR="00C83A40">
              <w:rPr>
                <w:rFonts w:eastAsia="Times New Roman" w:cs="Arial"/>
                <w:lang w:eastAsia="en-AU"/>
              </w:rPr>
              <w:t xml:space="preserve">31 December </w:t>
            </w:r>
            <w:r>
              <w:rPr>
                <w:rFonts w:eastAsia="Times New Roman" w:cs="Arial"/>
                <w:lang w:eastAsia="en-AU"/>
              </w:rPr>
              <w:t>202</w:t>
            </w:r>
            <w:r w:rsidR="002E207C">
              <w:rPr>
                <w:rFonts w:eastAsia="Times New Roman" w:cs="Arial"/>
                <w:lang w:eastAsia="en-AU"/>
              </w:rPr>
              <w:t>4</w:t>
            </w:r>
          </w:p>
          <w:p w14:paraId="2DC0EA98" w14:textId="5A31DDEE" w:rsidR="00FD4B0B" w:rsidRDefault="00FD4B0B" w:rsidP="00424F18">
            <w:pPr>
              <w:pStyle w:val="ListParagraph"/>
              <w:numPr>
                <w:ilvl w:val="0"/>
                <w:numId w:val="3"/>
              </w:numPr>
            </w:pPr>
            <w:r>
              <w:t xml:space="preserve">8=participant had their first plan approved between 1 July 2016 and </w:t>
            </w:r>
            <w:r w:rsidR="00C83A40">
              <w:rPr>
                <w:rFonts w:eastAsia="Times New Roman" w:cs="Arial"/>
                <w:lang w:eastAsia="en-AU"/>
              </w:rPr>
              <w:t>31 December</w:t>
            </w:r>
            <w:r>
              <w:t xml:space="preserve"> 2016 and </w:t>
            </w:r>
            <w:r>
              <w:lastRenderedPageBreak/>
              <w:t>has had a</w:t>
            </w:r>
            <w:r w:rsidR="00091882">
              <w:t>n</w:t>
            </w:r>
            <w:r>
              <w:t xml:space="preserve"> eighth plan reassessment at </w:t>
            </w:r>
            <w:r w:rsidR="00C83A40">
              <w:rPr>
                <w:rFonts w:eastAsia="Times New Roman" w:cs="Arial"/>
                <w:lang w:eastAsia="en-AU"/>
              </w:rPr>
              <w:t xml:space="preserve">31 December </w:t>
            </w:r>
            <w:r>
              <w:rPr>
                <w:rFonts w:eastAsia="Times New Roman" w:cs="Arial"/>
                <w:lang w:eastAsia="en-AU"/>
              </w:rPr>
              <w:t>2024</w:t>
            </w:r>
          </w:p>
        </w:tc>
      </w:tr>
      <w:tr w:rsidR="009726EF" w14:paraId="09699984" w14:textId="77777777" w:rsidTr="00424F18">
        <w:tc>
          <w:tcPr>
            <w:tcW w:w="1690" w:type="dxa"/>
          </w:tcPr>
          <w:p w14:paraId="7A8B1452" w14:textId="77777777" w:rsidR="009726EF" w:rsidRDefault="009726EF" w:rsidP="00424F18">
            <w:r w:rsidRPr="0021256F">
              <w:lastRenderedPageBreak/>
              <w:t>Questionnaire</w:t>
            </w:r>
          </w:p>
          <w:p w14:paraId="057F9767" w14:textId="77777777" w:rsidR="00C64834" w:rsidRPr="00C64834" w:rsidRDefault="00C64834" w:rsidP="00424F18"/>
          <w:p w14:paraId="4F0AA121" w14:textId="77777777" w:rsidR="00C64834" w:rsidRPr="00C64834" w:rsidRDefault="00C64834" w:rsidP="00424F18"/>
          <w:p w14:paraId="1C6519E8" w14:textId="77777777" w:rsidR="00C64834" w:rsidRPr="00C64834" w:rsidRDefault="00C64834" w:rsidP="00424F18"/>
          <w:p w14:paraId="1CFBDF3F" w14:textId="77777777" w:rsidR="00C64834" w:rsidRPr="00C64834" w:rsidRDefault="00C64834" w:rsidP="00424F18"/>
          <w:p w14:paraId="53419CAE" w14:textId="77777777" w:rsidR="00C64834" w:rsidRPr="00C64834" w:rsidRDefault="00C64834" w:rsidP="00424F18"/>
          <w:p w14:paraId="7163E127" w14:textId="77777777" w:rsidR="00C64834" w:rsidRPr="00C64834" w:rsidRDefault="00C64834" w:rsidP="00424F18"/>
          <w:p w14:paraId="5D4A94C3" w14:textId="77777777" w:rsidR="00C64834" w:rsidRPr="00C64834" w:rsidRDefault="00C64834" w:rsidP="00424F18"/>
          <w:p w14:paraId="74C7ED8B" w14:textId="77777777" w:rsidR="00C64834" w:rsidRDefault="00C64834" w:rsidP="00424F18"/>
          <w:p w14:paraId="33A788F2" w14:textId="1139E30C" w:rsidR="00C64834" w:rsidRPr="00C64834" w:rsidRDefault="00C64834" w:rsidP="00424F18">
            <w:pPr>
              <w:jc w:val="center"/>
            </w:pPr>
          </w:p>
        </w:tc>
        <w:tc>
          <w:tcPr>
            <w:tcW w:w="2204" w:type="dxa"/>
          </w:tcPr>
          <w:p w14:paraId="3D3D8DEC" w14:textId="77777777" w:rsidR="009726EF" w:rsidRDefault="009726EF" w:rsidP="00424F18">
            <w:r>
              <w:t>Version of the NDIS outcomes framework questionnaire</w:t>
            </w:r>
          </w:p>
        </w:tc>
        <w:tc>
          <w:tcPr>
            <w:tcW w:w="3658" w:type="dxa"/>
          </w:tcPr>
          <w:p w14:paraId="7D7A60AF" w14:textId="514EF08D" w:rsidR="009726EF" w:rsidRDefault="009726EF" w:rsidP="00424F18">
            <w:pPr>
              <w:pStyle w:val="ListParagraph"/>
              <w:numPr>
                <w:ilvl w:val="0"/>
                <w:numId w:val="3"/>
              </w:numPr>
              <w:spacing w:after="0"/>
            </w:pPr>
            <w:r>
              <w:t xml:space="preserve">Participants respond to one of four </w:t>
            </w:r>
            <w:r w:rsidR="003716E7">
              <w:t>questionnaire versions</w:t>
            </w:r>
            <w:r>
              <w:t xml:space="preserve"> depending on the participant age</w:t>
            </w:r>
          </w:p>
          <w:p w14:paraId="5ADC247D" w14:textId="16B97436" w:rsidR="009726EF" w:rsidRDefault="009726EF" w:rsidP="00424F18">
            <w:pPr>
              <w:pStyle w:val="ListParagraph"/>
              <w:numPr>
                <w:ilvl w:val="0"/>
                <w:numId w:val="3"/>
              </w:numPr>
              <w:spacing w:after="0"/>
            </w:pPr>
            <w:r>
              <w:t xml:space="preserve">Families/carers respond to one </w:t>
            </w:r>
            <w:r w:rsidR="003716E7">
              <w:t>of three questionnaire versions</w:t>
            </w:r>
            <w:r>
              <w:t xml:space="preserve"> depending on the participant age</w:t>
            </w:r>
          </w:p>
          <w:p w14:paraId="4A70C69F" w14:textId="77777777" w:rsidR="009726EF" w:rsidRDefault="009726EF" w:rsidP="00424F18">
            <w:pPr>
              <w:pStyle w:val="ListParagraph"/>
              <w:numPr>
                <w:ilvl w:val="0"/>
                <w:numId w:val="3"/>
              </w:numPr>
              <w:ind w:left="357" w:hanging="357"/>
              <w:contextualSpacing w:val="0"/>
            </w:pPr>
            <w:r>
              <w:t>Due to small numbers, results for families/carers of participants aged 15 to 24 and results for families/carers of participants aged 25 and over are aggregated</w:t>
            </w:r>
          </w:p>
        </w:tc>
        <w:tc>
          <w:tcPr>
            <w:tcW w:w="2693" w:type="dxa"/>
          </w:tcPr>
          <w:p w14:paraId="63809B39" w14:textId="77777777" w:rsidR="009726EF" w:rsidRDefault="009726EF" w:rsidP="00424F18">
            <w:pPr>
              <w:pStyle w:val="ListParagraph"/>
              <w:numPr>
                <w:ilvl w:val="0"/>
                <w:numId w:val="3"/>
              </w:numPr>
            </w:pPr>
            <w:r w:rsidRPr="00585B60">
              <w:t>Participant 0 to before school</w:t>
            </w:r>
          </w:p>
          <w:p w14:paraId="57CFD543" w14:textId="77777777" w:rsidR="009726EF" w:rsidRDefault="009726EF" w:rsidP="00424F18">
            <w:pPr>
              <w:pStyle w:val="ListParagraph"/>
              <w:numPr>
                <w:ilvl w:val="0"/>
                <w:numId w:val="3"/>
              </w:numPr>
            </w:pPr>
            <w:r w:rsidRPr="00585B60">
              <w:t xml:space="preserve">Participant </w:t>
            </w:r>
            <w:r>
              <w:t>starting</w:t>
            </w:r>
            <w:r w:rsidRPr="00585B60">
              <w:t xml:space="preserve"> school</w:t>
            </w:r>
            <w:r>
              <w:t xml:space="preserve"> to 14</w:t>
            </w:r>
          </w:p>
          <w:p w14:paraId="5B355955" w14:textId="77777777" w:rsidR="009726EF" w:rsidRDefault="009726EF" w:rsidP="00424F18">
            <w:pPr>
              <w:pStyle w:val="ListParagraph"/>
              <w:numPr>
                <w:ilvl w:val="0"/>
                <w:numId w:val="3"/>
              </w:numPr>
            </w:pPr>
            <w:r>
              <w:t>Participant 15 to 24</w:t>
            </w:r>
          </w:p>
          <w:p w14:paraId="28B10499" w14:textId="77777777" w:rsidR="009726EF" w:rsidRDefault="009726EF" w:rsidP="00424F18">
            <w:pPr>
              <w:pStyle w:val="ListParagraph"/>
              <w:numPr>
                <w:ilvl w:val="0"/>
                <w:numId w:val="3"/>
              </w:numPr>
            </w:pPr>
            <w:r>
              <w:t>Participant 25 and over</w:t>
            </w:r>
          </w:p>
          <w:p w14:paraId="2A0A1895" w14:textId="77777777" w:rsidR="009726EF" w:rsidRDefault="009726EF" w:rsidP="00424F18">
            <w:pPr>
              <w:pStyle w:val="ListParagraph"/>
              <w:numPr>
                <w:ilvl w:val="0"/>
                <w:numId w:val="3"/>
              </w:numPr>
            </w:pPr>
            <w:r>
              <w:t>Family/carer of participant 0 to 14</w:t>
            </w:r>
          </w:p>
          <w:p w14:paraId="605DCC0B" w14:textId="77777777" w:rsidR="009726EF" w:rsidRDefault="009726EF" w:rsidP="00424F18">
            <w:pPr>
              <w:pStyle w:val="ListParagraph"/>
              <w:numPr>
                <w:ilvl w:val="0"/>
                <w:numId w:val="3"/>
              </w:numPr>
            </w:pPr>
            <w:r>
              <w:t>Family/carer of participant 15 and over</w:t>
            </w:r>
          </w:p>
        </w:tc>
      </w:tr>
      <w:tr w:rsidR="009726EF" w14:paraId="1FA44806" w14:textId="77777777" w:rsidTr="00424F18">
        <w:tc>
          <w:tcPr>
            <w:tcW w:w="1690" w:type="dxa"/>
          </w:tcPr>
          <w:p w14:paraId="3333166D" w14:textId="162E0A64" w:rsidR="00582E93" w:rsidRDefault="009726EF" w:rsidP="00424F18">
            <w:r w:rsidRPr="00585B60">
              <w:t>Indicator number</w:t>
            </w:r>
          </w:p>
          <w:p w14:paraId="4319786E" w14:textId="77777777" w:rsidR="00582E93" w:rsidRPr="00582E93" w:rsidRDefault="00582E93" w:rsidP="00424F18"/>
          <w:p w14:paraId="7F515985" w14:textId="6EE4302F" w:rsidR="009726EF" w:rsidRPr="00582E93" w:rsidRDefault="009726EF" w:rsidP="00424F18">
            <w:pPr>
              <w:jc w:val="center"/>
            </w:pPr>
          </w:p>
        </w:tc>
        <w:tc>
          <w:tcPr>
            <w:tcW w:w="2204" w:type="dxa"/>
          </w:tcPr>
          <w:p w14:paraId="49F01349" w14:textId="77777777" w:rsidR="009726EF" w:rsidRDefault="009726EF" w:rsidP="00424F18">
            <w:r>
              <w:t>Numeric code for indicator</w:t>
            </w:r>
          </w:p>
        </w:tc>
        <w:tc>
          <w:tcPr>
            <w:tcW w:w="3658" w:type="dxa"/>
          </w:tcPr>
          <w:p w14:paraId="1A20C07F" w14:textId="51DF6190" w:rsidR="009726EF" w:rsidRDefault="009726EF" w:rsidP="00424F18">
            <w:pPr>
              <w:pStyle w:val="ListParagraph"/>
              <w:numPr>
                <w:ilvl w:val="0"/>
                <w:numId w:val="3"/>
              </w:numPr>
              <w:ind w:left="357" w:hanging="357"/>
              <w:contextualSpacing w:val="0"/>
            </w:pPr>
            <w:r>
              <w:t>Assigns a numeric code starting at 1 and ending at the number of unique indicators for the questionnaire version</w:t>
            </w:r>
            <w:r w:rsidR="003716E7">
              <w:t xml:space="preserve">            </w:t>
            </w:r>
          </w:p>
        </w:tc>
        <w:tc>
          <w:tcPr>
            <w:tcW w:w="2693" w:type="dxa"/>
          </w:tcPr>
          <w:p w14:paraId="75858DF8" w14:textId="77777777" w:rsidR="009726EF" w:rsidRDefault="009726EF" w:rsidP="00424F18">
            <w:pPr>
              <w:pStyle w:val="ListParagraph"/>
              <w:numPr>
                <w:ilvl w:val="0"/>
                <w:numId w:val="3"/>
              </w:numPr>
            </w:pPr>
            <w:r>
              <w:t>An integer between 1 and n, where n is the number of indicators for the questionnaire version</w:t>
            </w:r>
          </w:p>
        </w:tc>
      </w:tr>
      <w:tr w:rsidR="009726EF" w14:paraId="7966CB8B" w14:textId="77777777" w:rsidTr="00424F18">
        <w:tc>
          <w:tcPr>
            <w:tcW w:w="1690" w:type="dxa"/>
          </w:tcPr>
          <w:p w14:paraId="7C6BDB6D" w14:textId="0C502198" w:rsidR="006B212F" w:rsidRDefault="009726EF" w:rsidP="00424F18">
            <w:r w:rsidRPr="00CF5EF1">
              <w:t>Indicator description</w:t>
            </w:r>
          </w:p>
          <w:p w14:paraId="4D621DCC" w14:textId="77777777" w:rsidR="006B212F" w:rsidRPr="006B212F" w:rsidRDefault="006B212F" w:rsidP="00424F18"/>
          <w:p w14:paraId="3F4B0B76" w14:textId="77777777" w:rsidR="006B212F" w:rsidRPr="006B212F" w:rsidRDefault="006B212F" w:rsidP="00424F18"/>
          <w:p w14:paraId="79258807" w14:textId="64DD79F5" w:rsidR="006B212F" w:rsidRDefault="006B212F" w:rsidP="00424F18"/>
          <w:p w14:paraId="1F9C8E3D" w14:textId="77777777" w:rsidR="009726EF" w:rsidRPr="006B212F" w:rsidRDefault="009726EF" w:rsidP="00424F18">
            <w:pPr>
              <w:jc w:val="center"/>
            </w:pPr>
          </w:p>
        </w:tc>
        <w:tc>
          <w:tcPr>
            <w:tcW w:w="2204" w:type="dxa"/>
          </w:tcPr>
          <w:p w14:paraId="50CDEF37" w14:textId="77777777" w:rsidR="009726EF" w:rsidRDefault="009726EF" w:rsidP="00424F18">
            <w:r>
              <w:t>Text description of what each indicator is measuring</w:t>
            </w:r>
          </w:p>
        </w:tc>
        <w:tc>
          <w:tcPr>
            <w:tcW w:w="3658" w:type="dxa"/>
          </w:tcPr>
          <w:p w14:paraId="075EEC52" w14:textId="41A80057" w:rsidR="009726EF" w:rsidRDefault="009726EF" w:rsidP="00424F18">
            <w:pPr>
              <w:pStyle w:val="ListParagraph"/>
              <w:numPr>
                <w:ilvl w:val="0"/>
                <w:numId w:val="3"/>
              </w:numPr>
              <w:spacing w:after="0"/>
            </w:pPr>
            <w:r>
              <w:t xml:space="preserve">Aligns to the descriptions used in the quarterly reports to </w:t>
            </w:r>
            <w:r w:rsidR="00971886">
              <w:t>disability ministers</w:t>
            </w:r>
          </w:p>
        </w:tc>
        <w:tc>
          <w:tcPr>
            <w:tcW w:w="2693" w:type="dxa"/>
          </w:tcPr>
          <w:p w14:paraId="1CE63B93" w14:textId="60F37A15" w:rsidR="009726EF" w:rsidRDefault="009726EF" w:rsidP="00424F18">
            <w:pPr>
              <w:pStyle w:val="ListParagraph"/>
              <w:numPr>
                <w:ilvl w:val="0"/>
                <w:numId w:val="3"/>
              </w:numPr>
            </w:pPr>
            <w:r>
              <w:t>% of children attending school in a mainstream class</w:t>
            </w:r>
          </w:p>
          <w:p w14:paraId="478825C2" w14:textId="77777777" w:rsidR="009726EF" w:rsidRDefault="009726EF" w:rsidP="00424F18">
            <w:pPr>
              <w:pStyle w:val="ListParagraph"/>
              <w:numPr>
                <w:ilvl w:val="0"/>
                <w:numId w:val="3"/>
              </w:numPr>
            </w:pPr>
            <w:r>
              <w:t>% who choose who supports them</w:t>
            </w:r>
          </w:p>
          <w:p w14:paraId="4D1D5586" w14:textId="77777777" w:rsidR="009726EF" w:rsidRDefault="009726EF" w:rsidP="00424F18">
            <w:pPr>
              <w:pStyle w:val="ListParagraph"/>
              <w:numPr>
                <w:ilvl w:val="0"/>
                <w:numId w:val="3"/>
              </w:numPr>
            </w:pPr>
            <w:r>
              <w:t>% who have a paid job</w:t>
            </w:r>
          </w:p>
        </w:tc>
      </w:tr>
      <w:tr w:rsidR="009726EF" w14:paraId="5DB18BAA" w14:textId="77777777" w:rsidTr="00424F18">
        <w:tc>
          <w:tcPr>
            <w:tcW w:w="1690" w:type="dxa"/>
          </w:tcPr>
          <w:p w14:paraId="779B99D7" w14:textId="6219C367" w:rsidR="00BA173B" w:rsidRDefault="00A2522F" w:rsidP="00424F18">
            <w:r>
              <w:t>P</w:t>
            </w:r>
            <w:r w:rsidR="009726EF" w:rsidRPr="00531C0E">
              <w:t>ercentage</w:t>
            </w:r>
            <w:r>
              <w:t xml:space="preserve"> Baseline</w:t>
            </w:r>
          </w:p>
          <w:p w14:paraId="1DA33A1E" w14:textId="77777777" w:rsidR="00BA173B" w:rsidRPr="00BA173B" w:rsidRDefault="00BA173B" w:rsidP="00424F18"/>
          <w:p w14:paraId="0E0842C9" w14:textId="77777777" w:rsidR="00BA173B" w:rsidRPr="00BA173B" w:rsidRDefault="00BA173B" w:rsidP="00424F18"/>
          <w:p w14:paraId="33A20CAF" w14:textId="77777777" w:rsidR="00BA173B" w:rsidRPr="00BA173B" w:rsidRDefault="00BA173B" w:rsidP="00424F18"/>
          <w:p w14:paraId="653B128F" w14:textId="77777777" w:rsidR="00BA173B" w:rsidRPr="00BA173B" w:rsidRDefault="00BA173B" w:rsidP="00424F18">
            <w:pPr>
              <w:jc w:val="center"/>
            </w:pPr>
          </w:p>
          <w:p w14:paraId="15636692" w14:textId="77777777" w:rsidR="00BA173B" w:rsidRPr="00BA173B" w:rsidRDefault="00BA173B" w:rsidP="00424F18"/>
          <w:p w14:paraId="62DB92C6" w14:textId="77777777" w:rsidR="00BA173B" w:rsidRPr="00BA173B" w:rsidRDefault="00BA173B" w:rsidP="00424F18"/>
          <w:p w14:paraId="74951BAE" w14:textId="77777777" w:rsidR="00BA173B" w:rsidRPr="00BA173B" w:rsidRDefault="00BA173B" w:rsidP="00424F18"/>
          <w:p w14:paraId="116A1F49" w14:textId="69BD18C5" w:rsidR="00BA173B" w:rsidRDefault="00BA173B" w:rsidP="00424F18"/>
          <w:p w14:paraId="166C29D7" w14:textId="77777777" w:rsidR="009726EF" w:rsidRPr="00BA173B" w:rsidRDefault="009726EF" w:rsidP="00424F18">
            <w:pPr>
              <w:jc w:val="center"/>
            </w:pPr>
          </w:p>
        </w:tc>
        <w:tc>
          <w:tcPr>
            <w:tcW w:w="2204" w:type="dxa"/>
          </w:tcPr>
          <w:p w14:paraId="2769C12C" w14:textId="58A44C40" w:rsidR="009726EF" w:rsidRDefault="009726EF" w:rsidP="00424F18">
            <w:r>
              <w:t>The percentage of respondents who meet the indicator at baseline (</w:t>
            </w:r>
            <w:r w:rsidR="00F713D1">
              <w:t xml:space="preserve">time of </w:t>
            </w:r>
            <w:r w:rsidR="007855B2">
              <w:t>first answering the question</w:t>
            </w:r>
            <w:r>
              <w:t>)</w:t>
            </w:r>
          </w:p>
        </w:tc>
        <w:tc>
          <w:tcPr>
            <w:tcW w:w="3658" w:type="dxa"/>
          </w:tcPr>
          <w:p w14:paraId="407004E2" w14:textId="07921D1D" w:rsidR="009726EF" w:rsidRDefault="009726EF" w:rsidP="00424F18">
            <w:pPr>
              <w:pStyle w:val="ListParagraph"/>
              <w:numPr>
                <w:ilvl w:val="0"/>
                <w:numId w:val="3"/>
              </w:numPr>
              <w:spacing w:after="0"/>
            </w:pPr>
            <w:r>
              <w:t xml:space="preserve">Only those who respond at baseline and </w:t>
            </w:r>
            <w:r w:rsidR="00C428DE">
              <w:t>reassessment</w:t>
            </w:r>
            <w:r>
              <w:t xml:space="preserve"> </w:t>
            </w:r>
            <w:r w:rsidR="00857888">
              <w:t xml:space="preserve">n, where n is given by the “Number of plan </w:t>
            </w:r>
            <w:r w:rsidR="00C428DE">
              <w:t>reassessment</w:t>
            </w:r>
            <w:r w:rsidR="00857888">
              <w:t>s”</w:t>
            </w:r>
            <w:r w:rsidR="003716E7">
              <w:t xml:space="preserve"> </w:t>
            </w:r>
            <w:r w:rsidR="00857888">
              <w:t>variable</w:t>
            </w:r>
            <w:r w:rsidR="009D6097">
              <w:t>,</w:t>
            </w:r>
            <w:r>
              <w:t xml:space="preserve"> are included</w:t>
            </w:r>
          </w:p>
          <w:p w14:paraId="7CCFA1F7" w14:textId="6D1CD57F" w:rsidR="009726EF" w:rsidRDefault="009726EF" w:rsidP="00424F18">
            <w:pPr>
              <w:pStyle w:val="ListParagraph"/>
              <w:numPr>
                <w:ilvl w:val="0"/>
                <w:numId w:val="3"/>
              </w:numPr>
              <w:spacing w:after="0"/>
            </w:pPr>
            <w:r>
              <w:t xml:space="preserve">For family/carer indicators, </w:t>
            </w:r>
            <w:r w:rsidR="00F713D1">
              <w:t xml:space="preserve">the data includes </w:t>
            </w:r>
            <w:r>
              <w:t xml:space="preserve">only cases where the same person responded at baseline and at </w:t>
            </w:r>
            <w:r w:rsidR="005D4E59">
              <w:t xml:space="preserve">subsequent </w:t>
            </w:r>
            <w:r w:rsidR="00C428DE">
              <w:t>reassessment</w:t>
            </w:r>
            <w:r w:rsidR="005D4E59">
              <w:t>s</w:t>
            </w:r>
          </w:p>
          <w:p w14:paraId="54DEF07C" w14:textId="77777777" w:rsidR="009726EF" w:rsidRDefault="009726EF" w:rsidP="00424F18">
            <w:pPr>
              <w:pStyle w:val="ListParagraph"/>
              <w:numPr>
                <w:ilvl w:val="0"/>
                <w:numId w:val="3"/>
              </w:numPr>
              <w:spacing w:after="0"/>
            </w:pPr>
            <w:r>
              <w:t xml:space="preserve">Where the indicator is only applicable to a subset, the denominator is the number belonging to that subset. For example, for the two indicators “% who participate in education, training or skill development” and “Of those who participate, % who do so in mainstream settings”, the denominator for the second indicator only includes </w:t>
            </w:r>
            <w:r>
              <w:lastRenderedPageBreak/>
              <w:t>participants who meet the first indicator</w:t>
            </w:r>
          </w:p>
          <w:p w14:paraId="18566DCD" w14:textId="77777777" w:rsidR="009726EF" w:rsidRDefault="009726EF" w:rsidP="00424F18">
            <w:pPr>
              <w:pStyle w:val="ListParagraph"/>
              <w:numPr>
                <w:ilvl w:val="0"/>
                <w:numId w:val="3"/>
              </w:numPr>
              <w:spacing w:after="0"/>
              <w:ind w:left="357" w:hanging="357"/>
              <w:contextualSpacing w:val="0"/>
            </w:pPr>
            <w:r>
              <w:t>Percentages based on small denominators are not reported. For these cases</w:t>
            </w:r>
            <w:r w:rsidR="002A7B54">
              <w:t>;</w:t>
            </w:r>
            <w:r>
              <w:t xml:space="preserve"> the value is </w:t>
            </w:r>
            <w:r w:rsidR="00EE2FE5">
              <w:t>reported as</w:t>
            </w:r>
            <w:r>
              <w:t xml:space="preserve"> “na”</w:t>
            </w:r>
          </w:p>
          <w:p w14:paraId="53034BCD" w14:textId="77777777" w:rsidR="005D4E59" w:rsidRDefault="005D4E59" w:rsidP="00424F18">
            <w:pPr>
              <w:pStyle w:val="ListParagraph"/>
              <w:numPr>
                <w:ilvl w:val="0"/>
                <w:numId w:val="3"/>
              </w:numPr>
              <w:spacing w:after="0"/>
              <w:ind w:left="357" w:hanging="357"/>
              <w:contextualSpacing w:val="0"/>
            </w:pPr>
            <w:r>
              <w:t>For the “Has the NDIS helped?” indicators, participants do not respond at baseline (since they have only just entered the Scheme). For these cases; the value is reported as “na”</w:t>
            </w:r>
          </w:p>
          <w:p w14:paraId="17E987EE" w14:textId="166F44C1" w:rsidR="0026615E" w:rsidRDefault="0026615E" w:rsidP="00424F18">
            <w:pPr>
              <w:pStyle w:val="ListParagraph"/>
              <w:numPr>
                <w:ilvl w:val="0"/>
                <w:numId w:val="3"/>
              </w:numPr>
              <w:ind w:left="357" w:hanging="357"/>
              <w:contextualSpacing w:val="0"/>
            </w:pPr>
            <w:r>
              <w:t>F</w:t>
            </w:r>
            <w:r w:rsidR="00744E16">
              <w:t>rom September 2022 onwards, f</w:t>
            </w:r>
            <w:r>
              <w:t xml:space="preserve">or questions other than “Has the NDIS helped” indicators, baseline is defined as the first time that </w:t>
            </w:r>
            <w:r w:rsidR="007855B2">
              <w:t xml:space="preserve">a </w:t>
            </w:r>
            <w:r>
              <w:t>participant respond</w:t>
            </w:r>
            <w:r w:rsidR="007855B2">
              <w:t>s</w:t>
            </w:r>
            <w:r>
              <w:t xml:space="preserve"> to a question, accounting for those ageing up into a higher age group as well as questions overlapping across different forms. </w:t>
            </w:r>
            <w:r w:rsidR="00046F99">
              <w:t xml:space="preserve">The questionnaire reported is based on </w:t>
            </w:r>
            <w:r w:rsidR="007855B2">
              <w:t>participant</w:t>
            </w:r>
            <w:r w:rsidR="00046F99">
              <w:t xml:space="preserve"> age as at latest </w:t>
            </w:r>
            <w:r w:rsidR="00C428DE">
              <w:t>reassessment</w:t>
            </w:r>
            <w:r w:rsidR="00046F99">
              <w:t xml:space="preserve">. </w:t>
            </w:r>
            <w:r>
              <w:t>Two examples are:</w:t>
            </w:r>
          </w:p>
          <w:p w14:paraId="12183318" w14:textId="6837488E" w:rsidR="0026615E" w:rsidRDefault="0026615E" w:rsidP="00424F18">
            <w:pPr>
              <w:pStyle w:val="ListParagraph"/>
              <w:numPr>
                <w:ilvl w:val="1"/>
                <w:numId w:val="3"/>
              </w:numPr>
              <w:contextualSpacing w:val="0"/>
            </w:pPr>
            <w:r>
              <w:t xml:space="preserve">If a participant turns 25 </w:t>
            </w:r>
            <w:r w:rsidR="00F511E5">
              <w:t>while in the</w:t>
            </w:r>
            <w:r>
              <w:t xml:space="preserve"> Scheme and </w:t>
            </w:r>
            <w:r w:rsidR="00392AD6">
              <w:t>responds</w:t>
            </w:r>
            <w:r>
              <w:t xml:space="preserve"> to an indicator common to the 15 to 24 and 25+ age g</w:t>
            </w:r>
            <w:r w:rsidR="00392AD6">
              <w:t>roups, then their responses while</w:t>
            </w:r>
            <w:r>
              <w:t xml:space="preserve"> aged below 25 are </w:t>
            </w:r>
            <w:r w:rsidR="00814680">
              <w:t>linked with responses after they turn 25</w:t>
            </w:r>
            <w:r w:rsidR="00392AD6">
              <w:t>.</w:t>
            </w:r>
            <w:r w:rsidR="00046F99">
              <w:t xml:space="preserve"> </w:t>
            </w:r>
            <w:r w:rsidR="007855B2">
              <w:t>A</w:t>
            </w:r>
            <w:r w:rsidR="00046F99">
              <w:t xml:space="preserve">ll responses are </w:t>
            </w:r>
            <w:r w:rsidR="007855B2">
              <w:t>reported</w:t>
            </w:r>
            <w:r w:rsidR="00046F99">
              <w:t xml:space="preserve"> in the 25+ </w:t>
            </w:r>
            <w:r w:rsidR="007855B2">
              <w:t>age group</w:t>
            </w:r>
            <w:r w:rsidR="006752B1">
              <w:t>.</w:t>
            </w:r>
          </w:p>
          <w:p w14:paraId="07BC9F30" w14:textId="7FADBDB6" w:rsidR="00E9139F" w:rsidRDefault="00F511E5" w:rsidP="00424F18">
            <w:pPr>
              <w:pStyle w:val="ListParagraph"/>
              <w:numPr>
                <w:ilvl w:val="1"/>
                <w:numId w:val="3"/>
              </w:numPr>
              <w:contextualSpacing w:val="0"/>
            </w:pPr>
            <w:r>
              <w:t xml:space="preserve">If a participant turns 15 while in the Scheme, their baseline would be reset for questions present in the 15 to 24 questionnaire but not in </w:t>
            </w:r>
            <w:r w:rsidR="00C428DE">
              <w:t xml:space="preserve">the </w:t>
            </w:r>
            <w:r>
              <w:t>School to 14</w:t>
            </w:r>
            <w:r w:rsidR="00C428DE">
              <w:t xml:space="preserve"> questionnaire</w:t>
            </w:r>
            <w:r>
              <w:t>.</w:t>
            </w:r>
          </w:p>
        </w:tc>
        <w:tc>
          <w:tcPr>
            <w:tcW w:w="2693" w:type="dxa"/>
          </w:tcPr>
          <w:p w14:paraId="4CE07423" w14:textId="77777777" w:rsidR="009726EF" w:rsidRDefault="009726EF" w:rsidP="00424F18">
            <w:pPr>
              <w:pStyle w:val="ListParagraph"/>
              <w:numPr>
                <w:ilvl w:val="0"/>
                <w:numId w:val="3"/>
              </w:numPr>
            </w:pPr>
            <w:r>
              <w:lastRenderedPageBreak/>
              <w:t>A percentage rounded to 0 decimal places, between 0% and 100%</w:t>
            </w:r>
          </w:p>
          <w:p w14:paraId="6A33BB9E" w14:textId="23652D06" w:rsidR="002A7B54" w:rsidRDefault="002A7B54" w:rsidP="00424F18">
            <w:pPr>
              <w:pStyle w:val="ListParagraph"/>
              <w:numPr>
                <w:ilvl w:val="0"/>
                <w:numId w:val="3"/>
              </w:numPr>
            </w:pPr>
            <w:r>
              <w:t>na</w:t>
            </w:r>
          </w:p>
        </w:tc>
      </w:tr>
      <w:tr w:rsidR="00EE2FE5" w14:paraId="5F0393C4" w14:textId="77777777" w:rsidTr="00424F18">
        <w:tc>
          <w:tcPr>
            <w:tcW w:w="1690" w:type="dxa"/>
          </w:tcPr>
          <w:p w14:paraId="500E16BA" w14:textId="2467054C" w:rsidR="00EE2FE5" w:rsidRDefault="00A2522F" w:rsidP="00424F18">
            <w:r>
              <w:t>P</w:t>
            </w:r>
            <w:r w:rsidR="00EE2FE5" w:rsidRPr="00531C0E">
              <w:t>ercentage</w:t>
            </w:r>
            <w:r>
              <w:t xml:space="preserve"> </w:t>
            </w:r>
            <w:r w:rsidR="00C428DE">
              <w:t>Reassessment</w:t>
            </w:r>
            <w:r>
              <w:t xml:space="preserve"> 1</w:t>
            </w:r>
          </w:p>
        </w:tc>
        <w:tc>
          <w:tcPr>
            <w:tcW w:w="2204" w:type="dxa"/>
          </w:tcPr>
          <w:p w14:paraId="478AAFB1" w14:textId="69325318" w:rsidR="00EE2FE5" w:rsidRDefault="00EE2FE5" w:rsidP="00424F18">
            <w:r>
              <w:t xml:space="preserve">The percentage of respondents who meet the indicator at </w:t>
            </w:r>
            <w:r w:rsidR="00C428DE">
              <w:t>reassessment</w:t>
            </w:r>
            <w:r>
              <w:t xml:space="preserve"> 1</w:t>
            </w:r>
          </w:p>
        </w:tc>
        <w:tc>
          <w:tcPr>
            <w:tcW w:w="3658" w:type="dxa"/>
          </w:tcPr>
          <w:p w14:paraId="3C5FC31E" w14:textId="59E129CA" w:rsidR="00EE2FE5" w:rsidRDefault="00EE2FE5" w:rsidP="00424F18">
            <w:pPr>
              <w:pStyle w:val="ListParagraph"/>
              <w:numPr>
                <w:ilvl w:val="0"/>
                <w:numId w:val="3"/>
              </w:numPr>
              <w:spacing w:after="0"/>
            </w:pPr>
            <w:r>
              <w:t xml:space="preserve">Only those who respond at baseline and </w:t>
            </w:r>
            <w:r w:rsidR="00C428DE">
              <w:t>reassessment</w:t>
            </w:r>
            <w:r>
              <w:t xml:space="preserve"> </w:t>
            </w:r>
            <w:r w:rsidR="005D4E59">
              <w:t xml:space="preserve">n, where n is given by the “Number of plan </w:t>
            </w:r>
            <w:r w:rsidR="00C428DE">
              <w:t>reassessment</w:t>
            </w:r>
            <w:r w:rsidR="005D4E59">
              <w:t>s” variable,</w:t>
            </w:r>
            <w:r>
              <w:t xml:space="preserve"> are included</w:t>
            </w:r>
          </w:p>
          <w:p w14:paraId="40CD1A62" w14:textId="45FD1E25" w:rsidR="00EE2FE5" w:rsidRDefault="00EE2FE5" w:rsidP="00424F18">
            <w:pPr>
              <w:pStyle w:val="ListParagraph"/>
              <w:numPr>
                <w:ilvl w:val="0"/>
                <w:numId w:val="3"/>
              </w:numPr>
              <w:spacing w:after="0"/>
            </w:pPr>
            <w:r>
              <w:lastRenderedPageBreak/>
              <w:t xml:space="preserve">For family/carer indicators, only cases where the same person responded at baseline and at </w:t>
            </w:r>
            <w:r w:rsidR="005D4E59">
              <w:t xml:space="preserve">subsequent </w:t>
            </w:r>
            <w:r w:rsidR="00C428DE">
              <w:t>reassessment</w:t>
            </w:r>
            <w:r w:rsidR="005D4E59">
              <w:t>s</w:t>
            </w:r>
            <w:r>
              <w:t xml:space="preserve"> are included</w:t>
            </w:r>
          </w:p>
          <w:p w14:paraId="1779FC31" w14:textId="50FD4DB3" w:rsidR="00EE2FE5" w:rsidRDefault="00EE2FE5" w:rsidP="00424F18">
            <w:pPr>
              <w:pStyle w:val="ListParagraph"/>
              <w:numPr>
                <w:ilvl w:val="0"/>
                <w:numId w:val="3"/>
              </w:numPr>
              <w:spacing w:after="0"/>
            </w:pPr>
            <w:r>
              <w:t>Where the indicator is only applicable to a subset, the denominator is the number belonging to that subset. For example, for the two indicators “% who participate in education, train</w:t>
            </w:r>
            <w:r w:rsidR="003716E7">
              <w:t>ing or skill development” and “O</w:t>
            </w:r>
            <w:r>
              <w:t>f those who participate, % who do so in mainstream settings”, the denominator for the second indicator only includes participants who meet the first indicator</w:t>
            </w:r>
          </w:p>
          <w:p w14:paraId="4A5A68BA" w14:textId="39E5648E" w:rsidR="002A3750" w:rsidRDefault="00EE2FE5" w:rsidP="00424F18">
            <w:pPr>
              <w:pStyle w:val="ListParagraph"/>
              <w:numPr>
                <w:ilvl w:val="0"/>
                <w:numId w:val="3"/>
              </w:numPr>
              <w:spacing w:after="0"/>
            </w:pPr>
            <w:r>
              <w:t>Percentages based on small denominators are not reported. For these cases</w:t>
            </w:r>
            <w:r w:rsidR="002A7B54">
              <w:t>;</w:t>
            </w:r>
            <w:r>
              <w:t xml:space="preserve"> the value is reported as “na”</w:t>
            </w:r>
            <w:r w:rsidR="002A3750">
              <w:t xml:space="preserve"> </w:t>
            </w:r>
          </w:p>
          <w:p w14:paraId="3FD26C56" w14:textId="77777777" w:rsidR="00EE2FE5" w:rsidRDefault="00C428DE" w:rsidP="00424F18">
            <w:pPr>
              <w:pStyle w:val="ListParagraph"/>
              <w:numPr>
                <w:ilvl w:val="0"/>
                <w:numId w:val="3"/>
              </w:numPr>
              <w:ind w:left="357" w:hanging="357"/>
              <w:contextualSpacing w:val="0"/>
            </w:pPr>
            <w:r>
              <w:t>Reassessment</w:t>
            </w:r>
            <w:r w:rsidR="002A3750">
              <w:t xml:space="preserve"> 1 is </w:t>
            </w:r>
            <w:r w:rsidR="007855B2">
              <w:t xml:space="preserve">the </w:t>
            </w:r>
            <w:r>
              <w:t>reassessment</w:t>
            </w:r>
            <w:r w:rsidR="007855B2">
              <w:t xml:space="preserve"> following baseline (determined as above)</w:t>
            </w:r>
            <w:r w:rsidR="002A3750">
              <w:t>.</w:t>
            </w:r>
          </w:p>
          <w:p w14:paraId="2E82F623" w14:textId="46774D47" w:rsidR="00DF22A5" w:rsidRDefault="00DF22A5" w:rsidP="00424F18">
            <w:pPr>
              <w:pStyle w:val="ListParagraph"/>
              <w:numPr>
                <w:ilvl w:val="0"/>
                <w:numId w:val="3"/>
              </w:numPr>
              <w:ind w:left="357" w:hanging="357"/>
              <w:contextualSpacing w:val="0"/>
            </w:pPr>
            <w:r>
              <w:t>For the “Has the NDIS helped” questions, p</w:t>
            </w:r>
            <w:r w:rsidRPr="00DF22A5">
              <w:t xml:space="preserve">rior to </w:t>
            </w:r>
            <w:r>
              <w:t>the rollout of the new data system (see footnote on page 1)</w:t>
            </w:r>
            <w:r w:rsidRPr="00DF22A5">
              <w:t xml:space="preserve">, there was only one "yes" option </w:t>
            </w:r>
            <w:r w:rsidR="00826155">
              <w:t>denoting a positive response</w:t>
            </w:r>
            <w:r w:rsidRPr="00DF22A5">
              <w:t xml:space="preserve">. </w:t>
            </w:r>
            <w:r>
              <w:t>After the rollout</w:t>
            </w:r>
            <w:r w:rsidRPr="00DF22A5">
              <w:t>, the "yes" option was split into "yes, a lot" or "yes, a bit"</w:t>
            </w:r>
            <w:r w:rsidR="00826155">
              <w:t>; in addition, a “did not need help in this area” was added. Under the new data system, the percentage responding positively is the percentage responding “yes, a lot” or “yes, a bit”, divided by the total number answering either option plus those answering “no”.</w:t>
            </w:r>
          </w:p>
        </w:tc>
        <w:tc>
          <w:tcPr>
            <w:tcW w:w="2693" w:type="dxa"/>
          </w:tcPr>
          <w:p w14:paraId="296D64B6" w14:textId="77777777" w:rsidR="002A7B54" w:rsidRDefault="00EE2FE5" w:rsidP="00424F18">
            <w:pPr>
              <w:pStyle w:val="ListParagraph"/>
              <w:numPr>
                <w:ilvl w:val="0"/>
                <w:numId w:val="3"/>
              </w:numPr>
            </w:pPr>
            <w:r>
              <w:lastRenderedPageBreak/>
              <w:t>A percentage rounded to 0 decimal places, between 0% and 100%</w:t>
            </w:r>
          </w:p>
          <w:p w14:paraId="71297893" w14:textId="6D328183" w:rsidR="002A7B54" w:rsidRDefault="002A7B54" w:rsidP="00424F18">
            <w:pPr>
              <w:pStyle w:val="ListParagraph"/>
              <w:numPr>
                <w:ilvl w:val="0"/>
                <w:numId w:val="3"/>
              </w:numPr>
            </w:pPr>
            <w:r>
              <w:t>na</w:t>
            </w:r>
          </w:p>
        </w:tc>
      </w:tr>
      <w:tr w:rsidR="00A946FD" w14:paraId="0D818EA0" w14:textId="77777777" w:rsidTr="00424F18">
        <w:tc>
          <w:tcPr>
            <w:tcW w:w="1690" w:type="dxa"/>
          </w:tcPr>
          <w:p w14:paraId="102AB877" w14:textId="3A715B3D" w:rsidR="00A946FD" w:rsidRDefault="00A946FD" w:rsidP="00424F18">
            <w:r>
              <w:t>P</w:t>
            </w:r>
            <w:r w:rsidRPr="00531C0E">
              <w:t>ercentage</w:t>
            </w:r>
            <w:r>
              <w:t xml:space="preserve"> </w:t>
            </w:r>
            <w:r w:rsidR="00C428DE">
              <w:t>Reassessment</w:t>
            </w:r>
            <w:r>
              <w:t xml:space="preserve"> 2</w:t>
            </w:r>
          </w:p>
        </w:tc>
        <w:tc>
          <w:tcPr>
            <w:tcW w:w="2204" w:type="dxa"/>
          </w:tcPr>
          <w:p w14:paraId="51F358EA" w14:textId="2F3DDB8B" w:rsidR="00A946FD" w:rsidRDefault="00A946FD" w:rsidP="00424F18">
            <w:r>
              <w:t xml:space="preserve">The percentage of respondents who meet the indicator at </w:t>
            </w:r>
            <w:r w:rsidR="00C428DE">
              <w:t>reassessment</w:t>
            </w:r>
            <w:r>
              <w:t xml:space="preserve"> 2</w:t>
            </w:r>
          </w:p>
        </w:tc>
        <w:tc>
          <w:tcPr>
            <w:tcW w:w="3658" w:type="dxa"/>
          </w:tcPr>
          <w:p w14:paraId="7FA6DEDF" w14:textId="680171ED" w:rsidR="00A946FD" w:rsidRDefault="00A946FD" w:rsidP="00424F18">
            <w:pPr>
              <w:pStyle w:val="ListParagraph"/>
              <w:numPr>
                <w:ilvl w:val="0"/>
                <w:numId w:val="3"/>
              </w:numPr>
              <w:spacing w:after="0"/>
            </w:pPr>
            <w:r>
              <w:t xml:space="preserve">Only those who respond at baseline and </w:t>
            </w:r>
            <w:r w:rsidR="00C428DE">
              <w:t>reassessment</w:t>
            </w:r>
            <w:r>
              <w:t xml:space="preserve"> n, where n is given by the “Number of plan </w:t>
            </w:r>
            <w:r w:rsidR="00C428DE">
              <w:t>reassessment</w:t>
            </w:r>
            <w:r>
              <w:t>s” variable, are included</w:t>
            </w:r>
          </w:p>
          <w:p w14:paraId="3FC1175C" w14:textId="36A8969D" w:rsidR="00A946FD" w:rsidRDefault="00A946FD" w:rsidP="00424F18">
            <w:pPr>
              <w:pStyle w:val="ListParagraph"/>
              <w:numPr>
                <w:ilvl w:val="0"/>
                <w:numId w:val="3"/>
              </w:numPr>
              <w:spacing w:after="0"/>
            </w:pPr>
            <w:r>
              <w:t xml:space="preserve">For family/carer indicators, only cases where the same person responded at baseline and at </w:t>
            </w:r>
            <w:r>
              <w:lastRenderedPageBreak/>
              <w:t xml:space="preserve">subsequent </w:t>
            </w:r>
            <w:r w:rsidR="00C428DE">
              <w:t>reassessment</w:t>
            </w:r>
            <w:r>
              <w:t>s are included</w:t>
            </w:r>
          </w:p>
          <w:p w14:paraId="6DA9F21F" w14:textId="77777777" w:rsidR="00A946FD" w:rsidRDefault="00A946FD" w:rsidP="00424F18">
            <w:pPr>
              <w:pStyle w:val="ListParagraph"/>
              <w:numPr>
                <w:ilvl w:val="0"/>
                <w:numId w:val="3"/>
              </w:numPr>
              <w:spacing w:after="0"/>
            </w:pPr>
            <w:r>
              <w:t>Where the indicator is only applicable to a subset, the denominator is the number belonging to that subset. For example, for the two indicators “% who participate in education, training or skill development” and “Of those who participate, % who do so in mainstream settings”, the denominator for the second indicator only includes participants who meet the first indicator</w:t>
            </w:r>
          </w:p>
          <w:p w14:paraId="5A1D45E4" w14:textId="77777777" w:rsidR="00A946FD" w:rsidRDefault="00A946FD" w:rsidP="00424F18">
            <w:pPr>
              <w:pStyle w:val="ListParagraph"/>
              <w:numPr>
                <w:ilvl w:val="0"/>
                <w:numId w:val="3"/>
              </w:numPr>
              <w:spacing w:after="0"/>
              <w:ind w:left="357" w:hanging="357"/>
              <w:contextualSpacing w:val="0"/>
            </w:pPr>
            <w:r>
              <w:t>Percentages based on small denominators are not reported. For these cases; the value is reported as “na”</w:t>
            </w:r>
          </w:p>
          <w:p w14:paraId="1A1D4120" w14:textId="47E1E807" w:rsidR="00A21D63" w:rsidRDefault="00A21D63" w:rsidP="00424F18">
            <w:pPr>
              <w:pStyle w:val="ListParagraph"/>
              <w:numPr>
                <w:ilvl w:val="0"/>
                <w:numId w:val="3"/>
              </w:numPr>
              <w:spacing w:after="0"/>
              <w:ind w:left="357" w:hanging="357"/>
              <w:contextualSpacing w:val="0"/>
            </w:pPr>
            <w:r>
              <w:t xml:space="preserve">Participants with only one plan </w:t>
            </w:r>
            <w:r w:rsidR="00C428DE">
              <w:t>reassessment</w:t>
            </w:r>
            <w:r>
              <w:t xml:space="preserve"> (Number of plan </w:t>
            </w:r>
            <w:r w:rsidR="00C428DE">
              <w:t>reassessment</w:t>
            </w:r>
            <w:r>
              <w:t xml:space="preserve">s=1) do not contribute a response at </w:t>
            </w:r>
            <w:r w:rsidR="00C428DE">
              <w:t>reassessment</w:t>
            </w:r>
            <w:r>
              <w:t xml:space="preserve"> 2. For these cases; the value is reported as “na”</w:t>
            </w:r>
          </w:p>
          <w:p w14:paraId="373998F7" w14:textId="77777777" w:rsidR="002A3750" w:rsidRDefault="00C428DE" w:rsidP="00424F18">
            <w:pPr>
              <w:pStyle w:val="ListParagraph"/>
              <w:numPr>
                <w:ilvl w:val="0"/>
                <w:numId w:val="3"/>
              </w:numPr>
              <w:spacing w:after="0"/>
              <w:ind w:left="357" w:hanging="357"/>
              <w:contextualSpacing w:val="0"/>
            </w:pPr>
            <w:r>
              <w:t>Reassessment</w:t>
            </w:r>
            <w:r w:rsidR="002A3750">
              <w:t xml:space="preserve"> 2 is </w:t>
            </w:r>
            <w:r w:rsidR="00BB3C55">
              <w:t xml:space="preserve">and the </w:t>
            </w:r>
            <w:r>
              <w:t>reassessment</w:t>
            </w:r>
            <w:r w:rsidR="00BB3C55">
              <w:t xml:space="preserve"> following</w:t>
            </w:r>
            <w:r w:rsidR="002A3750">
              <w:t xml:space="preserve"> </w:t>
            </w:r>
            <w:r>
              <w:t>reassessment</w:t>
            </w:r>
            <w:r w:rsidR="002A3750">
              <w:t xml:space="preserve"> 1 </w:t>
            </w:r>
            <w:r w:rsidR="00BB3C55">
              <w:t>(determined as above)</w:t>
            </w:r>
            <w:r w:rsidR="002A3750">
              <w:t>.</w:t>
            </w:r>
          </w:p>
          <w:p w14:paraId="2BBA76F7" w14:textId="37AE06E2" w:rsidR="00826155" w:rsidRDefault="00826155" w:rsidP="00424F18">
            <w:pPr>
              <w:pStyle w:val="ListParagraph"/>
              <w:numPr>
                <w:ilvl w:val="0"/>
                <w:numId w:val="3"/>
              </w:numPr>
              <w:spacing w:after="0"/>
              <w:ind w:left="357" w:hanging="357"/>
              <w:contextualSpacing w:val="0"/>
            </w:pPr>
            <w:r>
              <w:t>For the “Has the NDIS helped” questions, p</w:t>
            </w:r>
            <w:r w:rsidRPr="00DF22A5">
              <w:t xml:space="preserve">rior to </w:t>
            </w:r>
            <w:r>
              <w:t>the rollout of the new data system (see footnote on page 1)</w:t>
            </w:r>
            <w:r w:rsidRPr="00DF22A5">
              <w:t xml:space="preserve">, there was only one "yes" option </w:t>
            </w:r>
            <w:r>
              <w:t>denoting a positive response</w:t>
            </w:r>
            <w:r w:rsidRPr="00DF22A5">
              <w:t xml:space="preserve">. </w:t>
            </w:r>
            <w:r>
              <w:t>After the rollout</w:t>
            </w:r>
            <w:r w:rsidRPr="00DF22A5">
              <w:t>, the "yes" option was split into "yes, a lot" or "yes, a bit"</w:t>
            </w:r>
            <w:r>
              <w:t>; in addition, a “did not need help in this area” was added. Under the new data system, the percentage responding positively is the percentage responding “yes, a lot” or “yes, a bit”, divided by the total number answering either option plus those answering “no”.</w:t>
            </w:r>
          </w:p>
        </w:tc>
        <w:tc>
          <w:tcPr>
            <w:tcW w:w="2693" w:type="dxa"/>
          </w:tcPr>
          <w:p w14:paraId="2B72A432" w14:textId="77777777" w:rsidR="00A946FD" w:rsidRDefault="00A946FD" w:rsidP="00424F18">
            <w:pPr>
              <w:pStyle w:val="ListParagraph"/>
              <w:numPr>
                <w:ilvl w:val="0"/>
                <w:numId w:val="3"/>
              </w:numPr>
            </w:pPr>
            <w:r>
              <w:lastRenderedPageBreak/>
              <w:t>A percentage rounded to 0 decimal places, between 0% and 100%</w:t>
            </w:r>
          </w:p>
          <w:p w14:paraId="6811CA0F" w14:textId="77777777" w:rsidR="00A946FD" w:rsidRDefault="00A946FD" w:rsidP="00424F18">
            <w:pPr>
              <w:pStyle w:val="ListParagraph"/>
              <w:numPr>
                <w:ilvl w:val="0"/>
                <w:numId w:val="3"/>
              </w:numPr>
            </w:pPr>
            <w:r>
              <w:t>na</w:t>
            </w:r>
          </w:p>
        </w:tc>
      </w:tr>
      <w:tr w:rsidR="00E4163B" w14:paraId="2452872A" w14:textId="77777777" w:rsidTr="00424F18">
        <w:tc>
          <w:tcPr>
            <w:tcW w:w="1690" w:type="dxa"/>
          </w:tcPr>
          <w:p w14:paraId="6C5C3920" w14:textId="29CAE838" w:rsidR="00E4163B" w:rsidRDefault="00E4163B" w:rsidP="00424F18">
            <w:r>
              <w:t>P</w:t>
            </w:r>
            <w:r w:rsidRPr="00531C0E">
              <w:t>ercentage</w:t>
            </w:r>
            <w:r>
              <w:t xml:space="preserve"> </w:t>
            </w:r>
            <w:r w:rsidR="00C428DE">
              <w:t>Reassessment</w:t>
            </w:r>
            <w:r>
              <w:t xml:space="preserve"> 3</w:t>
            </w:r>
          </w:p>
        </w:tc>
        <w:tc>
          <w:tcPr>
            <w:tcW w:w="2204" w:type="dxa"/>
          </w:tcPr>
          <w:p w14:paraId="29087417" w14:textId="49D1E1B6" w:rsidR="00E4163B" w:rsidRDefault="00E4163B" w:rsidP="00424F18">
            <w:r>
              <w:t xml:space="preserve">The percentage of respondents who meet the indicator at </w:t>
            </w:r>
            <w:r w:rsidR="00C428DE">
              <w:t>reassessment</w:t>
            </w:r>
            <w:r>
              <w:t xml:space="preserve"> 3</w:t>
            </w:r>
          </w:p>
        </w:tc>
        <w:tc>
          <w:tcPr>
            <w:tcW w:w="3658" w:type="dxa"/>
          </w:tcPr>
          <w:p w14:paraId="5EE82CD0" w14:textId="042E9F48" w:rsidR="00E4163B" w:rsidRDefault="00E4163B" w:rsidP="00424F18">
            <w:pPr>
              <w:pStyle w:val="ListParagraph"/>
              <w:numPr>
                <w:ilvl w:val="0"/>
                <w:numId w:val="3"/>
              </w:numPr>
              <w:spacing w:after="0"/>
            </w:pPr>
            <w:r>
              <w:t xml:space="preserve">Only those who respond at baseline and </w:t>
            </w:r>
            <w:r w:rsidR="00C428DE">
              <w:t>reassessment</w:t>
            </w:r>
            <w:r>
              <w:t xml:space="preserve"> n, where n is given by the “Number of plan </w:t>
            </w:r>
            <w:r w:rsidR="00C428DE">
              <w:t>reassessment</w:t>
            </w:r>
            <w:r>
              <w:t>s” variable, are included</w:t>
            </w:r>
          </w:p>
          <w:p w14:paraId="0C0BFD95" w14:textId="46B77BD0" w:rsidR="00E4163B" w:rsidRDefault="00E4163B" w:rsidP="00424F18">
            <w:pPr>
              <w:pStyle w:val="ListParagraph"/>
              <w:numPr>
                <w:ilvl w:val="0"/>
                <w:numId w:val="3"/>
              </w:numPr>
              <w:spacing w:after="0"/>
            </w:pPr>
            <w:r>
              <w:lastRenderedPageBreak/>
              <w:t xml:space="preserve">For family/carer indicators, only cases where the same person responded at baseline and at subsequent </w:t>
            </w:r>
            <w:r w:rsidR="00C428DE">
              <w:t>reassessment</w:t>
            </w:r>
            <w:r>
              <w:t>s are included</w:t>
            </w:r>
          </w:p>
          <w:p w14:paraId="430C04B0" w14:textId="77777777" w:rsidR="00E4163B" w:rsidRDefault="00E4163B" w:rsidP="00424F18">
            <w:pPr>
              <w:pStyle w:val="ListParagraph"/>
              <w:numPr>
                <w:ilvl w:val="0"/>
                <w:numId w:val="3"/>
              </w:numPr>
              <w:spacing w:after="0"/>
            </w:pPr>
            <w:r>
              <w:t>Where the indicator is only applicable to a subset, the denominator is the number belonging to that subset. For example, for the two indicators “% who participate in education, training or skill development” and “Of those who participate, % who do so in mainstream settings”, the denominator for the second indicator only includes participants who meet the first indicator</w:t>
            </w:r>
          </w:p>
          <w:p w14:paraId="3F1C9952" w14:textId="77777777" w:rsidR="00E4163B" w:rsidRDefault="00E4163B" w:rsidP="00424F18">
            <w:pPr>
              <w:pStyle w:val="ListParagraph"/>
              <w:numPr>
                <w:ilvl w:val="0"/>
                <w:numId w:val="3"/>
              </w:numPr>
              <w:spacing w:after="0"/>
              <w:ind w:left="357" w:hanging="357"/>
              <w:contextualSpacing w:val="0"/>
            </w:pPr>
            <w:r>
              <w:t>Percentages based on small denominators are not reported. For these cases; the value is reported as “na”</w:t>
            </w:r>
          </w:p>
          <w:p w14:paraId="341F9829" w14:textId="6BB46D9F" w:rsidR="002A3750" w:rsidRDefault="00E4163B" w:rsidP="00424F18">
            <w:pPr>
              <w:pStyle w:val="ListParagraph"/>
              <w:numPr>
                <w:ilvl w:val="0"/>
                <w:numId w:val="3"/>
              </w:numPr>
              <w:spacing w:after="0"/>
            </w:pPr>
            <w:r>
              <w:t xml:space="preserve">Participants with only one or two plan </w:t>
            </w:r>
            <w:r w:rsidR="00C428DE">
              <w:t>reassessment</w:t>
            </w:r>
            <w:r>
              <w:t xml:space="preserve">s (Number of plan </w:t>
            </w:r>
            <w:r w:rsidR="00C428DE">
              <w:t>reassessment</w:t>
            </w:r>
            <w:r>
              <w:t xml:space="preserve">s=1 or 2) do not contribute a response at </w:t>
            </w:r>
            <w:r w:rsidR="00C428DE">
              <w:t>reassessment</w:t>
            </w:r>
            <w:r>
              <w:t xml:space="preserve"> 3. For these cases; the value is reported as “na”</w:t>
            </w:r>
          </w:p>
          <w:p w14:paraId="177533F1" w14:textId="77777777" w:rsidR="00E4163B" w:rsidRDefault="00C428DE" w:rsidP="00424F18">
            <w:pPr>
              <w:pStyle w:val="ListParagraph"/>
              <w:numPr>
                <w:ilvl w:val="0"/>
                <w:numId w:val="3"/>
              </w:numPr>
              <w:spacing w:after="0"/>
            </w:pPr>
            <w:r>
              <w:t>Reassessment</w:t>
            </w:r>
            <w:r w:rsidR="002A3750">
              <w:t xml:space="preserve"> 3 is </w:t>
            </w:r>
            <w:r w:rsidR="00BB3C55">
              <w:t xml:space="preserve">the </w:t>
            </w:r>
            <w:r>
              <w:t>reassessment</w:t>
            </w:r>
            <w:r w:rsidR="00BB3C55">
              <w:t xml:space="preserve"> following </w:t>
            </w:r>
            <w:r>
              <w:t>reassessment</w:t>
            </w:r>
            <w:r w:rsidR="002A3750">
              <w:t xml:space="preserve"> 2 </w:t>
            </w:r>
            <w:r w:rsidR="00BB3C55">
              <w:t>(determined as above)</w:t>
            </w:r>
            <w:r w:rsidR="002A3750">
              <w:t>.</w:t>
            </w:r>
          </w:p>
          <w:p w14:paraId="445A6CBF" w14:textId="06564FB7" w:rsidR="00826155" w:rsidRDefault="00826155" w:rsidP="00424F18">
            <w:pPr>
              <w:pStyle w:val="ListParagraph"/>
              <w:numPr>
                <w:ilvl w:val="0"/>
                <w:numId w:val="3"/>
              </w:numPr>
              <w:spacing w:after="0"/>
            </w:pPr>
            <w:r>
              <w:t>For the “Has the NDIS helped” questions, p</w:t>
            </w:r>
            <w:r w:rsidRPr="00DF22A5">
              <w:t xml:space="preserve">rior to </w:t>
            </w:r>
            <w:r>
              <w:t>the rollout of the new data system (see footnote on page 1)</w:t>
            </w:r>
            <w:r w:rsidRPr="00DF22A5">
              <w:t xml:space="preserve">, there was only one "yes" option </w:t>
            </w:r>
            <w:r>
              <w:t>denoting a positive response</w:t>
            </w:r>
            <w:r w:rsidRPr="00DF22A5">
              <w:t xml:space="preserve">. </w:t>
            </w:r>
            <w:r>
              <w:t>After the rollout</w:t>
            </w:r>
            <w:r w:rsidRPr="00DF22A5">
              <w:t>, the "yes" option was split into "yes, a lot" or "yes, a bit"</w:t>
            </w:r>
            <w:r>
              <w:t>; in addition, a “did not need help in this area” was added. Under the new data system, the percentage responding positively is the percentage responding “yes, a lot” or “yes, a bit”, divided by the total number answering either option plus those answering “no”.</w:t>
            </w:r>
          </w:p>
        </w:tc>
        <w:tc>
          <w:tcPr>
            <w:tcW w:w="2693" w:type="dxa"/>
          </w:tcPr>
          <w:p w14:paraId="0106FCF9" w14:textId="77777777" w:rsidR="00E4163B" w:rsidRDefault="00E4163B" w:rsidP="00424F18">
            <w:pPr>
              <w:pStyle w:val="ListParagraph"/>
              <w:numPr>
                <w:ilvl w:val="0"/>
                <w:numId w:val="3"/>
              </w:numPr>
            </w:pPr>
            <w:r>
              <w:lastRenderedPageBreak/>
              <w:t>A percentage rounded to 0 decimal places, between 0% and 100%</w:t>
            </w:r>
          </w:p>
          <w:p w14:paraId="5C0AC5C9" w14:textId="04239123" w:rsidR="00E4163B" w:rsidRDefault="00E4163B" w:rsidP="00424F18">
            <w:pPr>
              <w:pStyle w:val="ListParagraph"/>
              <w:numPr>
                <w:ilvl w:val="0"/>
                <w:numId w:val="3"/>
              </w:numPr>
            </w:pPr>
            <w:r>
              <w:t>na</w:t>
            </w:r>
          </w:p>
        </w:tc>
      </w:tr>
      <w:tr w:rsidR="008217BE" w14:paraId="741E25B0" w14:textId="77777777" w:rsidTr="00424F18">
        <w:tc>
          <w:tcPr>
            <w:tcW w:w="1690" w:type="dxa"/>
          </w:tcPr>
          <w:p w14:paraId="42C41DC1" w14:textId="2CF610AA" w:rsidR="008217BE" w:rsidRDefault="008217BE" w:rsidP="00424F18">
            <w:r>
              <w:t>P</w:t>
            </w:r>
            <w:r w:rsidRPr="00531C0E">
              <w:t>ercentage</w:t>
            </w:r>
            <w:r>
              <w:t xml:space="preserve"> </w:t>
            </w:r>
            <w:r w:rsidR="00C428DE">
              <w:t>Reassessment</w:t>
            </w:r>
            <w:r>
              <w:t xml:space="preserve"> </w:t>
            </w:r>
            <w:r w:rsidR="00E4163B">
              <w:t>4</w:t>
            </w:r>
          </w:p>
        </w:tc>
        <w:tc>
          <w:tcPr>
            <w:tcW w:w="2204" w:type="dxa"/>
          </w:tcPr>
          <w:p w14:paraId="78B6505F" w14:textId="0F6FF5BD" w:rsidR="008217BE" w:rsidRDefault="008217BE" w:rsidP="00424F18">
            <w:r>
              <w:t xml:space="preserve">The percentage of respondents who </w:t>
            </w:r>
            <w:r>
              <w:lastRenderedPageBreak/>
              <w:t xml:space="preserve">meet the indicator at </w:t>
            </w:r>
            <w:r w:rsidR="00C428DE">
              <w:t>reassessment</w:t>
            </w:r>
            <w:r>
              <w:t xml:space="preserve"> </w:t>
            </w:r>
            <w:r w:rsidR="00E4163B">
              <w:t>4</w:t>
            </w:r>
          </w:p>
        </w:tc>
        <w:tc>
          <w:tcPr>
            <w:tcW w:w="3658" w:type="dxa"/>
          </w:tcPr>
          <w:p w14:paraId="053655DC" w14:textId="24E17625" w:rsidR="008217BE" w:rsidRDefault="008217BE" w:rsidP="00424F18">
            <w:pPr>
              <w:pStyle w:val="ListParagraph"/>
              <w:numPr>
                <w:ilvl w:val="0"/>
                <w:numId w:val="3"/>
              </w:numPr>
              <w:spacing w:after="0"/>
            </w:pPr>
            <w:r>
              <w:lastRenderedPageBreak/>
              <w:t xml:space="preserve">Only those who respond at baseline and </w:t>
            </w:r>
            <w:r w:rsidR="00C428DE">
              <w:t>reassessment</w:t>
            </w:r>
            <w:r>
              <w:t xml:space="preserve"> </w:t>
            </w:r>
            <w:r w:rsidR="00E4163B">
              <w:t>4</w:t>
            </w:r>
            <w:r>
              <w:t xml:space="preserve"> are included</w:t>
            </w:r>
          </w:p>
          <w:p w14:paraId="10888A74" w14:textId="1972F1AF" w:rsidR="008217BE" w:rsidRDefault="008217BE" w:rsidP="00424F18">
            <w:pPr>
              <w:pStyle w:val="ListParagraph"/>
              <w:numPr>
                <w:ilvl w:val="0"/>
                <w:numId w:val="3"/>
              </w:numPr>
              <w:spacing w:after="0"/>
            </w:pPr>
            <w:r>
              <w:lastRenderedPageBreak/>
              <w:t xml:space="preserve">For family/carer indicators, only cases where the same person responded at baseline and at subsequent </w:t>
            </w:r>
            <w:r w:rsidR="00C428DE">
              <w:t>reassessment</w:t>
            </w:r>
            <w:r>
              <w:t>s are included</w:t>
            </w:r>
          </w:p>
          <w:p w14:paraId="61343A16" w14:textId="77777777" w:rsidR="008217BE" w:rsidRDefault="008217BE" w:rsidP="00424F18">
            <w:pPr>
              <w:pStyle w:val="ListParagraph"/>
              <w:numPr>
                <w:ilvl w:val="0"/>
                <w:numId w:val="3"/>
              </w:numPr>
              <w:spacing w:after="0"/>
            </w:pPr>
            <w:r>
              <w:t>Where the indicator is only applicable to a subset, the denominator is the number belonging to that subset. For example, for the two indicators “% who participate in education, training or skill development” and “Of those who participate, % who do so in mainstream settings”, the denominator for the second indicator only includes participants who meet the first indicator</w:t>
            </w:r>
          </w:p>
          <w:p w14:paraId="2BA555CE" w14:textId="77777777" w:rsidR="008217BE" w:rsidRDefault="008217BE" w:rsidP="00424F18">
            <w:pPr>
              <w:pStyle w:val="ListParagraph"/>
              <w:numPr>
                <w:ilvl w:val="0"/>
                <w:numId w:val="3"/>
              </w:numPr>
              <w:spacing w:after="0"/>
              <w:ind w:left="357" w:hanging="357"/>
              <w:contextualSpacing w:val="0"/>
            </w:pPr>
            <w:r>
              <w:t>Percentages based on small denominators are not reported. For these cases; the value is reported as “na”</w:t>
            </w:r>
          </w:p>
          <w:p w14:paraId="698F53E3" w14:textId="5F4CA1AF" w:rsidR="002A3750" w:rsidRDefault="008217BE" w:rsidP="00424F18">
            <w:pPr>
              <w:pStyle w:val="ListParagraph"/>
              <w:numPr>
                <w:ilvl w:val="0"/>
                <w:numId w:val="3"/>
              </w:numPr>
              <w:spacing w:after="0"/>
            </w:pPr>
            <w:r>
              <w:t>Participants with only one</w:t>
            </w:r>
            <w:r w:rsidR="00E4163B">
              <w:t>,</w:t>
            </w:r>
            <w:r>
              <w:t xml:space="preserve"> two</w:t>
            </w:r>
            <w:r w:rsidR="00E4163B">
              <w:t>, or three</w:t>
            </w:r>
            <w:r>
              <w:t xml:space="preserve"> plan </w:t>
            </w:r>
            <w:r w:rsidR="00C428DE">
              <w:t>reassessment</w:t>
            </w:r>
            <w:r>
              <w:t xml:space="preserve">s (Number of plan </w:t>
            </w:r>
            <w:r w:rsidR="00C428DE">
              <w:t>reassessment</w:t>
            </w:r>
            <w:r>
              <w:t>s=1</w:t>
            </w:r>
            <w:r w:rsidR="00E4163B">
              <w:t>,</w:t>
            </w:r>
            <w:r>
              <w:t xml:space="preserve"> 2</w:t>
            </w:r>
            <w:r w:rsidR="00E4163B">
              <w:t>, or 3</w:t>
            </w:r>
            <w:r>
              <w:t xml:space="preserve">) do not contribute a response at </w:t>
            </w:r>
            <w:r w:rsidR="00C428DE">
              <w:t>reassessment</w:t>
            </w:r>
            <w:r>
              <w:t xml:space="preserve"> </w:t>
            </w:r>
            <w:r w:rsidR="00E4163B">
              <w:t>4</w:t>
            </w:r>
            <w:r>
              <w:t>. For these cases; the value is reported as “na”</w:t>
            </w:r>
            <w:r w:rsidR="002A3750">
              <w:t xml:space="preserve"> </w:t>
            </w:r>
          </w:p>
          <w:p w14:paraId="0E4DEB82" w14:textId="77777777" w:rsidR="008217BE" w:rsidRDefault="00C428DE" w:rsidP="00424F18">
            <w:pPr>
              <w:pStyle w:val="ListParagraph"/>
              <w:numPr>
                <w:ilvl w:val="0"/>
                <w:numId w:val="3"/>
              </w:numPr>
              <w:spacing w:after="0"/>
              <w:ind w:left="357" w:hanging="357"/>
              <w:contextualSpacing w:val="0"/>
            </w:pPr>
            <w:r>
              <w:t>Reassessment</w:t>
            </w:r>
            <w:r w:rsidR="002A3750">
              <w:t xml:space="preserve"> 4 is</w:t>
            </w:r>
            <w:r w:rsidR="00BB3C55">
              <w:t xml:space="preserve"> the </w:t>
            </w:r>
            <w:r>
              <w:t>reassessment</w:t>
            </w:r>
            <w:r w:rsidR="00BB3C55">
              <w:t xml:space="preserve"> following </w:t>
            </w:r>
            <w:r>
              <w:t>reassessment</w:t>
            </w:r>
            <w:r w:rsidR="002A3750">
              <w:t xml:space="preserve"> 3 </w:t>
            </w:r>
            <w:r w:rsidR="00BB3C55">
              <w:t>(determined as above)</w:t>
            </w:r>
            <w:r w:rsidR="002A3750">
              <w:t>.</w:t>
            </w:r>
          </w:p>
          <w:p w14:paraId="00D98453" w14:textId="5E50A53A" w:rsidR="00826155" w:rsidRDefault="00826155" w:rsidP="00424F18">
            <w:pPr>
              <w:pStyle w:val="ListParagraph"/>
              <w:numPr>
                <w:ilvl w:val="0"/>
                <w:numId w:val="3"/>
              </w:numPr>
              <w:spacing w:after="0"/>
              <w:ind w:left="357" w:hanging="357"/>
              <w:contextualSpacing w:val="0"/>
            </w:pPr>
            <w:r>
              <w:t>For the “Has the NDIS helped” questions, p</w:t>
            </w:r>
            <w:r w:rsidRPr="00DF22A5">
              <w:t xml:space="preserve">rior to </w:t>
            </w:r>
            <w:r>
              <w:t>the rollout of the new data system (see footnote on page 1)</w:t>
            </w:r>
            <w:r w:rsidRPr="00DF22A5">
              <w:t xml:space="preserve">, there was only one "yes" option </w:t>
            </w:r>
            <w:r>
              <w:t>denoting a positive response</w:t>
            </w:r>
            <w:r w:rsidRPr="00DF22A5">
              <w:t xml:space="preserve">. </w:t>
            </w:r>
            <w:r>
              <w:t>After the rollout</w:t>
            </w:r>
            <w:r w:rsidRPr="00DF22A5">
              <w:t>, the "yes" option was split into "yes, a lot" or "yes, a bit"</w:t>
            </w:r>
            <w:r>
              <w:t>; in addition, a “did not need help in this area” was added. Under the new data system, the percentage responding positively is the percentage responding “yes, a lot” or “yes, a bit”, divided by the total number answering either option plus those answering “no”.</w:t>
            </w:r>
          </w:p>
        </w:tc>
        <w:tc>
          <w:tcPr>
            <w:tcW w:w="2693" w:type="dxa"/>
          </w:tcPr>
          <w:p w14:paraId="33B61861" w14:textId="77777777" w:rsidR="008217BE" w:rsidRDefault="008217BE" w:rsidP="00424F18">
            <w:pPr>
              <w:pStyle w:val="ListParagraph"/>
              <w:numPr>
                <w:ilvl w:val="0"/>
                <w:numId w:val="3"/>
              </w:numPr>
            </w:pPr>
            <w:r>
              <w:lastRenderedPageBreak/>
              <w:t xml:space="preserve">A percentage rounded to 0 decimal </w:t>
            </w:r>
            <w:r>
              <w:lastRenderedPageBreak/>
              <w:t>places, between 0% and 100%</w:t>
            </w:r>
          </w:p>
          <w:p w14:paraId="6BD20BDE" w14:textId="77777777" w:rsidR="008217BE" w:rsidRDefault="008217BE" w:rsidP="00424F18">
            <w:pPr>
              <w:pStyle w:val="ListParagraph"/>
              <w:numPr>
                <w:ilvl w:val="0"/>
                <w:numId w:val="3"/>
              </w:numPr>
            </w:pPr>
            <w:r>
              <w:t>na</w:t>
            </w:r>
          </w:p>
        </w:tc>
      </w:tr>
      <w:tr w:rsidR="00E748F8" w14:paraId="6AF25223" w14:textId="77777777" w:rsidTr="00424F18">
        <w:tc>
          <w:tcPr>
            <w:tcW w:w="1690" w:type="dxa"/>
          </w:tcPr>
          <w:p w14:paraId="3293A1A3" w14:textId="5A40B37C" w:rsidR="00E748F8" w:rsidRDefault="00E748F8" w:rsidP="00424F18">
            <w:r>
              <w:lastRenderedPageBreak/>
              <w:t>P</w:t>
            </w:r>
            <w:r w:rsidRPr="00531C0E">
              <w:t>ercentage</w:t>
            </w:r>
            <w:r>
              <w:t xml:space="preserve"> </w:t>
            </w:r>
            <w:r w:rsidR="00C428DE">
              <w:t>Reassessment</w:t>
            </w:r>
            <w:r>
              <w:t xml:space="preserve"> 5</w:t>
            </w:r>
          </w:p>
        </w:tc>
        <w:tc>
          <w:tcPr>
            <w:tcW w:w="2204" w:type="dxa"/>
          </w:tcPr>
          <w:p w14:paraId="64ACB8AA" w14:textId="513FB057" w:rsidR="00E748F8" w:rsidRDefault="00E748F8" w:rsidP="00424F18">
            <w:r>
              <w:t xml:space="preserve">The percentage of respondents who </w:t>
            </w:r>
            <w:r>
              <w:lastRenderedPageBreak/>
              <w:t xml:space="preserve">meet the indicator at </w:t>
            </w:r>
            <w:r w:rsidR="00C428DE">
              <w:t>reassessment</w:t>
            </w:r>
            <w:r>
              <w:t xml:space="preserve"> 5</w:t>
            </w:r>
          </w:p>
        </w:tc>
        <w:tc>
          <w:tcPr>
            <w:tcW w:w="3658" w:type="dxa"/>
          </w:tcPr>
          <w:p w14:paraId="39E4874C" w14:textId="69CF9D9A" w:rsidR="00E748F8" w:rsidRDefault="00E748F8" w:rsidP="00424F18">
            <w:pPr>
              <w:pStyle w:val="ListParagraph"/>
              <w:numPr>
                <w:ilvl w:val="0"/>
                <w:numId w:val="3"/>
              </w:numPr>
              <w:spacing w:after="0"/>
            </w:pPr>
            <w:r>
              <w:lastRenderedPageBreak/>
              <w:t xml:space="preserve">Only those who respond at baseline and </w:t>
            </w:r>
            <w:r w:rsidR="00C428DE">
              <w:t>reassessment</w:t>
            </w:r>
            <w:r>
              <w:t xml:space="preserve"> 5 are included</w:t>
            </w:r>
          </w:p>
          <w:p w14:paraId="0F274AB3" w14:textId="4F5ED47E" w:rsidR="00E748F8" w:rsidRDefault="00E748F8" w:rsidP="00424F18">
            <w:pPr>
              <w:pStyle w:val="ListParagraph"/>
              <w:numPr>
                <w:ilvl w:val="0"/>
                <w:numId w:val="3"/>
              </w:numPr>
              <w:spacing w:after="0"/>
            </w:pPr>
            <w:r>
              <w:lastRenderedPageBreak/>
              <w:t xml:space="preserve">For family/carer indicators, only cases where the same person responded at baseline and at subsequent </w:t>
            </w:r>
            <w:r w:rsidR="00C428DE">
              <w:t>reassessment</w:t>
            </w:r>
            <w:r>
              <w:t>s are included</w:t>
            </w:r>
          </w:p>
          <w:p w14:paraId="71697191" w14:textId="77777777" w:rsidR="00E748F8" w:rsidRDefault="00E748F8" w:rsidP="00424F18">
            <w:pPr>
              <w:pStyle w:val="ListParagraph"/>
              <w:numPr>
                <w:ilvl w:val="0"/>
                <w:numId w:val="3"/>
              </w:numPr>
              <w:spacing w:after="0"/>
            </w:pPr>
            <w:r>
              <w:t>Where the indicator is only applicable to a subset, the denominator is the number belonging to that subset. For example, for the two indicators “% who participate in education, training or skill development” and “Of those who participate, % who do so in mainstream settings”, the denominator for the second indicator only includes participants who meet the first indicator</w:t>
            </w:r>
          </w:p>
          <w:p w14:paraId="7536BEE2" w14:textId="77777777" w:rsidR="00E748F8" w:rsidRDefault="00E748F8" w:rsidP="00424F18">
            <w:pPr>
              <w:pStyle w:val="ListParagraph"/>
              <w:numPr>
                <w:ilvl w:val="0"/>
                <w:numId w:val="3"/>
              </w:numPr>
              <w:spacing w:after="0"/>
              <w:ind w:left="357" w:hanging="357"/>
              <w:contextualSpacing w:val="0"/>
            </w:pPr>
            <w:r>
              <w:t>Percentages based on small denominators are not reported. For these cases; the value is reported as “na”</w:t>
            </w:r>
          </w:p>
          <w:p w14:paraId="48A8764C" w14:textId="7E5B6A4A" w:rsidR="00976547" w:rsidRDefault="00E748F8" w:rsidP="00424F18">
            <w:pPr>
              <w:pStyle w:val="ListParagraph"/>
              <w:numPr>
                <w:ilvl w:val="0"/>
                <w:numId w:val="3"/>
              </w:numPr>
              <w:spacing w:after="0"/>
            </w:pPr>
            <w:r>
              <w:t xml:space="preserve">Participants with only one, two, three or four plan </w:t>
            </w:r>
            <w:r w:rsidR="00C428DE">
              <w:t>reassessment</w:t>
            </w:r>
            <w:r>
              <w:t xml:space="preserve">s (Number of plan </w:t>
            </w:r>
            <w:r w:rsidR="00C428DE">
              <w:t>reassessment</w:t>
            </w:r>
            <w:r>
              <w:t xml:space="preserve">s=1, 2, 3 or 4) do not contribute a response at </w:t>
            </w:r>
            <w:r w:rsidR="00C428DE">
              <w:t>reassessment</w:t>
            </w:r>
            <w:r>
              <w:t xml:space="preserve"> 5. For these cases; the value is reported as “na”</w:t>
            </w:r>
            <w:r w:rsidR="00976547">
              <w:t xml:space="preserve"> </w:t>
            </w:r>
          </w:p>
          <w:p w14:paraId="5B5B94DE" w14:textId="77777777" w:rsidR="00E748F8" w:rsidRDefault="00C428DE" w:rsidP="00424F18">
            <w:pPr>
              <w:pStyle w:val="ListParagraph"/>
              <w:numPr>
                <w:ilvl w:val="0"/>
                <w:numId w:val="3"/>
              </w:numPr>
              <w:spacing w:after="0"/>
              <w:ind w:left="357" w:hanging="357"/>
              <w:contextualSpacing w:val="0"/>
            </w:pPr>
            <w:r>
              <w:t>Reassessment</w:t>
            </w:r>
            <w:r w:rsidR="00976547">
              <w:t xml:space="preserve"> 5 is </w:t>
            </w:r>
            <w:r w:rsidR="00BB3C55">
              <w:t xml:space="preserve">the </w:t>
            </w:r>
            <w:r>
              <w:t>reassessment</w:t>
            </w:r>
            <w:r w:rsidR="00BB3C55">
              <w:t xml:space="preserve"> following </w:t>
            </w:r>
            <w:r>
              <w:t>reassessment</w:t>
            </w:r>
            <w:r w:rsidR="00BB3C55">
              <w:t xml:space="preserve"> 4 (determined as above)</w:t>
            </w:r>
            <w:r w:rsidR="00976547">
              <w:t>.</w:t>
            </w:r>
          </w:p>
          <w:p w14:paraId="44140FB0" w14:textId="636AFFC8" w:rsidR="00826155" w:rsidRDefault="00826155" w:rsidP="00424F18">
            <w:pPr>
              <w:pStyle w:val="ListParagraph"/>
              <w:numPr>
                <w:ilvl w:val="0"/>
                <w:numId w:val="3"/>
              </w:numPr>
              <w:spacing w:after="0"/>
              <w:ind w:left="357" w:hanging="357"/>
              <w:contextualSpacing w:val="0"/>
            </w:pPr>
            <w:r>
              <w:t>For the “Has the NDIS helped” questions, p</w:t>
            </w:r>
            <w:r w:rsidRPr="00DF22A5">
              <w:t xml:space="preserve">rior to </w:t>
            </w:r>
            <w:r>
              <w:t>the rollout of the new data system (see footnote on page 1)</w:t>
            </w:r>
            <w:r w:rsidRPr="00DF22A5">
              <w:t xml:space="preserve">, there was only one "yes" option </w:t>
            </w:r>
            <w:r>
              <w:t>denoting a positive response</w:t>
            </w:r>
            <w:r w:rsidRPr="00DF22A5">
              <w:t xml:space="preserve">. </w:t>
            </w:r>
            <w:r>
              <w:t>After the rollout</w:t>
            </w:r>
            <w:r w:rsidRPr="00DF22A5">
              <w:t>, the "yes" option was split into "yes, a lot" or "yes, a bit"</w:t>
            </w:r>
            <w:r>
              <w:t>; in addition, a “did not need help in this area” was added. Under the new data system, the percentage responding positively is the percentage responding “yes, a lot” or “yes, a bit”, divided by the total number answering either option plus those answering “no”.</w:t>
            </w:r>
          </w:p>
        </w:tc>
        <w:tc>
          <w:tcPr>
            <w:tcW w:w="2693" w:type="dxa"/>
          </w:tcPr>
          <w:p w14:paraId="195D9C6D" w14:textId="77777777" w:rsidR="00E748F8" w:rsidRDefault="00E748F8" w:rsidP="00424F18">
            <w:pPr>
              <w:pStyle w:val="ListParagraph"/>
              <w:numPr>
                <w:ilvl w:val="0"/>
                <w:numId w:val="3"/>
              </w:numPr>
            </w:pPr>
            <w:r>
              <w:lastRenderedPageBreak/>
              <w:t xml:space="preserve">A percentage rounded to 0 decimal </w:t>
            </w:r>
            <w:r>
              <w:lastRenderedPageBreak/>
              <w:t>places, between 0% and 100%</w:t>
            </w:r>
          </w:p>
          <w:p w14:paraId="3F84F686" w14:textId="3746CA34" w:rsidR="00E748F8" w:rsidRDefault="00E748F8" w:rsidP="00424F18">
            <w:pPr>
              <w:pStyle w:val="ListParagraph"/>
              <w:numPr>
                <w:ilvl w:val="0"/>
                <w:numId w:val="3"/>
              </w:numPr>
            </w:pPr>
            <w:r>
              <w:t>na</w:t>
            </w:r>
          </w:p>
        </w:tc>
      </w:tr>
      <w:tr w:rsidR="00E748F8" w14:paraId="218A51AB" w14:textId="77777777" w:rsidTr="00424F18">
        <w:tc>
          <w:tcPr>
            <w:tcW w:w="1690" w:type="dxa"/>
          </w:tcPr>
          <w:p w14:paraId="2A3A2A5E" w14:textId="1C10E035" w:rsidR="00E748F8" w:rsidRDefault="00E748F8" w:rsidP="00424F18">
            <w:r>
              <w:lastRenderedPageBreak/>
              <w:t>P</w:t>
            </w:r>
            <w:r w:rsidRPr="00531C0E">
              <w:t>ercentage</w:t>
            </w:r>
            <w:r>
              <w:t xml:space="preserve"> </w:t>
            </w:r>
            <w:r w:rsidR="00C428DE">
              <w:t>Reassessment</w:t>
            </w:r>
            <w:r>
              <w:t xml:space="preserve"> 6</w:t>
            </w:r>
          </w:p>
        </w:tc>
        <w:tc>
          <w:tcPr>
            <w:tcW w:w="2204" w:type="dxa"/>
          </w:tcPr>
          <w:p w14:paraId="147828D9" w14:textId="20586ED7" w:rsidR="00E748F8" w:rsidRDefault="00E748F8" w:rsidP="00424F18">
            <w:r>
              <w:t xml:space="preserve">The percentage of respondents who </w:t>
            </w:r>
            <w:r>
              <w:lastRenderedPageBreak/>
              <w:t xml:space="preserve">meet the indicator at </w:t>
            </w:r>
            <w:r w:rsidR="00C428DE">
              <w:t>reassessment</w:t>
            </w:r>
            <w:r>
              <w:t xml:space="preserve"> 6</w:t>
            </w:r>
          </w:p>
        </w:tc>
        <w:tc>
          <w:tcPr>
            <w:tcW w:w="3658" w:type="dxa"/>
          </w:tcPr>
          <w:p w14:paraId="60C3D85C" w14:textId="69DA962E" w:rsidR="00E748F8" w:rsidRDefault="00E748F8" w:rsidP="00424F18">
            <w:pPr>
              <w:pStyle w:val="ListParagraph"/>
              <w:numPr>
                <w:ilvl w:val="0"/>
                <w:numId w:val="3"/>
              </w:numPr>
              <w:spacing w:after="0"/>
            </w:pPr>
            <w:r>
              <w:lastRenderedPageBreak/>
              <w:t xml:space="preserve">Only those who respond at baseline and </w:t>
            </w:r>
            <w:r w:rsidR="00C428DE">
              <w:t>reassessment</w:t>
            </w:r>
            <w:r>
              <w:t xml:space="preserve"> 6 are included</w:t>
            </w:r>
          </w:p>
          <w:p w14:paraId="54501EDB" w14:textId="4C380156" w:rsidR="00E748F8" w:rsidRDefault="00E748F8" w:rsidP="00424F18">
            <w:pPr>
              <w:pStyle w:val="ListParagraph"/>
              <w:numPr>
                <w:ilvl w:val="0"/>
                <w:numId w:val="3"/>
              </w:numPr>
              <w:spacing w:after="0"/>
            </w:pPr>
            <w:r>
              <w:lastRenderedPageBreak/>
              <w:t xml:space="preserve">For family/carer indicators, only cases where the same person responded at baseline and at subsequent </w:t>
            </w:r>
            <w:r w:rsidR="00C428DE">
              <w:t>reassessment</w:t>
            </w:r>
            <w:r>
              <w:t>s are included</w:t>
            </w:r>
          </w:p>
          <w:p w14:paraId="20BCA4CE" w14:textId="77777777" w:rsidR="00E748F8" w:rsidRDefault="00E748F8" w:rsidP="00424F18">
            <w:pPr>
              <w:pStyle w:val="ListParagraph"/>
              <w:numPr>
                <w:ilvl w:val="0"/>
                <w:numId w:val="3"/>
              </w:numPr>
              <w:spacing w:after="0"/>
            </w:pPr>
            <w:r>
              <w:t>Where the indicator is only applicable to a subset, the denominator is the number belonging to that subset. For example, for the two indicators “% who participate in education, training or skill development” and “Of those who participate, % who do so in mainstream settings”, the denominator for the second indicator only includes participants who meet the first indicator</w:t>
            </w:r>
          </w:p>
          <w:p w14:paraId="000B463C" w14:textId="77777777" w:rsidR="00E748F8" w:rsidRDefault="00E748F8" w:rsidP="00424F18">
            <w:pPr>
              <w:pStyle w:val="ListParagraph"/>
              <w:numPr>
                <w:ilvl w:val="0"/>
                <w:numId w:val="3"/>
              </w:numPr>
              <w:spacing w:after="0"/>
              <w:ind w:left="357" w:hanging="357"/>
              <w:contextualSpacing w:val="0"/>
            </w:pPr>
            <w:r>
              <w:t>Percentages based on small denominators are not reported. For these cases; the value is reported as “na”</w:t>
            </w:r>
          </w:p>
          <w:p w14:paraId="308C79C4" w14:textId="4753E01C" w:rsidR="00976547" w:rsidRDefault="00E748F8" w:rsidP="00424F18">
            <w:pPr>
              <w:pStyle w:val="ListParagraph"/>
              <w:numPr>
                <w:ilvl w:val="0"/>
                <w:numId w:val="3"/>
              </w:numPr>
              <w:spacing w:after="0"/>
            </w:pPr>
            <w:r>
              <w:t>Participants with only one, two, three</w:t>
            </w:r>
            <w:r w:rsidR="0003385A">
              <w:t xml:space="preserve">, </w:t>
            </w:r>
            <w:r>
              <w:t xml:space="preserve">four </w:t>
            </w:r>
            <w:r w:rsidR="0003385A">
              <w:t xml:space="preserve">or five </w:t>
            </w:r>
            <w:r>
              <w:t xml:space="preserve">plan </w:t>
            </w:r>
            <w:r w:rsidR="00C428DE">
              <w:t>reassessment</w:t>
            </w:r>
            <w:r>
              <w:t xml:space="preserve">s (Number of plan </w:t>
            </w:r>
            <w:r w:rsidR="00C428DE">
              <w:t>reassessment</w:t>
            </w:r>
            <w:r>
              <w:t xml:space="preserve">s=1, 2, 3, 4 or 5) do not contribute a response at </w:t>
            </w:r>
            <w:r w:rsidR="00C428DE">
              <w:t>reassessment</w:t>
            </w:r>
            <w:r>
              <w:t xml:space="preserve"> 6. For these cases; the value is reported as “na”</w:t>
            </w:r>
            <w:r w:rsidR="00976547">
              <w:t xml:space="preserve"> </w:t>
            </w:r>
          </w:p>
          <w:p w14:paraId="27C56545" w14:textId="77777777" w:rsidR="00E748F8" w:rsidRDefault="00C428DE" w:rsidP="00424F18">
            <w:pPr>
              <w:pStyle w:val="ListParagraph"/>
              <w:numPr>
                <w:ilvl w:val="0"/>
                <w:numId w:val="3"/>
              </w:numPr>
              <w:spacing w:after="0"/>
              <w:ind w:left="357" w:hanging="357"/>
              <w:contextualSpacing w:val="0"/>
            </w:pPr>
            <w:r>
              <w:t>Reassessment</w:t>
            </w:r>
            <w:r w:rsidR="00BB3C55">
              <w:t xml:space="preserve"> 6 is the </w:t>
            </w:r>
            <w:r>
              <w:t>reassessment</w:t>
            </w:r>
            <w:r w:rsidR="00BB3C55">
              <w:t xml:space="preserve"> following </w:t>
            </w:r>
            <w:r>
              <w:t>reassessment</w:t>
            </w:r>
            <w:r w:rsidR="00BB3C55">
              <w:t xml:space="preserve"> 5 (determined as above).</w:t>
            </w:r>
          </w:p>
          <w:p w14:paraId="4B9225A4" w14:textId="5ACACF52" w:rsidR="00826155" w:rsidRDefault="00826155" w:rsidP="00424F18">
            <w:pPr>
              <w:pStyle w:val="ListParagraph"/>
              <w:numPr>
                <w:ilvl w:val="0"/>
                <w:numId w:val="3"/>
              </w:numPr>
              <w:spacing w:after="0"/>
              <w:ind w:left="357" w:hanging="357"/>
              <w:contextualSpacing w:val="0"/>
            </w:pPr>
            <w:r>
              <w:t>For the “Has the NDIS helped” questions, p</w:t>
            </w:r>
            <w:r w:rsidRPr="00DF22A5">
              <w:t xml:space="preserve">rior to </w:t>
            </w:r>
            <w:r>
              <w:t>the rollout of the new data system (see footnote on page 1)</w:t>
            </w:r>
            <w:r w:rsidRPr="00DF22A5">
              <w:t xml:space="preserve">, there was only one "yes" option </w:t>
            </w:r>
            <w:r>
              <w:t>denoting a positive response</w:t>
            </w:r>
            <w:r w:rsidRPr="00DF22A5">
              <w:t xml:space="preserve">. </w:t>
            </w:r>
            <w:r>
              <w:t>After the rollout</w:t>
            </w:r>
            <w:r w:rsidRPr="00DF22A5">
              <w:t>, the "yes" option was split into "yes, a lot" or "yes, a bit"</w:t>
            </w:r>
            <w:r>
              <w:t>; in addition, a “did not need help in this area” was added. Under the new data system, the percentage responding positively is the percentage responding “yes, a lot” or “yes, a bit”, divided by the total number answering either option plus those answering “no”.</w:t>
            </w:r>
          </w:p>
        </w:tc>
        <w:tc>
          <w:tcPr>
            <w:tcW w:w="2693" w:type="dxa"/>
          </w:tcPr>
          <w:p w14:paraId="40BAE71C" w14:textId="77777777" w:rsidR="00E748F8" w:rsidRDefault="00E748F8" w:rsidP="00424F18">
            <w:pPr>
              <w:pStyle w:val="ListParagraph"/>
              <w:numPr>
                <w:ilvl w:val="0"/>
                <w:numId w:val="3"/>
              </w:numPr>
            </w:pPr>
            <w:r>
              <w:lastRenderedPageBreak/>
              <w:t xml:space="preserve">A percentage rounded to 0 decimal </w:t>
            </w:r>
            <w:r>
              <w:lastRenderedPageBreak/>
              <w:t>places, between 0% and 100%</w:t>
            </w:r>
          </w:p>
          <w:p w14:paraId="5D40FF2D" w14:textId="77777777" w:rsidR="00E748F8" w:rsidRDefault="00E748F8" w:rsidP="00424F18">
            <w:pPr>
              <w:pStyle w:val="ListParagraph"/>
              <w:numPr>
                <w:ilvl w:val="0"/>
                <w:numId w:val="3"/>
              </w:numPr>
            </w:pPr>
            <w:r>
              <w:t>na</w:t>
            </w:r>
          </w:p>
        </w:tc>
      </w:tr>
      <w:tr w:rsidR="0003385A" w14:paraId="0AB55298" w14:textId="77777777" w:rsidTr="00424F18">
        <w:tc>
          <w:tcPr>
            <w:tcW w:w="1690" w:type="dxa"/>
          </w:tcPr>
          <w:p w14:paraId="3F1D7DBA" w14:textId="0C682BB9" w:rsidR="0003385A" w:rsidRDefault="0003385A" w:rsidP="00424F18">
            <w:r>
              <w:lastRenderedPageBreak/>
              <w:t>P</w:t>
            </w:r>
            <w:r w:rsidRPr="00531C0E">
              <w:t>ercentage</w:t>
            </w:r>
            <w:r>
              <w:t xml:space="preserve"> Reassessment 7</w:t>
            </w:r>
          </w:p>
        </w:tc>
        <w:tc>
          <w:tcPr>
            <w:tcW w:w="2204" w:type="dxa"/>
          </w:tcPr>
          <w:p w14:paraId="696D2C4C" w14:textId="6A12859E" w:rsidR="0003385A" w:rsidRDefault="0003385A" w:rsidP="00424F18">
            <w:r>
              <w:t xml:space="preserve">The percentage of respondents who </w:t>
            </w:r>
            <w:r>
              <w:lastRenderedPageBreak/>
              <w:t>meet the indicator at reassessment 7</w:t>
            </w:r>
          </w:p>
        </w:tc>
        <w:tc>
          <w:tcPr>
            <w:tcW w:w="3658" w:type="dxa"/>
          </w:tcPr>
          <w:p w14:paraId="1C4956BF" w14:textId="4333F3E4" w:rsidR="0003385A" w:rsidRDefault="0003385A" w:rsidP="00424F18">
            <w:pPr>
              <w:pStyle w:val="ListParagraph"/>
              <w:numPr>
                <w:ilvl w:val="0"/>
                <w:numId w:val="3"/>
              </w:numPr>
              <w:spacing w:after="0"/>
            </w:pPr>
            <w:r>
              <w:lastRenderedPageBreak/>
              <w:t>Only those who respond at baseline and reassessment 7 are included</w:t>
            </w:r>
          </w:p>
          <w:p w14:paraId="4491AFE2" w14:textId="77777777" w:rsidR="0003385A" w:rsidRDefault="0003385A" w:rsidP="00424F18">
            <w:pPr>
              <w:pStyle w:val="ListParagraph"/>
              <w:numPr>
                <w:ilvl w:val="0"/>
                <w:numId w:val="3"/>
              </w:numPr>
              <w:spacing w:after="0"/>
            </w:pPr>
            <w:r>
              <w:lastRenderedPageBreak/>
              <w:t>For family/carer indicators, only cases where the same person responded at baseline and at subsequent reassessments are included</w:t>
            </w:r>
          </w:p>
          <w:p w14:paraId="24154A6B" w14:textId="77777777" w:rsidR="0003385A" w:rsidRDefault="0003385A" w:rsidP="00424F18">
            <w:pPr>
              <w:pStyle w:val="ListParagraph"/>
              <w:numPr>
                <w:ilvl w:val="0"/>
                <w:numId w:val="3"/>
              </w:numPr>
              <w:spacing w:after="0"/>
            </w:pPr>
            <w:r>
              <w:t>Where the indicator is only applicable to a subset, the denominator is the number belonging to that subset. For example, for the two indicators “% who participate in education, training or skill development” and “Of those who participate, % who do so in mainstream settings”, the denominator for the second indicator only includes participants who meet the first indicator</w:t>
            </w:r>
          </w:p>
          <w:p w14:paraId="5FD4B220" w14:textId="77777777" w:rsidR="0003385A" w:rsidRDefault="0003385A" w:rsidP="00424F18">
            <w:pPr>
              <w:pStyle w:val="ListParagraph"/>
              <w:numPr>
                <w:ilvl w:val="0"/>
                <w:numId w:val="3"/>
              </w:numPr>
              <w:spacing w:after="0"/>
              <w:ind w:left="357" w:hanging="357"/>
              <w:contextualSpacing w:val="0"/>
            </w:pPr>
            <w:r>
              <w:t>Percentages based on small denominators are not reported. For these cases; the value is reported as “na”</w:t>
            </w:r>
          </w:p>
          <w:p w14:paraId="7DC26BDC" w14:textId="3D7E3993" w:rsidR="0003385A" w:rsidRDefault="0003385A" w:rsidP="00424F18">
            <w:pPr>
              <w:pStyle w:val="ListParagraph"/>
              <w:numPr>
                <w:ilvl w:val="0"/>
                <w:numId w:val="3"/>
              </w:numPr>
              <w:spacing w:after="0"/>
            </w:pPr>
            <w:r>
              <w:t xml:space="preserve">Participants with only one, two, three, four, five or six plan reassessments (Number of plan reassessments=1, 2, 3, 4, 5 or 6) do not contribute a response at reassessment </w:t>
            </w:r>
            <w:r w:rsidR="00424F18">
              <w:t>7</w:t>
            </w:r>
            <w:r>
              <w:t xml:space="preserve">. For these cases; the value is reported as “na” </w:t>
            </w:r>
          </w:p>
          <w:p w14:paraId="27C99F26" w14:textId="77777777" w:rsidR="0003385A" w:rsidRDefault="0003385A" w:rsidP="00424F18">
            <w:pPr>
              <w:pStyle w:val="ListParagraph"/>
              <w:numPr>
                <w:ilvl w:val="0"/>
                <w:numId w:val="3"/>
              </w:numPr>
              <w:spacing w:after="0"/>
              <w:ind w:left="357" w:hanging="357"/>
              <w:contextualSpacing w:val="0"/>
            </w:pPr>
            <w:r>
              <w:t>Reassessment 7 is the reassessment following reassessment 6 (determined as above).</w:t>
            </w:r>
          </w:p>
          <w:p w14:paraId="26B0C8E4" w14:textId="7CEB32D8" w:rsidR="00826155" w:rsidRDefault="00826155" w:rsidP="00424F18">
            <w:pPr>
              <w:pStyle w:val="ListParagraph"/>
              <w:numPr>
                <w:ilvl w:val="0"/>
                <w:numId w:val="3"/>
              </w:numPr>
              <w:spacing w:after="0"/>
              <w:ind w:left="357" w:hanging="357"/>
              <w:contextualSpacing w:val="0"/>
            </w:pPr>
            <w:r>
              <w:t>For the “Has the NDIS helped” questions, p</w:t>
            </w:r>
            <w:r w:rsidRPr="00DF22A5">
              <w:t xml:space="preserve">rior to </w:t>
            </w:r>
            <w:r>
              <w:t>the rollout of the new data system (see footnote on page 1)</w:t>
            </w:r>
            <w:r w:rsidRPr="00DF22A5">
              <w:t xml:space="preserve">, there was only one "yes" option </w:t>
            </w:r>
            <w:r>
              <w:t>denoting a positive response</w:t>
            </w:r>
            <w:r w:rsidRPr="00DF22A5">
              <w:t xml:space="preserve">. </w:t>
            </w:r>
            <w:r>
              <w:t>After the rollout</w:t>
            </w:r>
            <w:r w:rsidRPr="00DF22A5">
              <w:t>, the "yes" option was split into "yes, a lot" or "yes, a bit"</w:t>
            </w:r>
            <w:r>
              <w:t>; in addition, a “did not need help in this area” was added. Under the new data system, the percentage responding positively is the percentage responding “yes, a lot” or “yes, a bit”, divided by the total number answering either option plus those answering “no”.</w:t>
            </w:r>
          </w:p>
        </w:tc>
        <w:tc>
          <w:tcPr>
            <w:tcW w:w="2693" w:type="dxa"/>
          </w:tcPr>
          <w:p w14:paraId="671790F1" w14:textId="77777777" w:rsidR="0003385A" w:rsidRDefault="0003385A" w:rsidP="00424F18">
            <w:pPr>
              <w:pStyle w:val="ListParagraph"/>
              <w:numPr>
                <w:ilvl w:val="0"/>
                <w:numId w:val="3"/>
              </w:numPr>
            </w:pPr>
            <w:r>
              <w:lastRenderedPageBreak/>
              <w:t xml:space="preserve">A percentage rounded to 0 decimal </w:t>
            </w:r>
            <w:r>
              <w:lastRenderedPageBreak/>
              <w:t>places, between 0% and 100%</w:t>
            </w:r>
          </w:p>
          <w:p w14:paraId="0E205DA6" w14:textId="77777777" w:rsidR="0003385A" w:rsidRDefault="0003385A" w:rsidP="00424F18">
            <w:pPr>
              <w:pStyle w:val="ListParagraph"/>
              <w:numPr>
                <w:ilvl w:val="0"/>
                <w:numId w:val="3"/>
              </w:numPr>
            </w:pPr>
            <w:r>
              <w:t>na</w:t>
            </w:r>
          </w:p>
        </w:tc>
      </w:tr>
      <w:tr w:rsidR="00424F18" w14:paraId="37DF0BEC" w14:textId="77777777" w:rsidTr="00424F18">
        <w:tblPrEx>
          <w:tblLook w:val="0000" w:firstRow="0" w:lastRow="0" w:firstColumn="0" w:lastColumn="0" w:noHBand="0" w:noVBand="0"/>
        </w:tblPrEx>
        <w:trPr>
          <w:trHeight w:val="125"/>
        </w:trPr>
        <w:tc>
          <w:tcPr>
            <w:tcW w:w="1690" w:type="dxa"/>
            <w:shd w:val="clear" w:color="auto" w:fill="auto"/>
          </w:tcPr>
          <w:p w14:paraId="4B6484CB" w14:textId="7C6826FE" w:rsidR="00424F18" w:rsidRDefault="00424F18" w:rsidP="00424F18">
            <w:r>
              <w:lastRenderedPageBreak/>
              <w:t>P</w:t>
            </w:r>
            <w:r w:rsidRPr="00531C0E">
              <w:t>ercentage</w:t>
            </w:r>
            <w:r>
              <w:t xml:space="preserve"> Reassessment 8</w:t>
            </w:r>
          </w:p>
        </w:tc>
        <w:tc>
          <w:tcPr>
            <w:tcW w:w="2204" w:type="dxa"/>
            <w:shd w:val="clear" w:color="auto" w:fill="auto"/>
          </w:tcPr>
          <w:p w14:paraId="056958B0" w14:textId="4287351C" w:rsidR="00424F18" w:rsidRDefault="00424F18" w:rsidP="00424F18">
            <w:r>
              <w:t xml:space="preserve">The percentage of respondents who </w:t>
            </w:r>
            <w:r>
              <w:lastRenderedPageBreak/>
              <w:t>meet the indicator at reassessment 8</w:t>
            </w:r>
          </w:p>
        </w:tc>
        <w:tc>
          <w:tcPr>
            <w:tcW w:w="3658" w:type="dxa"/>
            <w:shd w:val="clear" w:color="auto" w:fill="auto"/>
          </w:tcPr>
          <w:p w14:paraId="0B868EFB" w14:textId="3E208A07" w:rsidR="00424F18" w:rsidRDefault="00424F18" w:rsidP="00424F18">
            <w:pPr>
              <w:pStyle w:val="ListParagraph"/>
              <w:numPr>
                <w:ilvl w:val="0"/>
                <w:numId w:val="3"/>
              </w:numPr>
              <w:spacing w:after="0"/>
            </w:pPr>
            <w:r>
              <w:lastRenderedPageBreak/>
              <w:t>Only those who respond at baseline and reassessment 8 are included</w:t>
            </w:r>
          </w:p>
          <w:p w14:paraId="4427E7DC" w14:textId="77777777" w:rsidR="00424F18" w:rsidRDefault="00424F18" w:rsidP="00424F18">
            <w:pPr>
              <w:pStyle w:val="ListParagraph"/>
              <w:numPr>
                <w:ilvl w:val="0"/>
                <w:numId w:val="3"/>
              </w:numPr>
              <w:spacing w:after="0"/>
            </w:pPr>
            <w:r>
              <w:lastRenderedPageBreak/>
              <w:t>For family/carer indicators, only cases where the same person responded at baseline and at subsequent reassessments are included</w:t>
            </w:r>
          </w:p>
          <w:p w14:paraId="49F6B0FF" w14:textId="77777777" w:rsidR="00424F18" w:rsidRDefault="00424F18" w:rsidP="00424F18">
            <w:pPr>
              <w:pStyle w:val="ListParagraph"/>
              <w:numPr>
                <w:ilvl w:val="0"/>
                <w:numId w:val="3"/>
              </w:numPr>
              <w:spacing w:after="0"/>
            </w:pPr>
            <w:r>
              <w:t>Where the indicator is only applicable to a subset, the denominator is the number belonging to that subset. For example, for the two indicators “% who participate in education, training or skill development” and “Of those who participate, % who do so in mainstream settings”, the denominator for the second indicator only includes participants who meet the first indicator</w:t>
            </w:r>
          </w:p>
          <w:p w14:paraId="17F10AD2" w14:textId="77777777" w:rsidR="00424F18" w:rsidRDefault="00424F18" w:rsidP="00424F18">
            <w:pPr>
              <w:pStyle w:val="ListParagraph"/>
              <w:numPr>
                <w:ilvl w:val="0"/>
                <w:numId w:val="3"/>
              </w:numPr>
              <w:spacing w:after="0"/>
              <w:ind w:left="357" w:hanging="357"/>
              <w:contextualSpacing w:val="0"/>
            </w:pPr>
            <w:r>
              <w:t>Percentages based on small denominators are not reported. For these cases; the value is reported as “na”</w:t>
            </w:r>
          </w:p>
          <w:p w14:paraId="5BECAF15" w14:textId="77777777" w:rsidR="000A6BB4" w:rsidRDefault="00424F18" w:rsidP="000A6BB4">
            <w:pPr>
              <w:pStyle w:val="ListParagraph"/>
              <w:numPr>
                <w:ilvl w:val="0"/>
                <w:numId w:val="3"/>
              </w:numPr>
              <w:spacing w:after="0"/>
            </w:pPr>
            <w:r>
              <w:t>Participants with only one, two, three, four, five, six or seven plan reassessments (Number of plan reassessments=1, 2, 3, 4, 5, 6 or 7) do not contribute a response at reassessment 8. For these cases; the value is reported as “na”</w:t>
            </w:r>
          </w:p>
          <w:p w14:paraId="39B4A810" w14:textId="77777777" w:rsidR="00424F18" w:rsidRDefault="00424F18" w:rsidP="000A6BB4">
            <w:pPr>
              <w:pStyle w:val="ListParagraph"/>
              <w:numPr>
                <w:ilvl w:val="0"/>
                <w:numId w:val="3"/>
              </w:numPr>
              <w:spacing w:after="0"/>
            </w:pPr>
            <w:r>
              <w:t>Reassessment 8 is the reassessment following reassessment 7 (determined as above).</w:t>
            </w:r>
          </w:p>
          <w:p w14:paraId="5234C79A" w14:textId="5F243FB4" w:rsidR="00826155" w:rsidRDefault="00826155" w:rsidP="000A6BB4">
            <w:pPr>
              <w:pStyle w:val="ListParagraph"/>
              <w:numPr>
                <w:ilvl w:val="0"/>
                <w:numId w:val="3"/>
              </w:numPr>
              <w:spacing w:after="0"/>
            </w:pPr>
            <w:r>
              <w:t>For the “Has the NDIS helped” questions, p</w:t>
            </w:r>
            <w:r w:rsidRPr="00DF22A5">
              <w:t xml:space="preserve">rior to </w:t>
            </w:r>
            <w:r>
              <w:t>the rollout of the new data system (see footnote on page 1)</w:t>
            </w:r>
            <w:r w:rsidRPr="00DF22A5">
              <w:t xml:space="preserve">, there was only one "yes" option </w:t>
            </w:r>
            <w:r>
              <w:t>denoting a positive response</w:t>
            </w:r>
            <w:r w:rsidRPr="00DF22A5">
              <w:t xml:space="preserve">. </w:t>
            </w:r>
            <w:r>
              <w:t>After the rollout</w:t>
            </w:r>
            <w:r w:rsidRPr="00DF22A5">
              <w:t>, the "yes" option was split into "yes, a lot" or "yes, a bit"</w:t>
            </w:r>
            <w:r>
              <w:t>; in addition, a “did not need help in this area” was added. Under the new data system, the percentage responding positively is the percentage responding “yes, a lot” or “yes, a bit”, divided by the total number answering either option plus those answering “no”.</w:t>
            </w:r>
          </w:p>
        </w:tc>
        <w:tc>
          <w:tcPr>
            <w:tcW w:w="2693" w:type="dxa"/>
          </w:tcPr>
          <w:p w14:paraId="06A922A3" w14:textId="77777777" w:rsidR="00424F18" w:rsidRDefault="00424F18" w:rsidP="00424F18">
            <w:pPr>
              <w:pStyle w:val="ListParagraph"/>
              <w:numPr>
                <w:ilvl w:val="0"/>
                <w:numId w:val="3"/>
              </w:numPr>
            </w:pPr>
            <w:bookmarkStart w:id="6" w:name="_Toc13752023"/>
            <w:r>
              <w:lastRenderedPageBreak/>
              <w:t xml:space="preserve">A percentage rounded to 0 decimal </w:t>
            </w:r>
            <w:r>
              <w:lastRenderedPageBreak/>
              <w:t>places, between 0% and 100%</w:t>
            </w:r>
          </w:p>
          <w:p w14:paraId="53D1EF88" w14:textId="614A9E56" w:rsidR="00424F18" w:rsidRDefault="00424F18" w:rsidP="00424F18">
            <w:pPr>
              <w:pStyle w:val="ListParagraph"/>
              <w:numPr>
                <w:ilvl w:val="0"/>
                <w:numId w:val="3"/>
              </w:numPr>
            </w:pPr>
            <w:r>
              <w:t>na</w:t>
            </w:r>
          </w:p>
        </w:tc>
      </w:tr>
    </w:tbl>
    <w:p w14:paraId="5F1961D8" w14:textId="77777777" w:rsidR="00E4163B" w:rsidRDefault="00E4163B">
      <w:pPr>
        <w:spacing w:after="200"/>
        <w:rPr>
          <w:rFonts w:eastAsiaTheme="majorEastAsia" w:cstheme="majorBidi"/>
          <w:b/>
          <w:bCs/>
          <w:sz w:val="36"/>
          <w:szCs w:val="26"/>
        </w:rPr>
      </w:pPr>
      <w:bookmarkStart w:id="7" w:name="_Toc25913654"/>
      <w:r>
        <w:lastRenderedPageBreak/>
        <w:br w:type="page"/>
      </w:r>
    </w:p>
    <w:p w14:paraId="78D69EF9" w14:textId="64B06B83" w:rsidR="000B7A2E" w:rsidRDefault="000B7A2E" w:rsidP="00D0019B">
      <w:pPr>
        <w:pStyle w:val="Heading2"/>
      </w:pPr>
      <w:r>
        <w:lastRenderedPageBreak/>
        <w:t>How to use the data</w:t>
      </w:r>
      <w:bookmarkEnd w:id="6"/>
      <w:bookmarkEnd w:id="7"/>
      <w:bookmarkEnd w:id="3"/>
    </w:p>
    <w:p w14:paraId="275EF2F2" w14:textId="77777777" w:rsidR="005F21AA" w:rsidRDefault="005F21AA" w:rsidP="005F21AA">
      <w:r>
        <w:t>Below are two examples of how to use the data.</w:t>
      </w:r>
    </w:p>
    <w:p w14:paraId="0518AE90" w14:textId="7F6B96A3" w:rsidR="00991990" w:rsidRDefault="00991990" w:rsidP="00991990">
      <w:pPr>
        <w:pStyle w:val="Heading3"/>
      </w:pPr>
      <w:bookmarkStart w:id="8" w:name="_Toc20305530"/>
      <w:bookmarkStart w:id="9" w:name="_Toc19268204"/>
      <w:bookmarkStart w:id="10" w:name="_Toc24723573"/>
      <w:bookmarkStart w:id="11" w:name="_Toc25913655"/>
      <w:r>
        <w:t>Example 1: For the group of participants aged 15 to 24 who respond</w:t>
      </w:r>
      <w:r w:rsidR="002A7B54">
        <w:t>ed</w:t>
      </w:r>
      <w:r>
        <w:t xml:space="preserve"> at both baseline and </w:t>
      </w:r>
      <w:r w:rsidR="00C428DE">
        <w:t>reassessment</w:t>
      </w:r>
      <w:r>
        <w:t xml:space="preserve"> </w:t>
      </w:r>
      <w:r w:rsidR="00CA2343">
        <w:t>3</w:t>
      </w:r>
      <w:r w:rsidR="000508FD">
        <w:t>:</w:t>
      </w:r>
      <w:r>
        <w:t xml:space="preserve"> </w:t>
      </w:r>
      <w:r w:rsidR="000508FD">
        <w:t>the p</w:t>
      </w:r>
      <w:r>
        <w:t>ercentage who have a paid job at</w:t>
      </w:r>
      <w:r w:rsidR="00CA2343">
        <w:t xml:space="preserve"> </w:t>
      </w:r>
      <w:r>
        <w:t>baseline</w:t>
      </w:r>
      <w:r w:rsidR="00CA2343">
        <w:t>,</w:t>
      </w:r>
      <w:r>
        <w:t xml:space="preserve"> </w:t>
      </w:r>
      <w:r w:rsidR="00C428DE">
        <w:t>reassessment</w:t>
      </w:r>
      <w:r>
        <w:t xml:space="preserve"> 1</w:t>
      </w:r>
      <w:r w:rsidR="00CA2343">
        <w:t xml:space="preserve">, </w:t>
      </w:r>
      <w:r w:rsidR="00C428DE">
        <w:t>reassessment</w:t>
      </w:r>
      <w:r w:rsidR="00CA2343">
        <w:t xml:space="preserve"> 2 and </w:t>
      </w:r>
      <w:r w:rsidR="00C428DE">
        <w:t>reassessment</w:t>
      </w:r>
      <w:r w:rsidR="00CA2343">
        <w:t xml:space="preserve"> 3</w:t>
      </w:r>
      <w:r>
        <w:t>,</w:t>
      </w:r>
      <w:r w:rsidRPr="00024924">
        <w:t xml:space="preserve"> </w:t>
      </w:r>
      <w:r>
        <w:t xml:space="preserve">for each State/Territory, as at </w:t>
      </w:r>
      <w:bookmarkEnd w:id="8"/>
      <w:bookmarkEnd w:id="9"/>
      <w:bookmarkEnd w:id="10"/>
      <w:bookmarkEnd w:id="11"/>
      <w:r w:rsidR="00C83A40">
        <w:rPr>
          <w:rFonts w:eastAsia="Times New Roman" w:cs="Arial"/>
          <w:lang w:eastAsia="en-AU"/>
        </w:rPr>
        <w:t>31 December</w:t>
      </w:r>
      <w:r w:rsidR="00C83A40">
        <w:t xml:space="preserve"> </w:t>
      </w:r>
      <w:r w:rsidR="00C20CE3">
        <w:t>202</w:t>
      </w:r>
      <w:r w:rsidR="00FF7EFD">
        <w:t>4</w:t>
      </w:r>
    </w:p>
    <w:p w14:paraId="1EED70C1" w14:textId="28738F32" w:rsidR="00991990" w:rsidRDefault="00991990" w:rsidP="00991990">
      <w:r>
        <w:t>To obtain the percentage of young adults aged 15 to 24 who have a paid job</w:t>
      </w:r>
      <w:r w:rsidR="00B92A4A">
        <w:t>, at baseline</w:t>
      </w:r>
      <w:r w:rsidR="00BA173B">
        <w:t>,</w:t>
      </w:r>
      <w:r w:rsidR="00B92A4A">
        <w:t xml:space="preserve"> </w:t>
      </w:r>
      <w:r w:rsidR="00C428DE">
        <w:t>reassessment</w:t>
      </w:r>
      <w:r w:rsidR="00B92A4A">
        <w:t xml:space="preserve"> 1</w:t>
      </w:r>
      <w:r w:rsidR="00BA173B">
        <w:t xml:space="preserve">, </w:t>
      </w:r>
      <w:r w:rsidR="00C428DE">
        <w:t>reassessment</w:t>
      </w:r>
      <w:r w:rsidR="00BA173B">
        <w:t xml:space="preserve"> 2 and </w:t>
      </w:r>
      <w:r w:rsidR="00C428DE">
        <w:t>reassessment</w:t>
      </w:r>
      <w:r w:rsidR="00BA173B">
        <w:t xml:space="preserve"> 3</w:t>
      </w:r>
      <w:r w:rsidR="00B92A4A">
        <w:t>,</w:t>
      </w:r>
      <w:r>
        <w:t xml:space="preserve"> for each State/Territory, apply the following filters to the data: </w:t>
      </w:r>
    </w:p>
    <w:p w14:paraId="160B568F" w14:textId="37F23804" w:rsidR="00991990" w:rsidRDefault="00991990" w:rsidP="00991990">
      <w:r>
        <w:t>Questionnaire=“</w:t>
      </w:r>
      <w:r w:rsidRPr="00363DEE">
        <w:t xml:space="preserve">Participant </w:t>
      </w:r>
      <w:r w:rsidR="001E21F9">
        <w:t>15</w:t>
      </w:r>
      <w:r w:rsidRPr="00363DEE">
        <w:t xml:space="preserve"> to </w:t>
      </w:r>
      <w:r w:rsidR="001E21F9">
        <w:t>24</w:t>
      </w:r>
      <w:r>
        <w:t>”</w:t>
      </w:r>
      <w:r w:rsidR="001E21F9">
        <w:t>, State≠(unselect)“ALL”</w:t>
      </w:r>
      <w:r w:rsidR="00BA173B">
        <w:t xml:space="preserve">, Number of plan </w:t>
      </w:r>
      <w:r w:rsidR="00C428DE">
        <w:t>reassessment</w:t>
      </w:r>
      <w:r w:rsidR="00BA173B">
        <w:t>s=3</w:t>
      </w:r>
      <w:r>
        <w:t>, Indicator description=“</w:t>
      </w:r>
      <w:r w:rsidRPr="00363DEE">
        <w:t xml:space="preserve">% </w:t>
      </w:r>
      <w:r w:rsidR="001E21F9">
        <w:t>who have a paid job</w:t>
      </w:r>
      <w:r>
        <w:t>”</w:t>
      </w:r>
    </w:p>
    <w:p w14:paraId="4C047980" w14:textId="6F30F206" w:rsidR="00991990" w:rsidRDefault="00991990" w:rsidP="00991990">
      <w:pPr>
        <w:pStyle w:val="Heading3"/>
      </w:pPr>
      <w:bookmarkStart w:id="12" w:name="_Toc24723574"/>
      <w:bookmarkStart w:id="13" w:name="_Toc24727199"/>
      <w:bookmarkStart w:id="14" w:name="_Toc25913656"/>
      <w:r>
        <w:t xml:space="preserve">Example 2: </w:t>
      </w:r>
      <w:r w:rsidR="000508FD">
        <w:t xml:space="preserve">For families/carers of participants aged 0 to 14 who live in VIC, where the same person answered at both baseline and </w:t>
      </w:r>
      <w:r w:rsidR="00BA173B">
        <w:t xml:space="preserve">subsequent </w:t>
      </w:r>
      <w:r w:rsidR="00C428DE">
        <w:t>reassessment</w:t>
      </w:r>
      <w:r w:rsidR="00BA173B">
        <w:t>s</w:t>
      </w:r>
      <w:r w:rsidR="000508FD">
        <w:t>: the results for all longitudinal indicators</w:t>
      </w:r>
      <w:r>
        <w:t xml:space="preserve">, as at </w:t>
      </w:r>
      <w:bookmarkEnd w:id="12"/>
      <w:bookmarkEnd w:id="13"/>
      <w:bookmarkEnd w:id="14"/>
      <w:r w:rsidR="00C83A40">
        <w:rPr>
          <w:rFonts w:eastAsia="Times New Roman" w:cs="Arial"/>
          <w:lang w:eastAsia="en-AU"/>
        </w:rPr>
        <w:t>31 December</w:t>
      </w:r>
      <w:r w:rsidR="00C83A40">
        <w:t xml:space="preserve"> </w:t>
      </w:r>
      <w:r w:rsidR="003D1A2F">
        <w:t>202</w:t>
      </w:r>
      <w:r w:rsidR="00FF7EFD">
        <w:t>4</w:t>
      </w:r>
    </w:p>
    <w:p w14:paraId="62B5FD43" w14:textId="13439325" w:rsidR="00991990" w:rsidRDefault="00991990" w:rsidP="00991990">
      <w:r>
        <w:t xml:space="preserve">To obtain the values for </w:t>
      </w:r>
      <w:r w:rsidR="000508FD">
        <w:t>all</w:t>
      </w:r>
      <w:r>
        <w:t xml:space="preserve"> </w:t>
      </w:r>
      <w:r w:rsidR="000508FD">
        <w:t xml:space="preserve">longitudinal </w:t>
      </w:r>
      <w:r>
        <w:t>indicator</w:t>
      </w:r>
      <w:r w:rsidR="000508FD">
        <w:t>s</w:t>
      </w:r>
      <w:r>
        <w:t xml:space="preserve"> for </w:t>
      </w:r>
      <w:r w:rsidR="000508FD">
        <w:t>families/carers of participants aged 0 to 14 who live in VIC</w:t>
      </w:r>
      <w:r>
        <w:t>, apply the following filters to the data:</w:t>
      </w:r>
    </w:p>
    <w:p w14:paraId="7AC1E467" w14:textId="392BFD7B" w:rsidR="00991990" w:rsidRDefault="00991990" w:rsidP="00991990">
      <w:r>
        <w:t>Questionnaire=“</w:t>
      </w:r>
      <w:r w:rsidR="001E21F9">
        <w:t>Family/carer of participant 0 to 14</w:t>
      </w:r>
      <w:r>
        <w:t>”, State=“</w:t>
      </w:r>
      <w:r w:rsidR="001E21F9">
        <w:t>VIC</w:t>
      </w:r>
      <w:r>
        <w:t>”</w:t>
      </w:r>
    </w:p>
    <w:p w14:paraId="7E08078F" w14:textId="77777777" w:rsidR="00615253" w:rsidRDefault="00615253" w:rsidP="00615253"/>
    <w:p w14:paraId="1516EDEA" w14:textId="77777777" w:rsidR="000B7A2E" w:rsidRDefault="000B7A2E" w:rsidP="00570D8A">
      <w:pPr>
        <w:pStyle w:val="Heading2"/>
      </w:pPr>
      <w:bookmarkStart w:id="15" w:name="_Toc13748873"/>
      <w:bookmarkStart w:id="16" w:name="_Toc13752024"/>
      <w:bookmarkStart w:id="17" w:name="_Toc25913657"/>
      <w:r>
        <w:t>About this document</w:t>
      </w:r>
      <w:bookmarkEnd w:id="15"/>
      <w:bookmarkEnd w:id="16"/>
      <w:bookmarkEnd w:id="17"/>
    </w:p>
    <w:p w14:paraId="2BB1F251" w14:textId="400DF9DB" w:rsidR="000B7A2E" w:rsidRPr="00F4697D" w:rsidRDefault="000B7A2E" w:rsidP="000B7A2E">
      <w:pPr>
        <w:spacing w:before="120"/>
        <w:rPr>
          <w:b/>
        </w:rPr>
      </w:pPr>
      <w:r>
        <w:rPr>
          <w:b/>
        </w:rPr>
        <w:t>Approved</w:t>
      </w:r>
      <w:r w:rsidRPr="00F4697D">
        <w:rPr>
          <w:b/>
        </w:rPr>
        <w:t>:</w:t>
      </w:r>
      <w:r>
        <w:rPr>
          <w:b/>
        </w:rPr>
        <w:t xml:space="preserve"> </w:t>
      </w:r>
      <w:r w:rsidR="00C83A40">
        <w:t>February</w:t>
      </w:r>
      <w:r w:rsidR="00A70BEA">
        <w:t xml:space="preserve"> </w:t>
      </w:r>
      <w:r w:rsidR="00092863">
        <w:t>20</w:t>
      </w:r>
      <w:r w:rsidR="004370FE">
        <w:t>2</w:t>
      </w:r>
      <w:r w:rsidR="00435BB1">
        <w:t>5</w:t>
      </w:r>
    </w:p>
    <w:p w14:paraId="0D66EE85" w14:textId="79C98882" w:rsidR="003508F9" w:rsidRDefault="000B7A2E" w:rsidP="007B0265">
      <w:pPr>
        <w:rPr>
          <w:color w:val="0000FF" w:themeColor="hyperlink"/>
          <w:u w:val="single"/>
        </w:rPr>
      </w:pPr>
      <w:r w:rsidRPr="00F4697D">
        <w:rPr>
          <w:b/>
        </w:rPr>
        <w:t>Contact:</w:t>
      </w:r>
      <w:r>
        <w:rPr>
          <w:b/>
        </w:rPr>
        <w:t xml:space="preserve"> </w:t>
      </w:r>
      <w:hyperlink r:id="rId11" w:history="1">
        <w:r w:rsidR="003E336A" w:rsidRPr="00125EF2">
          <w:rPr>
            <w:rStyle w:val="Hyperlink"/>
          </w:rPr>
          <w:t>scheme.actuary@ndis.gov.au</w:t>
        </w:r>
      </w:hyperlink>
    </w:p>
    <w:p w14:paraId="1C322483" w14:textId="599D8D8D" w:rsidR="00EB59FC" w:rsidRDefault="00EB59FC" w:rsidP="003508F9"/>
    <w:p w14:paraId="3E079947" w14:textId="77777777" w:rsidR="00EB59FC" w:rsidRPr="00EB59FC" w:rsidRDefault="00EB59FC" w:rsidP="00EB59FC"/>
    <w:p w14:paraId="2FE611E6" w14:textId="77777777" w:rsidR="00EB59FC" w:rsidRPr="00EB59FC" w:rsidRDefault="00EB59FC" w:rsidP="00EB59FC"/>
    <w:p w14:paraId="0C4C4E37" w14:textId="760A3600" w:rsidR="00EB59FC" w:rsidRDefault="00EB59FC" w:rsidP="00EB59FC"/>
    <w:p w14:paraId="00C69909" w14:textId="7B920718" w:rsidR="00387E82" w:rsidRDefault="00387E82" w:rsidP="00EB59FC"/>
    <w:p w14:paraId="7EE50D42" w14:textId="77777777" w:rsidR="00387E82" w:rsidRPr="00387E82" w:rsidRDefault="00387E82" w:rsidP="00387E82"/>
    <w:p w14:paraId="487036AA" w14:textId="77777777" w:rsidR="00387E82" w:rsidRPr="00387E82" w:rsidRDefault="00387E82" w:rsidP="00387E82"/>
    <w:p w14:paraId="2993F52E" w14:textId="77777777" w:rsidR="00387E82" w:rsidRPr="00387E82" w:rsidRDefault="00387E82" w:rsidP="00387E82"/>
    <w:p w14:paraId="2C2711DD" w14:textId="13EDEC6E" w:rsidR="003508F9" w:rsidRPr="00387E82" w:rsidRDefault="003508F9" w:rsidP="00387E82"/>
    <w:sectPr w:rsidR="003508F9" w:rsidRPr="00387E82" w:rsidSect="003C3D27">
      <w:headerReference w:type="default" r:id="rId12"/>
      <w:footerReference w:type="default" r:id="rId13"/>
      <w:headerReference w:type="first" r:id="rId14"/>
      <w:footerReference w:type="first" r:id="rId1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35CB4" w14:textId="77777777" w:rsidR="001D7DC8" w:rsidRDefault="001D7DC8" w:rsidP="002679FC">
      <w:r>
        <w:separator/>
      </w:r>
    </w:p>
  </w:endnote>
  <w:endnote w:type="continuationSeparator" w:id="0">
    <w:p w14:paraId="7ADADD3C" w14:textId="77777777" w:rsidR="001D7DC8" w:rsidRDefault="001D7DC8" w:rsidP="0026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6EB46" w14:textId="75A3EC98" w:rsidR="003C3D27" w:rsidRPr="002679FC" w:rsidRDefault="00C83A40" w:rsidP="00D0019B">
    <w:pPr>
      <w:pStyle w:val="Footer"/>
      <w:tabs>
        <w:tab w:val="clear" w:pos="4513"/>
        <w:tab w:val="clear" w:pos="9026"/>
        <w:tab w:val="right" w:pos="10065"/>
      </w:tabs>
      <w:rPr>
        <w:noProof/>
        <w:color w:val="652F76"/>
      </w:rPr>
    </w:pPr>
    <w:r>
      <w:rPr>
        <w:rFonts w:cs="Arial"/>
      </w:rPr>
      <w:t>February</w:t>
    </w:r>
    <w:r w:rsidR="00582E93">
      <w:rPr>
        <w:rFonts w:cs="Arial"/>
      </w:rPr>
      <w:t xml:space="preserve"> </w:t>
    </w:r>
    <w:r w:rsidR="00F440DE">
      <w:rPr>
        <w:rFonts w:cs="Arial"/>
      </w:rPr>
      <w:t>20</w:t>
    </w:r>
    <w:r w:rsidR="00BA173B">
      <w:rPr>
        <w:rFonts w:cs="Arial"/>
      </w:rPr>
      <w:t>2</w:t>
    </w:r>
    <w:r w:rsidR="00435BB1">
      <w:rPr>
        <w:rFonts w:cs="Arial"/>
      </w:rPr>
      <w:t>5</w:t>
    </w:r>
    <w:r w:rsidR="00D0019B">
      <w:rPr>
        <w:noProof/>
        <w:lang w:eastAsia="en-AU"/>
      </w:rPr>
      <w:tab/>
    </w:r>
    <w:sdt>
      <w:sdtPr>
        <w:id w:val="930394150"/>
        <w:docPartObj>
          <w:docPartGallery w:val="Page Numbers (Bottom of Page)"/>
          <w:docPartUnique/>
        </w:docPartObj>
      </w:sdtPr>
      <w:sdtEndPr>
        <w:rPr>
          <w:noProof/>
          <w:color w:val="652F76"/>
        </w:rPr>
      </w:sdtEndPr>
      <w:sdtContent>
        <w:r w:rsidR="002679FC" w:rsidRPr="002679FC">
          <w:rPr>
            <w:color w:val="652F76"/>
          </w:rPr>
          <w:fldChar w:fldCharType="begin"/>
        </w:r>
        <w:r w:rsidR="002679FC" w:rsidRPr="002679FC">
          <w:rPr>
            <w:color w:val="652F76"/>
          </w:rPr>
          <w:instrText xml:space="preserve"> PAGE   \* MERGEFORMAT </w:instrText>
        </w:r>
        <w:r w:rsidR="002679FC" w:rsidRPr="002679FC">
          <w:rPr>
            <w:color w:val="652F76"/>
          </w:rPr>
          <w:fldChar w:fldCharType="separate"/>
        </w:r>
        <w:r w:rsidR="00C428DE">
          <w:rPr>
            <w:noProof/>
            <w:color w:val="652F76"/>
          </w:rPr>
          <w:t>9</w:t>
        </w:r>
        <w:r w:rsidR="002679FC" w:rsidRPr="002679FC">
          <w:rPr>
            <w:noProof/>
            <w:color w:val="652F7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5BC2D" w14:textId="23900BA5" w:rsidR="003C3D27" w:rsidRPr="004D5F80" w:rsidRDefault="00AD241C" w:rsidP="00804131">
    <w:pPr>
      <w:pStyle w:val="Footer"/>
      <w:tabs>
        <w:tab w:val="clear" w:pos="4513"/>
        <w:tab w:val="clear" w:pos="9026"/>
        <w:tab w:val="right" w:pos="9923"/>
      </w:tabs>
      <w:rPr>
        <w:noProof/>
        <w:color w:val="652F76"/>
      </w:rPr>
    </w:pPr>
    <w:r>
      <w:rPr>
        <w:noProof/>
        <w:lang w:eastAsia="en-AU"/>
      </w:rPr>
      <w:drawing>
        <wp:inline distT="0" distB="0" distL="0" distR="0" wp14:anchorId="5067BD38" wp14:editId="36D2EB9B">
          <wp:extent cx="2276475" cy="539750"/>
          <wp:effectExtent l="0" t="0" r="9525" b="0"/>
          <wp:docPr id="1" name="Picture 1" descr="This picture is an ndis logo in the agency brand colours of purple, white and green. This version of the logo includes following text in pale grey to the right of it: Delivered by the National Disability Insurance Agency" title="Ndis logo ver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AgencySignoff-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6475" cy="539750"/>
                  </a:xfrm>
                  <a:prstGeom prst="rect">
                    <a:avLst/>
                  </a:prstGeom>
                </pic:spPr>
              </pic:pic>
            </a:graphicData>
          </a:graphic>
        </wp:inline>
      </w:drawing>
    </w:r>
    <w:sdt>
      <w:sdtPr>
        <w:id w:val="-1397811917"/>
        <w:docPartObj>
          <w:docPartGallery w:val="Page Numbers (Bottom of Page)"/>
          <w:docPartUnique/>
        </w:docPartObj>
      </w:sdtPr>
      <w:sdtEndPr>
        <w:rPr>
          <w:noProof/>
          <w:color w:val="652F76"/>
        </w:rPr>
      </w:sdtEndPr>
      <w:sdtContent>
        <w:r>
          <w:tab/>
        </w:r>
        <w:r w:rsidR="003C3D27" w:rsidRPr="002679FC">
          <w:rPr>
            <w:color w:val="652F76"/>
          </w:rPr>
          <w:fldChar w:fldCharType="begin"/>
        </w:r>
        <w:r w:rsidR="003C3D27" w:rsidRPr="002679FC">
          <w:rPr>
            <w:color w:val="652F76"/>
          </w:rPr>
          <w:instrText xml:space="preserve"> PAGE   \* MERGEFORMAT </w:instrText>
        </w:r>
        <w:r w:rsidR="003C3D27" w:rsidRPr="002679FC">
          <w:rPr>
            <w:color w:val="652F76"/>
          </w:rPr>
          <w:fldChar w:fldCharType="separate"/>
        </w:r>
        <w:r w:rsidR="00C428DE">
          <w:rPr>
            <w:noProof/>
            <w:color w:val="652F76"/>
          </w:rPr>
          <w:t>1</w:t>
        </w:r>
        <w:r w:rsidR="003C3D27" w:rsidRPr="002679FC">
          <w:rPr>
            <w:noProof/>
            <w:color w:val="652F76"/>
          </w:rPr>
          <w:fldChar w:fldCharType="end"/>
        </w:r>
        <w:r>
          <w:rPr>
            <w:noProof/>
            <w:color w:val="652F76"/>
          </w:rPr>
          <w:tab/>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8A9A8" w14:textId="77777777" w:rsidR="001D7DC8" w:rsidRDefault="001D7DC8" w:rsidP="002679FC">
      <w:r>
        <w:separator/>
      </w:r>
    </w:p>
  </w:footnote>
  <w:footnote w:type="continuationSeparator" w:id="0">
    <w:p w14:paraId="01316754" w14:textId="77777777" w:rsidR="001D7DC8" w:rsidRDefault="001D7DC8" w:rsidP="002679FC">
      <w:r>
        <w:continuationSeparator/>
      </w:r>
    </w:p>
  </w:footnote>
  <w:footnote w:id="1">
    <w:p w14:paraId="5E540EBC" w14:textId="215A5D9C" w:rsidR="00985448" w:rsidRDefault="00985448">
      <w:pPr>
        <w:pStyle w:val="FootnoteText"/>
      </w:pPr>
      <w:r>
        <w:rPr>
          <w:rStyle w:val="FootnoteReference"/>
        </w:rPr>
        <w:footnoteRef/>
      </w:r>
      <w:r>
        <w:t xml:space="preserve"> From 14 November 2022 </w:t>
      </w:r>
      <w:r w:rsidR="00331872">
        <w:t xml:space="preserve">to 29 </w:t>
      </w:r>
      <w:r w:rsidR="008813F1">
        <w:t xml:space="preserve">October 2023 </w:t>
      </w:r>
      <w:r>
        <w:t>the NDIA triall</w:t>
      </w:r>
      <w:r w:rsidR="008813F1">
        <w:t>ed</w:t>
      </w:r>
      <w:r>
        <w:t xml:space="preserve"> a new data system in Tasmania. For the period of the trial, NDIA outcomes information on Tasmanian participants and their families and carers w</w:t>
      </w:r>
      <w:r w:rsidR="00331872">
        <w:t>as</w:t>
      </w:r>
      <w:r>
        <w:t xml:space="preserve"> only collected on new entrants to the Scheme.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63B6B" w14:textId="77777777" w:rsidR="003C3D27" w:rsidRDefault="003C3D27" w:rsidP="003C3D27">
    <w:pPr>
      <w:pStyle w:val="Header"/>
      <w:tabs>
        <w:tab w:val="clear" w:pos="4513"/>
        <w:tab w:val="clear" w:pos="9026"/>
        <w:tab w:val="left" w:pos="3617"/>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A45A5" w14:textId="77777777" w:rsidR="004D5F80" w:rsidRPr="00F4697D" w:rsidRDefault="0006477E" w:rsidP="00AD241C">
    <w:pPr>
      <w:spacing w:before="120"/>
      <w:jc w:val="right"/>
      <w:rPr>
        <w:b/>
      </w:rPr>
    </w:pPr>
    <w:r>
      <w:rPr>
        <w:noProof/>
        <w:lang w:eastAsia="en-AU"/>
      </w:rPr>
      <w:drawing>
        <wp:inline distT="0" distB="0" distL="0" distR="0" wp14:anchorId="544B3A6E" wp14:editId="650D75A9">
          <wp:extent cx="1825625" cy="953770"/>
          <wp:effectExtent l="0" t="0" r="3175" b="0"/>
          <wp:docPr id="5" name="Picture 5" descr="This picture is the ndis logo in the agency brand colours of purple, white and green. It is the most commonly used of the agency logos." title="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_logo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5625" cy="953770"/>
                  </a:xfrm>
                  <a:prstGeom prst="rect">
                    <a:avLst/>
                  </a:prstGeom>
                </pic:spPr>
              </pic:pic>
            </a:graphicData>
          </a:graphic>
        </wp:inline>
      </w:drawing>
    </w:r>
  </w:p>
  <w:p w14:paraId="686EBE2E" w14:textId="77777777" w:rsidR="004D5F80" w:rsidRPr="00F4697D" w:rsidRDefault="004D5F80" w:rsidP="004D5F80">
    <w:pPr>
      <w:rPr>
        <w:b/>
      </w:rPr>
    </w:pPr>
  </w:p>
  <w:p w14:paraId="7B82D2A2" w14:textId="77777777" w:rsidR="003C3D27" w:rsidRDefault="003C3D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B2C17"/>
    <w:multiLevelType w:val="hybridMultilevel"/>
    <w:tmpl w:val="4A1C9D2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CF837CA"/>
    <w:multiLevelType w:val="hybridMultilevel"/>
    <w:tmpl w:val="030667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7525F05"/>
    <w:multiLevelType w:val="multilevel"/>
    <w:tmpl w:val="287C6800"/>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3" w15:restartNumberingAfterBreak="0">
    <w:nsid w:val="1D8B249A"/>
    <w:multiLevelType w:val="hybridMultilevel"/>
    <w:tmpl w:val="690C5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D91020"/>
    <w:multiLevelType w:val="hybridMultilevel"/>
    <w:tmpl w:val="6FC8A66C"/>
    <w:lvl w:ilvl="0" w:tplc="092056FC">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ED13D6A"/>
    <w:multiLevelType w:val="hybridMultilevel"/>
    <w:tmpl w:val="ACACE60C"/>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8B0E00"/>
    <w:multiLevelType w:val="hybridMultilevel"/>
    <w:tmpl w:val="E43091B4"/>
    <w:lvl w:ilvl="0" w:tplc="8C12FBFC">
      <w:start w:val="1"/>
      <w:numFmt w:val="bullet"/>
      <w:lvlText w:val=""/>
      <w:lvlJc w:val="left"/>
      <w:pPr>
        <w:ind w:left="360" w:hanging="360"/>
      </w:pPr>
      <w:rPr>
        <w:rFonts w:ascii="Symbol" w:hAnsi="Symbol"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321D34E0"/>
    <w:multiLevelType w:val="hybridMultilevel"/>
    <w:tmpl w:val="EEC48A50"/>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56361C6"/>
    <w:multiLevelType w:val="hybridMultilevel"/>
    <w:tmpl w:val="60F2ADD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9" w15:restartNumberingAfterBreak="0">
    <w:nsid w:val="4269075E"/>
    <w:multiLevelType w:val="hybridMultilevel"/>
    <w:tmpl w:val="519EB126"/>
    <w:lvl w:ilvl="0" w:tplc="0C090001">
      <w:start w:val="1"/>
      <w:numFmt w:val="bullet"/>
      <w:lvlText w:val=""/>
      <w:lvlJc w:val="left"/>
      <w:pPr>
        <w:ind w:left="-3240" w:hanging="360"/>
      </w:pPr>
      <w:rPr>
        <w:rFonts w:ascii="Symbol" w:hAnsi="Symbol" w:hint="default"/>
        <w:color w:val="auto"/>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360" w:hanging="360"/>
      </w:pPr>
      <w:rPr>
        <w:rFonts w:ascii="Courier New" w:hAnsi="Courier New" w:cs="Courier New" w:hint="default"/>
      </w:rPr>
    </w:lvl>
    <w:lvl w:ilvl="5" w:tplc="0C090005" w:tentative="1">
      <w:start w:val="1"/>
      <w:numFmt w:val="bullet"/>
      <w:lvlText w:val=""/>
      <w:lvlJc w:val="left"/>
      <w:pPr>
        <w:ind w:left="360" w:hanging="360"/>
      </w:pPr>
      <w:rPr>
        <w:rFonts w:ascii="Wingdings" w:hAnsi="Wingdings" w:hint="default"/>
      </w:rPr>
    </w:lvl>
    <w:lvl w:ilvl="6" w:tplc="0C090001" w:tentative="1">
      <w:start w:val="1"/>
      <w:numFmt w:val="bullet"/>
      <w:lvlText w:val=""/>
      <w:lvlJc w:val="left"/>
      <w:pPr>
        <w:ind w:left="1080" w:hanging="360"/>
      </w:pPr>
      <w:rPr>
        <w:rFonts w:ascii="Symbol" w:hAnsi="Symbol" w:hint="default"/>
      </w:rPr>
    </w:lvl>
    <w:lvl w:ilvl="7" w:tplc="0C090003" w:tentative="1">
      <w:start w:val="1"/>
      <w:numFmt w:val="bullet"/>
      <w:lvlText w:val="o"/>
      <w:lvlJc w:val="left"/>
      <w:pPr>
        <w:ind w:left="1800" w:hanging="360"/>
      </w:pPr>
      <w:rPr>
        <w:rFonts w:ascii="Courier New" w:hAnsi="Courier New" w:cs="Courier New" w:hint="default"/>
      </w:rPr>
    </w:lvl>
    <w:lvl w:ilvl="8" w:tplc="0C090005" w:tentative="1">
      <w:start w:val="1"/>
      <w:numFmt w:val="bullet"/>
      <w:lvlText w:val=""/>
      <w:lvlJc w:val="left"/>
      <w:pPr>
        <w:ind w:left="2520" w:hanging="360"/>
      </w:pPr>
      <w:rPr>
        <w:rFonts w:ascii="Wingdings" w:hAnsi="Wingdings" w:hint="default"/>
      </w:rPr>
    </w:lvl>
  </w:abstractNum>
  <w:abstractNum w:abstractNumId="10" w15:restartNumberingAfterBreak="0">
    <w:nsid w:val="4B0E0C46"/>
    <w:multiLevelType w:val="hybridMultilevel"/>
    <w:tmpl w:val="FBB6177A"/>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52A00028"/>
    <w:multiLevelType w:val="hybridMultilevel"/>
    <w:tmpl w:val="4268F156"/>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DAD118A"/>
    <w:multiLevelType w:val="hybridMultilevel"/>
    <w:tmpl w:val="FA1A632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641F45B1"/>
    <w:multiLevelType w:val="multilevel"/>
    <w:tmpl w:val="5636B65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071176"/>
    <w:multiLevelType w:val="hybridMultilevel"/>
    <w:tmpl w:val="2BB65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C553723"/>
    <w:multiLevelType w:val="hybridMultilevel"/>
    <w:tmpl w:val="F0C08168"/>
    <w:lvl w:ilvl="0" w:tplc="5D54F1D8">
      <w:numFmt w:val="bullet"/>
      <w:lvlText w:val=""/>
      <w:lvlJc w:val="left"/>
      <w:pPr>
        <w:ind w:left="360" w:hanging="360"/>
      </w:pPr>
      <w:rPr>
        <w:rFonts w:ascii="Symbol" w:eastAsiaTheme="minorHAnsi" w:hAnsi="Symbol" w:cs="Segoe U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743158CC"/>
    <w:multiLevelType w:val="hybridMultilevel"/>
    <w:tmpl w:val="1916A8B0"/>
    <w:lvl w:ilvl="0" w:tplc="7C94B428">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9131C99"/>
    <w:multiLevelType w:val="hybridMultilevel"/>
    <w:tmpl w:val="949CB15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875850705">
    <w:abstractNumId w:val="7"/>
  </w:num>
  <w:num w:numId="2" w16cid:durableId="113789067">
    <w:abstractNumId w:val="4"/>
  </w:num>
  <w:num w:numId="3" w16cid:durableId="96410880">
    <w:abstractNumId w:val="6"/>
  </w:num>
  <w:num w:numId="4" w16cid:durableId="1332680992">
    <w:abstractNumId w:val="9"/>
  </w:num>
  <w:num w:numId="5" w16cid:durableId="1416899214">
    <w:abstractNumId w:val="10"/>
  </w:num>
  <w:num w:numId="6" w16cid:durableId="1033652892">
    <w:abstractNumId w:val="17"/>
  </w:num>
  <w:num w:numId="7" w16cid:durableId="2057771737">
    <w:abstractNumId w:val="15"/>
  </w:num>
  <w:num w:numId="8" w16cid:durableId="1865241206">
    <w:abstractNumId w:val="5"/>
  </w:num>
  <w:num w:numId="9" w16cid:durableId="1674530104">
    <w:abstractNumId w:val="11"/>
  </w:num>
  <w:num w:numId="10" w16cid:durableId="1652172702">
    <w:abstractNumId w:val="14"/>
  </w:num>
  <w:num w:numId="11" w16cid:durableId="789469851">
    <w:abstractNumId w:val="12"/>
  </w:num>
  <w:num w:numId="12" w16cid:durableId="332487547">
    <w:abstractNumId w:val="13"/>
  </w:num>
  <w:num w:numId="13" w16cid:durableId="2028868377">
    <w:abstractNumId w:val="1"/>
  </w:num>
  <w:num w:numId="14" w16cid:durableId="2093234002">
    <w:abstractNumId w:val="3"/>
  </w:num>
  <w:num w:numId="15" w16cid:durableId="332952831">
    <w:abstractNumId w:val="2"/>
  </w:num>
  <w:num w:numId="16" w16cid:durableId="2062245777">
    <w:abstractNumId w:val="0"/>
  </w:num>
  <w:num w:numId="17" w16cid:durableId="446463730">
    <w:abstractNumId w:val="8"/>
  </w:num>
  <w:num w:numId="18" w16cid:durableId="16905667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30E"/>
    <w:rsid w:val="00001A97"/>
    <w:rsid w:val="00006455"/>
    <w:rsid w:val="0003138A"/>
    <w:rsid w:val="0003385A"/>
    <w:rsid w:val="000466DA"/>
    <w:rsid w:val="00046F99"/>
    <w:rsid w:val="000508FD"/>
    <w:rsid w:val="00052A60"/>
    <w:rsid w:val="0006239D"/>
    <w:rsid w:val="0006477E"/>
    <w:rsid w:val="000647E1"/>
    <w:rsid w:val="00091882"/>
    <w:rsid w:val="00092863"/>
    <w:rsid w:val="000A19FD"/>
    <w:rsid w:val="000A6BB4"/>
    <w:rsid w:val="000B4E58"/>
    <w:rsid w:val="000B7A2E"/>
    <w:rsid w:val="000D630E"/>
    <w:rsid w:val="000E6934"/>
    <w:rsid w:val="0012309C"/>
    <w:rsid w:val="00124680"/>
    <w:rsid w:val="00134472"/>
    <w:rsid w:val="00145FAA"/>
    <w:rsid w:val="00151B37"/>
    <w:rsid w:val="00166098"/>
    <w:rsid w:val="00173A66"/>
    <w:rsid w:val="001B3E85"/>
    <w:rsid w:val="001C0527"/>
    <w:rsid w:val="001C5440"/>
    <w:rsid w:val="001D7DC8"/>
    <w:rsid w:val="001E21F9"/>
    <w:rsid w:val="001E4ACE"/>
    <w:rsid w:val="001E630D"/>
    <w:rsid w:val="001F29A5"/>
    <w:rsid w:val="00230627"/>
    <w:rsid w:val="00252C1F"/>
    <w:rsid w:val="002603B3"/>
    <w:rsid w:val="002631CE"/>
    <w:rsid w:val="0026615E"/>
    <w:rsid w:val="002679FC"/>
    <w:rsid w:val="00274E10"/>
    <w:rsid w:val="002A3750"/>
    <w:rsid w:val="002A7B54"/>
    <w:rsid w:val="002B74FA"/>
    <w:rsid w:val="002D6C03"/>
    <w:rsid w:val="002E207C"/>
    <w:rsid w:val="002F003A"/>
    <w:rsid w:val="00331872"/>
    <w:rsid w:val="00336FB0"/>
    <w:rsid w:val="00350464"/>
    <w:rsid w:val="003508F9"/>
    <w:rsid w:val="00357D1A"/>
    <w:rsid w:val="003716E7"/>
    <w:rsid w:val="00377A63"/>
    <w:rsid w:val="003857B4"/>
    <w:rsid w:val="00387E82"/>
    <w:rsid w:val="00391962"/>
    <w:rsid w:val="00392AD6"/>
    <w:rsid w:val="003B2BB8"/>
    <w:rsid w:val="003C2543"/>
    <w:rsid w:val="003C3D27"/>
    <w:rsid w:val="003D19BD"/>
    <w:rsid w:val="003D1A2F"/>
    <w:rsid w:val="003D34FF"/>
    <w:rsid w:val="003E336A"/>
    <w:rsid w:val="003E4107"/>
    <w:rsid w:val="003F4B9A"/>
    <w:rsid w:val="00421B46"/>
    <w:rsid w:val="00424F18"/>
    <w:rsid w:val="00435BB1"/>
    <w:rsid w:val="004370FE"/>
    <w:rsid w:val="00447B67"/>
    <w:rsid w:val="00454C60"/>
    <w:rsid w:val="00460D31"/>
    <w:rsid w:val="00461998"/>
    <w:rsid w:val="00463C47"/>
    <w:rsid w:val="00484030"/>
    <w:rsid w:val="00487A4B"/>
    <w:rsid w:val="00491066"/>
    <w:rsid w:val="004924C6"/>
    <w:rsid w:val="004B0179"/>
    <w:rsid w:val="004B1F11"/>
    <w:rsid w:val="004B2DF6"/>
    <w:rsid w:val="004B54CA"/>
    <w:rsid w:val="004D5F80"/>
    <w:rsid w:val="004E5CBF"/>
    <w:rsid w:val="0050004E"/>
    <w:rsid w:val="00513DC7"/>
    <w:rsid w:val="00524613"/>
    <w:rsid w:val="00542C50"/>
    <w:rsid w:val="005457A9"/>
    <w:rsid w:val="005572C3"/>
    <w:rsid w:val="00562C79"/>
    <w:rsid w:val="005638D6"/>
    <w:rsid w:val="00570D8A"/>
    <w:rsid w:val="00582E93"/>
    <w:rsid w:val="00583CF7"/>
    <w:rsid w:val="0059472F"/>
    <w:rsid w:val="005B2B6C"/>
    <w:rsid w:val="005C349F"/>
    <w:rsid w:val="005C3AA9"/>
    <w:rsid w:val="005D2192"/>
    <w:rsid w:val="005D2341"/>
    <w:rsid w:val="005D4282"/>
    <w:rsid w:val="005D4E59"/>
    <w:rsid w:val="005E087B"/>
    <w:rsid w:val="005E3CDB"/>
    <w:rsid w:val="005E669D"/>
    <w:rsid w:val="005F09B5"/>
    <w:rsid w:val="005F21AA"/>
    <w:rsid w:val="00612183"/>
    <w:rsid w:val="00615253"/>
    <w:rsid w:val="0063106C"/>
    <w:rsid w:val="00640864"/>
    <w:rsid w:val="00667792"/>
    <w:rsid w:val="00671F6E"/>
    <w:rsid w:val="006752B1"/>
    <w:rsid w:val="0068449F"/>
    <w:rsid w:val="006970BE"/>
    <w:rsid w:val="006A4CE7"/>
    <w:rsid w:val="006B212F"/>
    <w:rsid w:val="006C0807"/>
    <w:rsid w:val="006D0066"/>
    <w:rsid w:val="006F12F2"/>
    <w:rsid w:val="00711341"/>
    <w:rsid w:val="00715356"/>
    <w:rsid w:val="00717FA3"/>
    <w:rsid w:val="00744E16"/>
    <w:rsid w:val="007462CD"/>
    <w:rsid w:val="00756D63"/>
    <w:rsid w:val="00757235"/>
    <w:rsid w:val="00774A90"/>
    <w:rsid w:val="00785261"/>
    <w:rsid w:val="007855B2"/>
    <w:rsid w:val="007A7C52"/>
    <w:rsid w:val="007B0256"/>
    <w:rsid w:val="007B0265"/>
    <w:rsid w:val="007B238D"/>
    <w:rsid w:val="007E2DA0"/>
    <w:rsid w:val="007E2F49"/>
    <w:rsid w:val="008018B3"/>
    <w:rsid w:val="00804131"/>
    <w:rsid w:val="008055DA"/>
    <w:rsid w:val="008070D3"/>
    <w:rsid w:val="008112D0"/>
    <w:rsid w:val="00814680"/>
    <w:rsid w:val="00814D76"/>
    <w:rsid w:val="00816D2A"/>
    <w:rsid w:val="008217BE"/>
    <w:rsid w:val="00826155"/>
    <w:rsid w:val="00843B54"/>
    <w:rsid w:val="00846649"/>
    <w:rsid w:val="008512D9"/>
    <w:rsid w:val="00853F34"/>
    <w:rsid w:val="00857888"/>
    <w:rsid w:val="00860924"/>
    <w:rsid w:val="008813F1"/>
    <w:rsid w:val="008909BB"/>
    <w:rsid w:val="0089311B"/>
    <w:rsid w:val="0089391F"/>
    <w:rsid w:val="008A0EC0"/>
    <w:rsid w:val="008A61A1"/>
    <w:rsid w:val="008F0F6F"/>
    <w:rsid w:val="009225F0"/>
    <w:rsid w:val="00937682"/>
    <w:rsid w:val="00937C95"/>
    <w:rsid w:val="009522E1"/>
    <w:rsid w:val="009608A5"/>
    <w:rsid w:val="00971886"/>
    <w:rsid w:val="009726EF"/>
    <w:rsid w:val="00976547"/>
    <w:rsid w:val="00985448"/>
    <w:rsid w:val="00991990"/>
    <w:rsid w:val="009A41BC"/>
    <w:rsid w:val="009D6097"/>
    <w:rsid w:val="009F2408"/>
    <w:rsid w:val="00A06020"/>
    <w:rsid w:val="00A075CF"/>
    <w:rsid w:val="00A21D63"/>
    <w:rsid w:val="00A2522F"/>
    <w:rsid w:val="00A308C0"/>
    <w:rsid w:val="00A4174F"/>
    <w:rsid w:val="00A70BEA"/>
    <w:rsid w:val="00A70E08"/>
    <w:rsid w:val="00A762FC"/>
    <w:rsid w:val="00A84AD2"/>
    <w:rsid w:val="00A87366"/>
    <w:rsid w:val="00A946FD"/>
    <w:rsid w:val="00AA2F2B"/>
    <w:rsid w:val="00AA3DF4"/>
    <w:rsid w:val="00AA4084"/>
    <w:rsid w:val="00AB7676"/>
    <w:rsid w:val="00AD241C"/>
    <w:rsid w:val="00AE0106"/>
    <w:rsid w:val="00AE0833"/>
    <w:rsid w:val="00AE2B41"/>
    <w:rsid w:val="00B145A5"/>
    <w:rsid w:val="00B33155"/>
    <w:rsid w:val="00B61245"/>
    <w:rsid w:val="00B622EF"/>
    <w:rsid w:val="00B73D68"/>
    <w:rsid w:val="00B82EB3"/>
    <w:rsid w:val="00B85596"/>
    <w:rsid w:val="00B917F1"/>
    <w:rsid w:val="00B92A4A"/>
    <w:rsid w:val="00BA173B"/>
    <w:rsid w:val="00BA2DB9"/>
    <w:rsid w:val="00BB3C55"/>
    <w:rsid w:val="00BB43D1"/>
    <w:rsid w:val="00BD22C6"/>
    <w:rsid w:val="00BE1DF7"/>
    <w:rsid w:val="00BE44F1"/>
    <w:rsid w:val="00BE7148"/>
    <w:rsid w:val="00C11D93"/>
    <w:rsid w:val="00C20CE3"/>
    <w:rsid w:val="00C22CCC"/>
    <w:rsid w:val="00C27E81"/>
    <w:rsid w:val="00C34B01"/>
    <w:rsid w:val="00C428DE"/>
    <w:rsid w:val="00C5021A"/>
    <w:rsid w:val="00C535C9"/>
    <w:rsid w:val="00C64834"/>
    <w:rsid w:val="00C758BF"/>
    <w:rsid w:val="00C76BC4"/>
    <w:rsid w:val="00C77601"/>
    <w:rsid w:val="00C83A40"/>
    <w:rsid w:val="00C87E55"/>
    <w:rsid w:val="00CA0C77"/>
    <w:rsid w:val="00CA2343"/>
    <w:rsid w:val="00CA44E0"/>
    <w:rsid w:val="00CD0362"/>
    <w:rsid w:val="00CF4D26"/>
    <w:rsid w:val="00D0019B"/>
    <w:rsid w:val="00D007AA"/>
    <w:rsid w:val="00D24C8E"/>
    <w:rsid w:val="00D311B0"/>
    <w:rsid w:val="00D423B9"/>
    <w:rsid w:val="00D47619"/>
    <w:rsid w:val="00D479A8"/>
    <w:rsid w:val="00D76F17"/>
    <w:rsid w:val="00D95CA0"/>
    <w:rsid w:val="00DB4B98"/>
    <w:rsid w:val="00DE214C"/>
    <w:rsid w:val="00DF22A5"/>
    <w:rsid w:val="00E34909"/>
    <w:rsid w:val="00E4163B"/>
    <w:rsid w:val="00E748F8"/>
    <w:rsid w:val="00E80322"/>
    <w:rsid w:val="00E819CD"/>
    <w:rsid w:val="00E9139F"/>
    <w:rsid w:val="00EB59FC"/>
    <w:rsid w:val="00ED2258"/>
    <w:rsid w:val="00EE2FE5"/>
    <w:rsid w:val="00EE3AEC"/>
    <w:rsid w:val="00EF2B62"/>
    <w:rsid w:val="00F440DE"/>
    <w:rsid w:val="00F4697D"/>
    <w:rsid w:val="00F511E5"/>
    <w:rsid w:val="00F657B7"/>
    <w:rsid w:val="00F713D1"/>
    <w:rsid w:val="00F75D45"/>
    <w:rsid w:val="00F75E82"/>
    <w:rsid w:val="00FA6BAB"/>
    <w:rsid w:val="00FA7DE7"/>
    <w:rsid w:val="00FB137B"/>
    <w:rsid w:val="00FB3389"/>
    <w:rsid w:val="00FB7122"/>
    <w:rsid w:val="00FC24FA"/>
    <w:rsid w:val="00FC3C9C"/>
    <w:rsid w:val="00FD4B0B"/>
    <w:rsid w:val="00FF4AE8"/>
    <w:rsid w:val="00FF7EF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652B53"/>
  <w15:docId w15:val="{2435346D-8D30-4503-AFC1-AD5472D9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FC"/>
    <w:pPr>
      <w:spacing w:after="120"/>
    </w:pPr>
    <w:rPr>
      <w:rFonts w:ascii="Arial" w:hAnsi="Arial"/>
    </w:rPr>
  </w:style>
  <w:style w:type="paragraph" w:styleId="Heading1">
    <w:name w:val="heading 1"/>
    <w:basedOn w:val="Normal"/>
    <w:next w:val="Normal"/>
    <w:link w:val="Heading1Char"/>
    <w:uiPriority w:val="9"/>
    <w:qFormat/>
    <w:rsid w:val="004D5F80"/>
    <w:pPr>
      <w:spacing w:before="240" w:after="240"/>
      <w:contextualSpacing/>
      <w:outlineLvl w:val="0"/>
    </w:pPr>
    <w:rPr>
      <w:rFonts w:eastAsiaTheme="majorEastAsia" w:cstheme="majorBidi"/>
      <w:b/>
      <w:bCs/>
      <w:color w:val="652F76"/>
      <w:sz w:val="44"/>
      <w:szCs w:val="28"/>
    </w:rPr>
  </w:style>
  <w:style w:type="paragraph" w:styleId="Heading2">
    <w:name w:val="heading 2"/>
    <w:basedOn w:val="Normal"/>
    <w:next w:val="Normal"/>
    <w:link w:val="Heading2Char"/>
    <w:uiPriority w:val="9"/>
    <w:unhideWhenUsed/>
    <w:qFormat/>
    <w:rsid w:val="002679FC"/>
    <w:pPr>
      <w:spacing w:after="24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C3D27"/>
    <w:pPr>
      <w:spacing w:line="271" w:lineRule="auto"/>
      <w:outlineLvl w:val="2"/>
    </w:pPr>
    <w:rPr>
      <w:rFonts w:eastAsiaTheme="majorEastAsia" w:cstheme="majorBidi"/>
      <w:b/>
      <w:bCs/>
      <w:color w:val="652F76"/>
      <w:sz w:val="30"/>
      <w:szCs w:val="30"/>
    </w:rPr>
  </w:style>
  <w:style w:type="paragraph" w:styleId="Heading4">
    <w:name w:val="heading 4"/>
    <w:basedOn w:val="Normal"/>
    <w:next w:val="Normal"/>
    <w:link w:val="Heading4Char"/>
    <w:uiPriority w:val="9"/>
    <w:unhideWhenUsed/>
    <w:qFormat/>
    <w:rsid w:val="002679FC"/>
    <w:pPr>
      <w:spacing w:after="0"/>
      <w:outlineLvl w:val="3"/>
    </w:pPr>
    <w:rPr>
      <w:rFonts w:eastAsiaTheme="majorEastAsia" w:cstheme="majorBidi"/>
      <w:b/>
      <w:bCs/>
      <w:iCs/>
      <w:sz w:val="24"/>
    </w:rPr>
  </w:style>
  <w:style w:type="paragraph" w:styleId="Heading5">
    <w:name w:val="heading 5"/>
    <w:basedOn w:val="Normal"/>
    <w:next w:val="Normal"/>
    <w:link w:val="Heading5Char"/>
    <w:uiPriority w:val="9"/>
    <w:unhideWhenUsed/>
    <w:rsid w:val="004B54CA"/>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80"/>
    <w:rPr>
      <w:rFonts w:ascii="Arial" w:eastAsiaTheme="majorEastAsia" w:hAnsi="Arial" w:cstheme="majorBidi"/>
      <w:b/>
      <w:bCs/>
      <w:color w:val="652F76"/>
      <w:sz w:val="44"/>
      <w:szCs w:val="28"/>
    </w:rPr>
  </w:style>
  <w:style w:type="character" w:customStyle="1" w:styleId="Heading2Char">
    <w:name w:val="Heading 2 Char"/>
    <w:basedOn w:val="DefaultParagraphFont"/>
    <w:link w:val="Heading2"/>
    <w:uiPriority w:val="9"/>
    <w:rsid w:val="002679FC"/>
    <w:rPr>
      <w:rFonts w:ascii="Arial" w:eastAsiaTheme="majorEastAsia" w:hAnsi="Arial" w:cstheme="majorBidi"/>
      <w:b/>
      <w:bCs/>
      <w:sz w:val="36"/>
      <w:szCs w:val="26"/>
    </w:rPr>
  </w:style>
  <w:style w:type="paragraph" w:styleId="NoSpacing">
    <w:name w:val="No Spacing"/>
    <w:basedOn w:val="Normal"/>
    <w:link w:val="NoSpacingChar"/>
    <w:uiPriority w:val="1"/>
    <w:rsid w:val="004B54CA"/>
    <w:pPr>
      <w:spacing w:after="0" w:line="240" w:lineRule="auto"/>
    </w:pPr>
  </w:style>
  <w:style w:type="character" w:customStyle="1" w:styleId="Heading3Char">
    <w:name w:val="Heading 3 Char"/>
    <w:basedOn w:val="DefaultParagraphFont"/>
    <w:link w:val="Heading3"/>
    <w:uiPriority w:val="9"/>
    <w:rsid w:val="003C3D27"/>
    <w:rPr>
      <w:rFonts w:ascii="Arial" w:eastAsiaTheme="majorEastAsia" w:hAnsi="Arial" w:cstheme="majorBidi"/>
      <w:b/>
      <w:bCs/>
      <w:color w:val="652F76"/>
      <w:sz w:val="30"/>
      <w:szCs w:val="30"/>
    </w:rPr>
  </w:style>
  <w:style w:type="character" w:customStyle="1" w:styleId="Heading4Char">
    <w:name w:val="Heading 4 Char"/>
    <w:basedOn w:val="DefaultParagraphFont"/>
    <w:link w:val="Heading4"/>
    <w:uiPriority w:val="9"/>
    <w:rsid w:val="002679FC"/>
    <w:rPr>
      <w:rFonts w:ascii="Arial" w:eastAsiaTheme="majorEastAsia" w:hAnsi="Arial" w:cstheme="majorBidi"/>
      <w:b/>
      <w:bCs/>
      <w:iCs/>
      <w:sz w:val="24"/>
    </w:rPr>
  </w:style>
  <w:style w:type="character" w:customStyle="1" w:styleId="Heading5Char">
    <w:name w:val="Heading 5 Char"/>
    <w:basedOn w:val="DefaultParagraphFont"/>
    <w:link w:val="Heading5"/>
    <w:uiPriority w:val="9"/>
    <w:rsid w:val="004B54CA"/>
    <w:rPr>
      <w:rFonts w:ascii="Arial" w:eastAsiaTheme="majorEastAsia" w:hAnsi="Arial" w:cstheme="majorBidi"/>
      <w:b/>
      <w:bCs/>
      <w:color w:val="7F7F7F" w:themeColor="text1" w:themeTint="80"/>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rsid w:val="004B54CA"/>
    <w:pPr>
      <w:spacing w:after="600"/>
    </w:pPr>
    <w:rPr>
      <w:rFonts w:eastAsiaTheme="majorEastAsia" w:cstheme="majorBidi"/>
      <w:i/>
      <w:iCs/>
      <w:spacing w:val="13"/>
      <w:sz w:val="24"/>
      <w:szCs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rsid w:val="004B54CA"/>
    <w:rPr>
      <w:i/>
      <w:iCs/>
    </w:rPr>
  </w:style>
  <w:style w:type="character" w:styleId="Strong">
    <w:name w:val="Strong"/>
    <w:uiPriority w:val="22"/>
    <w:rsid w:val="004B54CA"/>
    <w:rPr>
      <w:b/>
      <w:bCs/>
    </w:rPr>
  </w:style>
  <w:style w:type="paragraph" w:styleId="ListParagraph">
    <w:name w:val="List Paragraph"/>
    <w:basedOn w:val="Normal"/>
    <w:uiPriority w:val="34"/>
    <w:qFormat/>
    <w:rsid w:val="004B54CA"/>
    <w:pPr>
      <w:ind w:left="720"/>
      <w:contextualSpacing/>
    </w:pPr>
  </w:style>
  <w:style w:type="character" w:styleId="Emphasis">
    <w:name w:val="Emphasis"/>
    <w:uiPriority w:val="20"/>
    <w:rsid w:val="004B54CA"/>
    <w:rPr>
      <w:b/>
      <w:bCs/>
      <w:i/>
      <w:iCs/>
      <w:spacing w:val="10"/>
      <w:bdr w:val="none" w:sz="0" w:space="0" w:color="auto"/>
      <w:shd w:val="clear" w:color="auto" w:fill="auto"/>
    </w:rPr>
  </w:style>
  <w:style w:type="character" w:styleId="IntenseEmphasis">
    <w:name w:val="Intense Emphasis"/>
    <w:uiPriority w:val="21"/>
    <w:rsid w:val="004B54CA"/>
    <w:rPr>
      <w:b/>
      <w:bCs/>
    </w:rPr>
  </w:style>
  <w:style w:type="paragraph" w:styleId="Quote">
    <w:name w:val="Quote"/>
    <w:basedOn w:val="Normal"/>
    <w:next w:val="Normal"/>
    <w:link w:val="QuoteChar"/>
    <w:uiPriority w:val="29"/>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rsid w:val="004B54CA"/>
    <w:rPr>
      <w:smallCaps/>
    </w:rPr>
  </w:style>
  <w:style w:type="character" w:styleId="IntenseReference">
    <w:name w:val="Intense Reference"/>
    <w:uiPriority w:val="32"/>
    <w:rsid w:val="004B54CA"/>
    <w:rPr>
      <w:smallCaps/>
      <w:spacing w:val="5"/>
      <w:u w:val="single"/>
    </w:rPr>
  </w:style>
  <w:style w:type="character" w:styleId="BookTitle">
    <w:name w:val="Book Title"/>
    <w:uiPriority w:val="33"/>
    <w:rsid w:val="000D630E"/>
    <w:rPr>
      <w:color w:val="652F76"/>
      <w:sz w:val="52"/>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paragraph" w:styleId="Header">
    <w:name w:val="header"/>
    <w:basedOn w:val="Normal"/>
    <w:link w:val="HeaderChar"/>
    <w:uiPriority w:val="99"/>
    <w:unhideWhenUsed/>
    <w:rsid w:val="000D6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30E"/>
    <w:rPr>
      <w:rFonts w:ascii="Arial" w:hAnsi="Arial"/>
    </w:rPr>
  </w:style>
  <w:style w:type="paragraph" w:styleId="Footer">
    <w:name w:val="footer"/>
    <w:basedOn w:val="Normal"/>
    <w:link w:val="FooterChar"/>
    <w:uiPriority w:val="99"/>
    <w:unhideWhenUsed/>
    <w:rsid w:val="000D6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30E"/>
    <w:rPr>
      <w:rFonts w:ascii="Arial" w:hAnsi="Arial"/>
    </w:rPr>
  </w:style>
  <w:style w:type="paragraph" w:styleId="BalloonText">
    <w:name w:val="Balloon Text"/>
    <w:basedOn w:val="Normal"/>
    <w:link w:val="BalloonTextChar"/>
    <w:uiPriority w:val="99"/>
    <w:semiHidden/>
    <w:unhideWhenUsed/>
    <w:rsid w:val="000D6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30E"/>
    <w:rPr>
      <w:rFonts w:ascii="Tahoma" w:hAnsi="Tahoma" w:cs="Tahoma"/>
      <w:sz w:val="16"/>
      <w:szCs w:val="16"/>
    </w:rPr>
  </w:style>
  <w:style w:type="paragraph" w:styleId="TOC1">
    <w:name w:val="toc 1"/>
    <w:basedOn w:val="Normal"/>
    <w:next w:val="Normal"/>
    <w:autoRedefine/>
    <w:uiPriority w:val="39"/>
    <w:unhideWhenUsed/>
    <w:rsid w:val="00A4174F"/>
    <w:pPr>
      <w:spacing w:after="100" w:line="259" w:lineRule="auto"/>
    </w:pPr>
    <w:rPr>
      <w:sz w:val="20"/>
    </w:rPr>
  </w:style>
  <w:style w:type="paragraph" w:styleId="TOC2">
    <w:name w:val="toc 2"/>
    <w:basedOn w:val="Normal"/>
    <w:next w:val="Normal"/>
    <w:autoRedefine/>
    <w:uiPriority w:val="39"/>
    <w:unhideWhenUsed/>
    <w:rsid w:val="00A4174F"/>
    <w:pPr>
      <w:spacing w:after="100" w:line="259" w:lineRule="auto"/>
      <w:ind w:left="220"/>
    </w:pPr>
    <w:rPr>
      <w:sz w:val="20"/>
    </w:rPr>
  </w:style>
  <w:style w:type="paragraph" w:styleId="TOC3">
    <w:name w:val="toc 3"/>
    <w:basedOn w:val="Normal"/>
    <w:next w:val="Normal"/>
    <w:autoRedefine/>
    <w:uiPriority w:val="39"/>
    <w:unhideWhenUsed/>
    <w:rsid w:val="00A4174F"/>
    <w:pPr>
      <w:spacing w:after="100" w:line="259" w:lineRule="auto"/>
      <w:ind w:left="440"/>
    </w:pPr>
    <w:rPr>
      <w:sz w:val="20"/>
    </w:rPr>
  </w:style>
  <w:style w:type="character" w:styleId="Hyperlink">
    <w:name w:val="Hyperlink"/>
    <w:basedOn w:val="DefaultParagraphFont"/>
    <w:uiPriority w:val="99"/>
    <w:unhideWhenUsed/>
    <w:rsid w:val="000B7A2E"/>
    <w:rPr>
      <w:color w:val="0000FF" w:themeColor="hyperlink"/>
      <w:u w:val="single"/>
    </w:rPr>
  </w:style>
  <w:style w:type="table" w:styleId="TableGrid">
    <w:name w:val="Table Grid"/>
    <w:basedOn w:val="TableNormal"/>
    <w:uiPriority w:val="39"/>
    <w:rsid w:val="000B7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24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3857B4"/>
    <w:rPr>
      <w:sz w:val="16"/>
      <w:szCs w:val="16"/>
    </w:rPr>
  </w:style>
  <w:style w:type="paragraph" w:styleId="CommentText">
    <w:name w:val="annotation text"/>
    <w:basedOn w:val="Normal"/>
    <w:link w:val="CommentTextChar"/>
    <w:uiPriority w:val="99"/>
    <w:semiHidden/>
    <w:unhideWhenUsed/>
    <w:rsid w:val="003857B4"/>
    <w:pPr>
      <w:spacing w:line="240" w:lineRule="auto"/>
    </w:pPr>
    <w:rPr>
      <w:sz w:val="20"/>
      <w:szCs w:val="20"/>
    </w:rPr>
  </w:style>
  <w:style w:type="character" w:customStyle="1" w:styleId="CommentTextChar">
    <w:name w:val="Comment Text Char"/>
    <w:basedOn w:val="DefaultParagraphFont"/>
    <w:link w:val="CommentText"/>
    <w:uiPriority w:val="99"/>
    <w:semiHidden/>
    <w:rsid w:val="003857B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857B4"/>
    <w:rPr>
      <w:b/>
      <w:bCs/>
    </w:rPr>
  </w:style>
  <w:style w:type="character" w:customStyle="1" w:styleId="CommentSubjectChar">
    <w:name w:val="Comment Subject Char"/>
    <w:basedOn w:val="CommentTextChar"/>
    <w:link w:val="CommentSubject"/>
    <w:uiPriority w:val="99"/>
    <w:semiHidden/>
    <w:rsid w:val="003857B4"/>
    <w:rPr>
      <w:rFonts w:ascii="Arial" w:hAnsi="Arial"/>
      <w:b/>
      <w:bCs/>
      <w:sz w:val="20"/>
      <w:szCs w:val="20"/>
    </w:rPr>
  </w:style>
  <w:style w:type="paragraph" w:styleId="Revision">
    <w:name w:val="Revision"/>
    <w:hidden/>
    <w:uiPriority w:val="99"/>
    <w:semiHidden/>
    <w:rsid w:val="00B61245"/>
    <w:pPr>
      <w:spacing w:after="0" w:line="240" w:lineRule="auto"/>
    </w:pPr>
    <w:rPr>
      <w:rFonts w:ascii="Arial" w:hAnsi="Arial"/>
    </w:rPr>
  </w:style>
  <w:style w:type="paragraph" w:styleId="FootnoteText">
    <w:name w:val="footnote text"/>
    <w:basedOn w:val="Normal"/>
    <w:link w:val="FootnoteTextChar"/>
    <w:uiPriority w:val="99"/>
    <w:semiHidden/>
    <w:unhideWhenUsed/>
    <w:rsid w:val="009854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5448"/>
    <w:rPr>
      <w:rFonts w:ascii="Arial" w:hAnsi="Arial"/>
      <w:sz w:val="20"/>
      <w:szCs w:val="20"/>
    </w:rPr>
  </w:style>
  <w:style w:type="character" w:styleId="FootnoteReference">
    <w:name w:val="footnote reference"/>
    <w:basedOn w:val="DefaultParagraphFont"/>
    <w:uiPriority w:val="99"/>
    <w:semiHidden/>
    <w:unhideWhenUsed/>
    <w:rsid w:val="009854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386210">
      <w:bodyDiv w:val="1"/>
      <w:marLeft w:val="0"/>
      <w:marRight w:val="0"/>
      <w:marTop w:val="0"/>
      <w:marBottom w:val="0"/>
      <w:divBdr>
        <w:top w:val="none" w:sz="0" w:space="0" w:color="auto"/>
        <w:left w:val="none" w:sz="0" w:space="0" w:color="auto"/>
        <w:bottom w:val="none" w:sz="0" w:space="0" w:color="auto"/>
        <w:right w:val="none" w:sz="0" w:space="0" w:color="auto"/>
      </w:divBdr>
    </w:div>
    <w:div w:id="735592871">
      <w:bodyDiv w:val="1"/>
      <w:marLeft w:val="0"/>
      <w:marRight w:val="0"/>
      <w:marTop w:val="0"/>
      <w:marBottom w:val="0"/>
      <w:divBdr>
        <w:top w:val="none" w:sz="0" w:space="0" w:color="auto"/>
        <w:left w:val="none" w:sz="0" w:space="0" w:color="auto"/>
        <w:bottom w:val="none" w:sz="0" w:space="0" w:color="auto"/>
        <w:right w:val="none" w:sz="0" w:space="0" w:color="auto"/>
      </w:divBdr>
    </w:div>
    <w:div w:id="102440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cheme.actuary@ndis.gov.au"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89DCF49E04054D83F07CF1F0166419" ma:contentTypeVersion="15" ma:contentTypeDescription="Create a new document." ma:contentTypeScope="" ma:versionID="f2cddbcd37f93b4f19787d0f0bea849f">
  <xsd:schema xmlns:xsd="http://www.w3.org/2001/XMLSchema" xmlns:xs="http://www.w3.org/2001/XMLSchema" xmlns:p="http://schemas.microsoft.com/office/2006/metadata/properties" xmlns:ns2="598f2c18-e06f-4cdd-b3aa-9527d754e7cc" xmlns:ns3="b6a04096-66d6-4d5f-9867-b21bc58e745a" targetNamespace="http://schemas.microsoft.com/office/2006/metadata/properties" ma:root="true" ma:fieldsID="529c0ac92626d372b361376acc288636" ns2:_="" ns3:_="">
    <xsd:import namespace="598f2c18-e06f-4cdd-b3aa-9527d754e7cc"/>
    <xsd:import namespace="b6a04096-66d6-4d5f-9867-b21bc58e74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f2c18-e06f-4cdd-b3aa-9527d754e7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f491396-a7e2-4bc1-b170-149c68583a4a"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04096-66d6-4d5f-9867-b21bc58e74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fd8f2001-57a8-4102-8e39-3d786d2d3a5e}" ma:internalName="TaxCatchAll" ma:showField="CatchAllData" ma:web="b6a04096-66d6-4d5f-9867-b21bc58e74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6a04096-66d6-4d5f-9867-b21bc58e745a">
      <Value>20</Value>
      <Value>12</Value>
      <Value>2</Value>
      <Value>1</Value>
    </TaxCatchAll>
    <lcf76f155ced4ddcb4097134ff3c332f xmlns="598f2c18-e06f-4cdd-b3aa-9527d754e7c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21363B5-57FF-45AE-869F-5C2141BC241E}">
  <ds:schemaRefs>
    <ds:schemaRef ds:uri="http://schemas.microsoft.com/sharepoint/v3/contenttype/forms"/>
  </ds:schemaRefs>
</ds:datastoreItem>
</file>

<file path=customXml/itemProps2.xml><?xml version="1.0" encoding="utf-8"?>
<ds:datastoreItem xmlns:ds="http://schemas.openxmlformats.org/officeDocument/2006/customXml" ds:itemID="{230484BF-34B8-4207-8C02-14A95B1BD357}">
  <ds:schemaRefs>
    <ds:schemaRef ds:uri="http://schemas.openxmlformats.org/officeDocument/2006/bibliography"/>
  </ds:schemaRefs>
</ds:datastoreItem>
</file>

<file path=customXml/itemProps3.xml><?xml version="1.0" encoding="utf-8"?>
<ds:datastoreItem xmlns:ds="http://schemas.openxmlformats.org/officeDocument/2006/customXml" ds:itemID="{7861C5DD-DEE9-4698-83DB-378A65BEFF11}"/>
</file>

<file path=customXml/itemProps4.xml><?xml version="1.0" encoding="utf-8"?>
<ds:datastoreItem xmlns:ds="http://schemas.openxmlformats.org/officeDocument/2006/customXml" ds:itemID="{8575A69B-9946-4E92-A5EA-85765424243E}">
  <ds:schemaRefs>
    <ds:schemaRef ds:uri="http://schemas.microsoft.com/office/2006/metadata/properties"/>
    <ds:schemaRef ds:uri="http://schemas.microsoft.com/office/infopath/2007/PartnerControls"/>
    <ds:schemaRef ds:uri="http://schemas.microsoft.com/sharepoint/v3/fields"/>
    <ds:schemaRef ds:uri="4eda4ad6-7ef7-4305-ba1e-934f809bdd01"/>
    <ds:schemaRef ds:uri="58569e35-c074-42ac-b0e0-5012f8e6d690"/>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13</Pages>
  <Words>3028</Words>
  <Characters>17266</Characters>
  <Application>Microsoft Office Word</Application>
  <DocSecurity>2</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FaHCSIA</Company>
  <LinksUpToDate>false</LinksUpToDate>
  <CharactersWithSpaces>20254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HOPPER, Nicholas</dc:creator>
  <cp:keywords/>
  <dc:description/>
  <cp:lastModifiedBy>Tan, Bofang</cp:lastModifiedBy>
  <cp:revision>8</cp:revision>
  <cp:lastPrinted>2019-11-25T22:57:00Z</cp:lastPrinted>
  <dcterms:created xsi:type="dcterms:W3CDTF">2024-04-15T01:46:00Z</dcterms:created>
  <dcterms:modified xsi:type="dcterms:W3CDTF">2025-02-13T04:47:00Z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0x010100B489DCF49E04054D83F07CF1F0166419</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y fmtid="{D5CDD505-2E9C-101B-9397-08002B2CF9AE}" pid="8" name="MSIP_Label_2b83f8d7-e91f-4eee-a336-52a8061c0503_Enabled">
    <vt:lpwstr>true</vt:lpwstr>
  </property>
  <property fmtid="{D5CDD505-2E9C-101B-9397-08002B2CF9AE}" pid="9" name="MSIP_Label_2b83f8d7-e91f-4eee-a336-52a8061c0503_SetDate">
    <vt:lpwstr>2023-01-18T04:04:09Z</vt:lpwstr>
  </property>
  <property fmtid="{D5CDD505-2E9C-101B-9397-08002B2CF9AE}" pid="10" name="MSIP_Label_2b83f8d7-e91f-4eee-a336-52a8061c0503_Method">
    <vt:lpwstr>Privileged</vt:lpwstr>
  </property>
  <property fmtid="{D5CDD505-2E9C-101B-9397-08002B2CF9AE}" pid="11" name="MSIP_Label_2b83f8d7-e91f-4eee-a336-52a8061c0503_Name">
    <vt:lpwstr>OFFICIAL</vt:lpwstr>
  </property>
  <property fmtid="{D5CDD505-2E9C-101B-9397-08002B2CF9AE}" pid="12" name="MSIP_Label_2b83f8d7-e91f-4eee-a336-52a8061c0503_SiteId">
    <vt:lpwstr>cd778b65-752d-454a-87cf-b9990fe58993</vt:lpwstr>
  </property>
  <property fmtid="{D5CDD505-2E9C-101B-9397-08002B2CF9AE}" pid="13" name="MSIP_Label_2b83f8d7-e91f-4eee-a336-52a8061c0503_ActionId">
    <vt:lpwstr>64bfcef5-310d-4405-bd0f-e9855062bc5f</vt:lpwstr>
  </property>
  <property fmtid="{D5CDD505-2E9C-101B-9397-08002B2CF9AE}" pid="14" name="MSIP_Label_2b83f8d7-e91f-4eee-a336-52a8061c0503_ContentBits">
    <vt:lpwstr>0</vt:lpwstr>
  </property>
</Properties>
</file>