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4AE9" w:rsidP="00A4174F" w:rsidRDefault="00A34AE9" w14:paraId="0AF72710" w14:textId="77777777">
      <w:pPr>
        <w:pStyle w:val="Heading1"/>
      </w:pPr>
      <w:bookmarkStart w:name="_Toc20306782" w:id="0"/>
      <w:bookmarkStart w:name="_Toc26775129" w:id="1"/>
    </w:p>
    <w:p w:rsidRPr="00E04B3B" w:rsidR="00FA6BAB" w:rsidP="00A4174F" w:rsidRDefault="00C535C9" w14:paraId="7CCC9001" w14:textId="7267961F">
      <w:pPr>
        <w:pStyle w:val="Heading1"/>
      </w:pPr>
      <w:r w:rsidRPr="005F21AA">
        <w:t>U</w:t>
      </w:r>
      <w:r w:rsidRPr="005F21AA" w:rsidR="005D2341">
        <w:t>tilisation</w:t>
      </w:r>
      <w:r w:rsidR="00612183">
        <w:t xml:space="preserve"> </w:t>
      </w:r>
      <w:r>
        <w:t xml:space="preserve">of plan </w:t>
      </w:r>
      <w:r w:rsidRPr="00A4174F">
        <w:t>budgets</w:t>
      </w:r>
      <w:r>
        <w:t xml:space="preserve"> </w:t>
      </w:r>
      <w:r w:rsidR="006C10C9">
        <w:t xml:space="preserve">- </w:t>
      </w:r>
      <w:r w:rsidR="00612183">
        <w:t>data rules</w:t>
      </w:r>
      <w:bookmarkEnd w:id="0"/>
      <w:bookmarkEnd w:id="1"/>
      <w:r w:rsidR="00612183">
        <w:t xml:space="preserve"> </w:t>
      </w:r>
    </w:p>
    <w:sdt>
      <w:sdtPr>
        <w:id w:val="-715669303"/>
        <w:docPartObj>
          <w:docPartGallery w:val="Table of Contents"/>
          <w:docPartUnique/>
        </w:docPartObj>
        <w:rPr>
          <w:b w:val="1"/>
          <w:bCs w:val="1"/>
          <w:sz w:val="22"/>
          <w:szCs w:val="22"/>
        </w:rPr>
      </w:sdtPr>
      <w:sdtEndPr>
        <w:rPr>
          <w:b w:val="0"/>
          <w:bCs w:val="0"/>
          <w:noProof/>
          <w:sz w:val="22"/>
          <w:szCs w:val="22"/>
        </w:rPr>
      </w:sdtEndPr>
      <w:sdtContent>
        <w:p w:rsidRPr="000E6934" w:rsidR="00D479A8" w:rsidRDefault="00FA6BAB" w14:paraId="0F89AF2E" w14:textId="77777777">
          <w:pPr>
            <w:pStyle w:val="TOC1"/>
            <w:tabs>
              <w:tab w:val="right" w:leader="dot" w:pos="10456"/>
            </w:tabs>
            <w:rPr>
              <w:rStyle w:val="Heading2Char"/>
            </w:rPr>
          </w:pPr>
          <w:r w:rsidRPr="000E6934">
            <w:rPr>
              <w:rStyle w:val="Heading2Char"/>
            </w:rPr>
            <w:t>Contents</w:t>
          </w:r>
        </w:p>
        <w:p w:rsidR="003D7AE3" w:rsidRDefault="00A4174F" w14:paraId="6398A344" w14:textId="4F84F915">
          <w:pPr>
            <w:pStyle w:val="TOC1"/>
            <w:tabs>
              <w:tab w:val="right" w:leader="dot" w:pos="10456"/>
            </w:tabs>
            <w:rPr>
              <w:rFonts w:asciiTheme="minorHAnsi" w:hAnsiTheme="minorHAnsi" w:eastAsiaTheme="minorEastAsia"/>
              <w:noProof/>
              <w:sz w:val="22"/>
              <w:lang w:eastAsia="en-AU"/>
            </w:rPr>
          </w:pPr>
          <w:r>
            <w:rPr>
              <w:rFonts w:cs="Arial" w:eastAsiaTheme="majorEastAsia"/>
              <w:color w:val="652F76"/>
              <w:lang w:bidi="en-US"/>
            </w:rPr>
            <w:fldChar w:fldCharType="begin"/>
          </w:r>
          <w:r>
            <w:rPr>
              <w:rFonts w:cs="Arial" w:eastAsiaTheme="majorEastAsia"/>
              <w:color w:val="652F76"/>
              <w:lang w:bidi="en-US"/>
            </w:rPr>
            <w:instrText xml:space="preserve"> TOC \o "1-3" \h \z \u </w:instrText>
          </w:r>
          <w:r>
            <w:rPr>
              <w:rFonts w:cs="Arial" w:eastAsiaTheme="majorEastAsia"/>
              <w:color w:val="652F76"/>
              <w:lang w:bidi="en-US"/>
            </w:rPr>
            <w:fldChar w:fldCharType="separate"/>
          </w:r>
          <w:hyperlink w:history="1" w:anchor="_Toc26775129">
            <w:r w:rsidRPr="00926469" w:rsidR="003D7AE3">
              <w:rPr>
                <w:rStyle w:val="Hyperlink"/>
                <w:noProof/>
              </w:rPr>
              <w:t>Utilisation of plan budgets - data rules</w:t>
            </w:r>
            <w:r w:rsidR="003D7AE3">
              <w:rPr>
                <w:noProof/>
                <w:webHidden/>
              </w:rPr>
              <w:tab/>
            </w:r>
            <w:r w:rsidR="003D7AE3">
              <w:rPr>
                <w:noProof/>
                <w:webHidden/>
              </w:rPr>
              <w:fldChar w:fldCharType="begin"/>
            </w:r>
            <w:r w:rsidR="003D7AE3">
              <w:rPr>
                <w:noProof/>
                <w:webHidden/>
              </w:rPr>
              <w:instrText xml:space="preserve"> PAGEREF _Toc26775129 \h </w:instrText>
            </w:r>
            <w:r w:rsidR="003D7AE3">
              <w:rPr>
                <w:noProof/>
                <w:webHidden/>
              </w:rPr>
            </w:r>
            <w:r w:rsidR="003D7AE3">
              <w:rPr>
                <w:noProof/>
                <w:webHidden/>
              </w:rPr>
              <w:fldChar w:fldCharType="separate"/>
            </w:r>
            <w:r w:rsidR="00F865A7">
              <w:rPr>
                <w:noProof/>
                <w:webHidden/>
              </w:rPr>
              <w:t>1</w:t>
            </w:r>
            <w:r w:rsidR="003D7AE3">
              <w:rPr>
                <w:noProof/>
                <w:webHidden/>
              </w:rPr>
              <w:fldChar w:fldCharType="end"/>
            </w:r>
          </w:hyperlink>
        </w:p>
        <w:p w:rsidR="003D7AE3" w:rsidRDefault="003D7AE3" w14:paraId="71BC4EF4" w14:textId="65262D49">
          <w:pPr>
            <w:pStyle w:val="TOC2"/>
            <w:tabs>
              <w:tab w:val="right" w:leader="dot" w:pos="10456"/>
            </w:tabs>
            <w:rPr>
              <w:rFonts w:asciiTheme="minorHAnsi" w:hAnsiTheme="minorHAnsi" w:eastAsiaTheme="minorEastAsia"/>
              <w:noProof/>
              <w:sz w:val="22"/>
              <w:lang w:eastAsia="en-AU"/>
            </w:rPr>
          </w:pPr>
          <w:hyperlink w:history="1" w:anchor="_Toc26775130">
            <w:r w:rsidRPr="00926469">
              <w:rPr>
                <w:rStyle w:val="Hyperlink"/>
                <w:noProof/>
              </w:rPr>
              <w:t>Utilisation of plan budgets possible values and rules</w:t>
            </w:r>
            <w:r>
              <w:rPr>
                <w:noProof/>
                <w:webHidden/>
              </w:rPr>
              <w:tab/>
            </w:r>
            <w:r>
              <w:rPr>
                <w:noProof/>
                <w:webHidden/>
              </w:rPr>
              <w:fldChar w:fldCharType="begin"/>
            </w:r>
            <w:r>
              <w:rPr>
                <w:noProof/>
                <w:webHidden/>
              </w:rPr>
              <w:instrText xml:space="preserve"> PAGEREF _Toc26775130 \h </w:instrText>
            </w:r>
            <w:r>
              <w:rPr>
                <w:noProof/>
                <w:webHidden/>
              </w:rPr>
            </w:r>
            <w:r>
              <w:rPr>
                <w:noProof/>
                <w:webHidden/>
              </w:rPr>
              <w:fldChar w:fldCharType="separate"/>
            </w:r>
            <w:r w:rsidR="00F865A7">
              <w:rPr>
                <w:noProof/>
                <w:webHidden/>
              </w:rPr>
              <w:t>1</w:t>
            </w:r>
            <w:r>
              <w:rPr>
                <w:noProof/>
                <w:webHidden/>
              </w:rPr>
              <w:fldChar w:fldCharType="end"/>
            </w:r>
          </w:hyperlink>
        </w:p>
        <w:p w:rsidR="003D7AE3" w:rsidRDefault="003D7AE3" w14:paraId="602DCC04" w14:textId="2BF117D6">
          <w:pPr>
            <w:pStyle w:val="TOC2"/>
            <w:tabs>
              <w:tab w:val="right" w:leader="dot" w:pos="10456"/>
            </w:tabs>
            <w:rPr>
              <w:rFonts w:asciiTheme="minorHAnsi" w:hAnsiTheme="minorHAnsi" w:eastAsiaTheme="minorEastAsia"/>
              <w:noProof/>
              <w:sz w:val="22"/>
              <w:lang w:eastAsia="en-AU"/>
            </w:rPr>
          </w:pPr>
          <w:hyperlink w:history="1" w:anchor="_Toc26775131">
            <w:r w:rsidRPr="00926469">
              <w:rPr>
                <w:rStyle w:val="Hyperlink"/>
                <w:noProof/>
              </w:rPr>
              <w:t>How to use the data</w:t>
            </w:r>
            <w:r>
              <w:rPr>
                <w:noProof/>
                <w:webHidden/>
              </w:rPr>
              <w:tab/>
            </w:r>
            <w:r>
              <w:rPr>
                <w:noProof/>
                <w:webHidden/>
              </w:rPr>
              <w:fldChar w:fldCharType="begin"/>
            </w:r>
            <w:r>
              <w:rPr>
                <w:noProof/>
                <w:webHidden/>
              </w:rPr>
              <w:instrText xml:space="preserve"> PAGEREF _Toc26775131 \h </w:instrText>
            </w:r>
            <w:r>
              <w:rPr>
                <w:noProof/>
                <w:webHidden/>
              </w:rPr>
            </w:r>
            <w:r>
              <w:rPr>
                <w:noProof/>
                <w:webHidden/>
              </w:rPr>
              <w:fldChar w:fldCharType="separate"/>
            </w:r>
            <w:r w:rsidR="00F865A7">
              <w:rPr>
                <w:noProof/>
                <w:webHidden/>
              </w:rPr>
              <w:t>3</w:t>
            </w:r>
            <w:r>
              <w:rPr>
                <w:noProof/>
                <w:webHidden/>
              </w:rPr>
              <w:fldChar w:fldCharType="end"/>
            </w:r>
          </w:hyperlink>
        </w:p>
        <w:p w:rsidR="003D7AE3" w:rsidRDefault="003D7AE3" w14:paraId="4901BF1E" w14:textId="65821028">
          <w:pPr>
            <w:pStyle w:val="TOC2"/>
            <w:tabs>
              <w:tab w:val="right" w:leader="dot" w:pos="10456"/>
            </w:tabs>
            <w:rPr>
              <w:rFonts w:asciiTheme="minorHAnsi" w:hAnsiTheme="minorHAnsi" w:eastAsiaTheme="minorEastAsia"/>
              <w:noProof/>
              <w:sz w:val="22"/>
              <w:lang w:eastAsia="en-AU"/>
            </w:rPr>
          </w:pPr>
          <w:hyperlink w:history="1" w:anchor="_Toc26775134">
            <w:r w:rsidRPr="00926469">
              <w:rPr>
                <w:rStyle w:val="Hyperlink"/>
                <w:noProof/>
              </w:rPr>
              <w:t>About this document</w:t>
            </w:r>
            <w:r>
              <w:rPr>
                <w:noProof/>
                <w:webHidden/>
              </w:rPr>
              <w:tab/>
            </w:r>
            <w:r>
              <w:rPr>
                <w:noProof/>
                <w:webHidden/>
              </w:rPr>
              <w:fldChar w:fldCharType="begin"/>
            </w:r>
            <w:r>
              <w:rPr>
                <w:noProof/>
                <w:webHidden/>
              </w:rPr>
              <w:instrText xml:space="preserve"> PAGEREF _Toc26775134 \h </w:instrText>
            </w:r>
            <w:r>
              <w:rPr>
                <w:noProof/>
                <w:webHidden/>
              </w:rPr>
            </w:r>
            <w:r>
              <w:rPr>
                <w:noProof/>
                <w:webHidden/>
              </w:rPr>
              <w:fldChar w:fldCharType="separate"/>
            </w:r>
            <w:r w:rsidR="00F865A7">
              <w:rPr>
                <w:noProof/>
                <w:webHidden/>
              </w:rPr>
              <w:t>3</w:t>
            </w:r>
            <w:r>
              <w:rPr>
                <w:noProof/>
                <w:webHidden/>
              </w:rPr>
              <w:fldChar w:fldCharType="end"/>
            </w:r>
          </w:hyperlink>
        </w:p>
        <w:p w:rsidR="007B0265" w:rsidP="007B0265" w:rsidRDefault="00A4174F" w14:paraId="2BE82C7C" w14:textId="09A6EB2C">
          <w:pPr>
            <w:rPr>
              <w:b/>
              <w:bCs/>
              <w:noProof/>
            </w:rPr>
          </w:pPr>
          <w:r>
            <w:rPr>
              <w:rFonts w:cs="Arial" w:eastAsiaTheme="majorEastAsia"/>
              <w:color w:val="652F76"/>
              <w:sz w:val="20"/>
              <w:lang w:bidi="en-US"/>
            </w:rPr>
            <w:fldChar w:fldCharType="end"/>
          </w:r>
        </w:p>
      </w:sdtContent>
    </w:sdt>
    <w:bookmarkStart w:name="_Toc13752342" w:displacedByCustomXml="prev" w:id="2"/>
    <w:bookmarkStart w:name="_Toc13748872" w:displacedByCustomXml="prev" w:id="3"/>
    <w:p w:rsidR="00FA6BAB" w:rsidP="007B0265" w:rsidRDefault="00C535C9" w14:paraId="04FF53D0" w14:textId="09FC69F3">
      <w:pPr>
        <w:pStyle w:val="Heading2"/>
      </w:pPr>
      <w:bookmarkStart w:name="_Toc13754191" w:id="4"/>
      <w:bookmarkStart w:name="_Toc26775130" w:id="5"/>
      <w:r w:rsidRPr="00AA2F2B">
        <w:t>U</w:t>
      </w:r>
      <w:r w:rsidRPr="00AA2F2B" w:rsidR="005D2341">
        <w:t>tilisation</w:t>
      </w:r>
      <w:r w:rsidR="00615253">
        <w:t xml:space="preserve"> </w:t>
      </w:r>
      <w:r>
        <w:t xml:space="preserve">of plan budgets </w:t>
      </w:r>
      <w:r w:rsidR="00615253">
        <w:t>p</w:t>
      </w:r>
      <w:r w:rsidR="0012309C">
        <w:t>ossible v</w:t>
      </w:r>
      <w:r w:rsidR="00FA6BAB">
        <w:t>alues and rules</w:t>
      </w:r>
      <w:bookmarkEnd w:id="2"/>
      <w:bookmarkEnd w:id="4"/>
      <w:bookmarkEnd w:id="5"/>
    </w:p>
    <w:p w:rsidR="008A0EC0" w:rsidP="008A0EC0" w:rsidRDefault="008A0EC0" w14:paraId="3C72B44F" w14:textId="1EFF232E">
      <w:pPr>
        <w:rPr>
          <w:rFonts w:cs="Arial"/>
        </w:rPr>
      </w:pPr>
      <w:r>
        <w:rPr>
          <w:rFonts w:cs="Arial"/>
        </w:rPr>
        <w:t>This data tabl</w:t>
      </w:r>
      <w:r w:rsidR="000E6934">
        <w:rPr>
          <w:rFonts w:cs="Arial"/>
        </w:rPr>
        <w:t>e contains utilisation rates by State/Territory,</w:t>
      </w:r>
      <w:r w:rsidR="00D24C8E">
        <w:rPr>
          <w:rFonts w:cs="Arial"/>
        </w:rPr>
        <w:t xml:space="preserve"> service district, disability, </w:t>
      </w:r>
      <w:r>
        <w:rPr>
          <w:rFonts w:cs="Arial"/>
        </w:rPr>
        <w:t>age</w:t>
      </w:r>
      <w:r w:rsidR="006C10C9">
        <w:rPr>
          <w:rFonts w:cs="Arial"/>
        </w:rPr>
        <w:t xml:space="preserve"> group</w:t>
      </w:r>
      <w:r>
        <w:rPr>
          <w:rFonts w:cs="Arial"/>
        </w:rPr>
        <w:t xml:space="preserve"> and support </w:t>
      </w:r>
      <w:r w:rsidR="00336FB0">
        <w:rPr>
          <w:rFonts w:cs="Arial"/>
        </w:rPr>
        <w:t>class</w:t>
      </w:r>
      <w:r>
        <w:rPr>
          <w:rFonts w:cs="Arial"/>
        </w:rPr>
        <w:t>.</w:t>
      </w:r>
    </w:p>
    <w:p w:rsidR="6037069C" w:rsidP="6037069C" w:rsidRDefault="6037069C" w14:paraId="653C63C0" w14:textId="2C6AA302">
      <w:pPr>
        <w:spacing w:after="240"/>
        <w:rPr>
          <w:rFonts w:cs="Arial"/>
        </w:rPr>
      </w:pPr>
      <w:r w:rsidRPr="2A0EADCB">
        <w:rPr>
          <w:rFonts w:cs="Arial"/>
        </w:rPr>
        <w:t>Utilisation refers to the amount of the plan budget that a participant uses. This data considers payments made in a 6-month period ending 3 months prior to the reporting date to allow for payments for supports which have occurred in those 6 months to be included. For example, the data reported as at 30 June 2019 considers supports provided during 1 October 2018 to 31 March 2019 and paid for by 30 June 2019.</w:t>
      </w:r>
    </w:p>
    <w:p w:rsidRPr="0015581B" w:rsidR="005577CF" w:rsidP="005577CF" w:rsidRDefault="005577CF" w14:paraId="571034A5" w14:textId="77777777">
      <w:pPr>
        <w:pStyle w:val="NormalWeb"/>
        <w:shd w:val="clear" w:color="auto" w:fill="FFFFFF"/>
        <w:spacing w:before="0" w:beforeAutospacing="0" w:after="0" w:afterAutospacing="0"/>
        <w:rPr>
          <w:rFonts w:ascii="Arial" w:hAnsi="Arial" w:cs="Arial" w:eastAsiaTheme="minorHAnsi"/>
          <w:sz w:val="22"/>
          <w:szCs w:val="22"/>
          <w:lang w:eastAsia="en-US"/>
        </w:rPr>
      </w:pPr>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53"/>
        <w:gridCol w:w="2197"/>
        <w:gridCol w:w="3658"/>
        <w:gridCol w:w="2693"/>
      </w:tblGrid>
      <w:tr w:rsidR="005D2341" w:rsidTr="5DA4A156" w14:paraId="6EDB4B16" w14:textId="77777777">
        <w:trPr>
          <w:tblHeader/>
        </w:trPr>
        <w:tc>
          <w:tcPr>
            <w:tcW w:w="1653" w:type="dxa"/>
            <w:tcMar/>
          </w:tcPr>
          <w:p w:rsidRPr="009465EB" w:rsidR="005D2341" w:rsidP="001D22E7" w:rsidRDefault="003E4107" w14:paraId="3E921DF9" w14:textId="64D603E3">
            <w:pPr>
              <w:rPr>
                <w:b/>
              </w:rPr>
            </w:pPr>
            <w:r>
              <w:rPr>
                <w:b/>
              </w:rPr>
              <w:t>Variable</w:t>
            </w:r>
          </w:p>
        </w:tc>
        <w:tc>
          <w:tcPr>
            <w:tcW w:w="2197" w:type="dxa"/>
            <w:tcMar/>
          </w:tcPr>
          <w:p w:rsidRPr="009465EB" w:rsidR="005D2341" w:rsidP="001D22E7" w:rsidRDefault="005D2341" w14:paraId="0694B8D8" w14:textId="77777777">
            <w:pPr>
              <w:rPr>
                <w:b/>
              </w:rPr>
            </w:pPr>
            <w:r w:rsidRPr="009465EB">
              <w:rPr>
                <w:b/>
              </w:rPr>
              <w:t>Description</w:t>
            </w:r>
          </w:p>
        </w:tc>
        <w:tc>
          <w:tcPr>
            <w:tcW w:w="3658" w:type="dxa"/>
            <w:tcMar/>
          </w:tcPr>
          <w:p w:rsidRPr="009465EB" w:rsidR="005D2341" w:rsidP="001D22E7" w:rsidRDefault="005D2341" w14:paraId="1283F2B7" w14:textId="77777777">
            <w:pPr>
              <w:rPr>
                <w:b/>
              </w:rPr>
            </w:pPr>
            <w:r w:rsidRPr="009465EB">
              <w:rPr>
                <w:b/>
              </w:rPr>
              <w:t>Rules</w:t>
            </w:r>
          </w:p>
        </w:tc>
        <w:tc>
          <w:tcPr>
            <w:tcW w:w="2693" w:type="dxa"/>
            <w:tcMar/>
          </w:tcPr>
          <w:p w:rsidRPr="009465EB" w:rsidR="005D2341" w:rsidP="001D22E7" w:rsidRDefault="00E415FB" w14:paraId="6B030B74" w14:textId="07F73FFC">
            <w:pPr>
              <w:rPr>
                <w:b/>
              </w:rPr>
            </w:pPr>
            <w:r>
              <w:rPr>
                <w:b/>
              </w:rPr>
              <w:t xml:space="preserve">Sample </w:t>
            </w:r>
            <w:r w:rsidRPr="009465EB" w:rsidR="005D2341">
              <w:rPr>
                <w:b/>
              </w:rPr>
              <w:t>Possible Values</w:t>
            </w:r>
          </w:p>
        </w:tc>
      </w:tr>
      <w:tr w:rsidRPr="00EE4219" w:rsidR="005D2341" w:rsidTr="5DA4A156" w14:paraId="5590FFB8" w14:textId="77777777">
        <w:tc>
          <w:tcPr>
            <w:tcW w:w="1653" w:type="dxa"/>
            <w:tcMar/>
          </w:tcPr>
          <w:p w:rsidR="005D2341" w:rsidP="001D22E7" w:rsidRDefault="005D2341" w14:paraId="6DDC8533" w14:textId="77777777">
            <w:r>
              <w:t>RprtDt</w:t>
            </w:r>
          </w:p>
        </w:tc>
        <w:tc>
          <w:tcPr>
            <w:tcW w:w="2197" w:type="dxa"/>
            <w:tcMar/>
          </w:tcPr>
          <w:p w:rsidR="005D2341" w:rsidP="001D22E7" w:rsidRDefault="005D2341" w14:paraId="3FEED942" w14:textId="77777777">
            <w:r>
              <w:t>Reporting date</w:t>
            </w:r>
          </w:p>
        </w:tc>
        <w:tc>
          <w:tcPr>
            <w:tcW w:w="3658" w:type="dxa"/>
            <w:tcMar/>
          </w:tcPr>
          <w:p w:rsidR="005D2341" w:rsidP="005D2341" w:rsidRDefault="005D2341" w14:paraId="491189D3" w14:textId="77777777">
            <w:pPr>
              <w:pStyle w:val="ListParagraph"/>
              <w:numPr>
                <w:ilvl w:val="0"/>
                <w:numId w:val="14"/>
              </w:numPr>
              <w:spacing w:after="0"/>
              <w:ind w:left="258" w:hanging="258"/>
            </w:pPr>
            <w:r>
              <w:t>The dates will align with quarter end dates</w:t>
            </w:r>
          </w:p>
          <w:p w:rsidR="005D2341" w:rsidP="0041679E" w:rsidRDefault="005D2341" w14:paraId="1BF27D18" w14:textId="221BE81B">
            <w:pPr>
              <w:pStyle w:val="ListParagraph"/>
              <w:numPr>
                <w:ilvl w:val="0"/>
                <w:numId w:val="14"/>
              </w:numPr>
              <w:ind w:left="255" w:hanging="255"/>
              <w:contextualSpacing w:val="0"/>
            </w:pPr>
            <w:r>
              <w:t>The data set may have multiple dates</w:t>
            </w:r>
          </w:p>
        </w:tc>
        <w:tc>
          <w:tcPr>
            <w:tcW w:w="2693" w:type="dxa"/>
            <w:tcMar/>
          </w:tcPr>
          <w:p w:rsidR="0012072C" w:rsidP="00763046" w:rsidRDefault="0012072C" w14:paraId="52F8AC55" w14:textId="42C6D511">
            <w:pPr>
              <w:pStyle w:val="ListParagraph"/>
              <w:numPr>
                <w:ilvl w:val="0"/>
                <w:numId w:val="13"/>
              </w:numPr>
              <w:spacing w:after="0"/>
              <w:rPr/>
            </w:pPr>
            <w:r w:rsidR="0012072C">
              <w:rPr/>
              <w:t>3</w:t>
            </w:r>
            <w:r w:rsidR="64AFC7F5">
              <w:rPr/>
              <w:t>1</w:t>
            </w:r>
            <w:r w:rsidR="0012072C">
              <w:rPr/>
              <w:t>-</w:t>
            </w:r>
            <w:r w:rsidR="3EBCAD82">
              <w:rPr/>
              <w:t>Dec</w:t>
            </w:r>
            <w:r w:rsidR="0012072C">
              <w:rPr/>
              <w:t>-2</w:t>
            </w:r>
            <w:r w:rsidR="00453EA6">
              <w:rPr/>
              <w:t>4</w:t>
            </w:r>
          </w:p>
          <w:p w:rsidRPr="006E54A8" w:rsidR="00F865A7" w:rsidP="00FB322F" w:rsidRDefault="00F865A7" w14:paraId="18FA4E0D" w14:textId="153BC58E">
            <w:pPr>
              <w:spacing w:after="0"/>
            </w:pPr>
          </w:p>
        </w:tc>
      </w:tr>
      <w:tr w:rsidR="005D2341" w:rsidTr="5DA4A156" w14:paraId="23FB488C" w14:textId="77777777">
        <w:tc>
          <w:tcPr>
            <w:tcW w:w="1653" w:type="dxa"/>
            <w:tcMar/>
          </w:tcPr>
          <w:p w:rsidR="005D2341" w:rsidP="001D22E7" w:rsidRDefault="005D2341" w14:paraId="36AF1C1F" w14:textId="77777777">
            <w:r>
              <w:t>StateCd</w:t>
            </w:r>
          </w:p>
        </w:tc>
        <w:tc>
          <w:tcPr>
            <w:tcW w:w="2197" w:type="dxa"/>
            <w:tcMar/>
          </w:tcPr>
          <w:p w:rsidR="005D2341" w:rsidP="00900B76" w:rsidRDefault="00900B76" w14:paraId="76D6A8C6" w14:textId="73D9CC1F">
            <w:r>
              <w:t>State/Territory where the participant resides</w:t>
            </w:r>
          </w:p>
        </w:tc>
        <w:tc>
          <w:tcPr>
            <w:tcW w:w="3658" w:type="dxa"/>
            <w:tcMar/>
          </w:tcPr>
          <w:p w:rsidR="005D2341" w:rsidP="00900B76" w:rsidRDefault="00900B76" w14:paraId="4992B6B2" w14:textId="7EFCD4BE">
            <w:pPr>
              <w:pStyle w:val="ListParagraph"/>
              <w:numPr>
                <w:ilvl w:val="0"/>
                <w:numId w:val="14"/>
              </w:numPr>
              <w:spacing w:after="0"/>
              <w:ind w:left="258" w:hanging="258"/>
            </w:pPr>
            <w:r>
              <w:t xml:space="preserve"> </w:t>
            </w:r>
            <w:r w:rsidR="005D2341">
              <w:t xml:space="preserve">“ALL” denotes all the </w:t>
            </w:r>
            <w:r w:rsidR="005C349F">
              <w:t>S</w:t>
            </w:r>
            <w:r w:rsidR="005D2341">
              <w:t>tates/</w:t>
            </w:r>
            <w:r w:rsidR="005C349F">
              <w:t>T</w:t>
            </w:r>
            <w:r w:rsidR="005D2341">
              <w:t xml:space="preserve">erritories </w:t>
            </w:r>
            <w:r w:rsidR="006E54A8">
              <w:t>in which the NDIA operates</w:t>
            </w:r>
          </w:p>
          <w:p w:rsidR="005D2341" w:rsidP="00E27BE8" w:rsidRDefault="42D6E72D" w14:paraId="709243C0" w14:textId="6996C1AF">
            <w:pPr>
              <w:pStyle w:val="ListParagraph"/>
              <w:numPr>
                <w:ilvl w:val="0"/>
                <w:numId w:val="14"/>
              </w:numPr>
              <w:spacing w:after="0"/>
              <w:ind w:left="258" w:hanging="258"/>
            </w:pPr>
            <w:r w:rsidRPr="54FFF382">
              <w:t xml:space="preserve">The State/Territory code OT (i.e. other) includes States/Territories from the Australian Standard Geographical Classification (ASGC) Digital Boundaries, Australia 2011 standard and also includes participants from Norfolk Island commencing </w:t>
            </w:r>
            <w:r w:rsidRPr="00530BDC">
              <w:t xml:space="preserve">from the December 2019 reporting </w:t>
            </w:r>
            <w:r w:rsidRPr="00530BDC">
              <w:lastRenderedPageBreak/>
              <w:t>date</w:t>
            </w:r>
            <w:r w:rsidRPr="54FFF382">
              <w:t xml:space="preserve"> onwards. Prior to this, Norfolk Island participants were captured as ‘NSW’</w:t>
            </w:r>
          </w:p>
        </w:tc>
        <w:tc>
          <w:tcPr>
            <w:tcW w:w="2693" w:type="dxa"/>
            <w:tcMar/>
          </w:tcPr>
          <w:p w:rsidR="004306C1" w:rsidP="004306C1" w:rsidRDefault="004306C1" w14:paraId="0358012D" w14:textId="77777777">
            <w:pPr>
              <w:pStyle w:val="ListParagraph"/>
              <w:numPr>
                <w:ilvl w:val="0"/>
                <w:numId w:val="13"/>
              </w:numPr>
              <w:spacing w:after="0"/>
              <w:jc w:val="both"/>
            </w:pPr>
            <w:r>
              <w:lastRenderedPageBreak/>
              <w:t>ACT</w:t>
            </w:r>
          </w:p>
          <w:p w:rsidR="004306C1" w:rsidP="004306C1" w:rsidRDefault="004306C1" w14:paraId="6231C6CE" w14:textId="77777777">
            <w:pPr>
              <w:pStyle w:val="ListParagraph"/>
              <w:numPr>
                <w:ilvl w:val="0"/>
                <w:numId w:val="13"/>
              </w:numPr>
              <w:spacing w:after="0"/>
              <w:jc w:val="both"/>
            </w:pPr>
            <w:r>
              <w:t>ALL</w:t>
            </w:r>
          </w:p>
          <w:p w:rsidR="004306C1" w:rsidP="004306C1" w:rsidRDefault="004306C1" w14:paraId="2AA4B42A" w14:textId="77777777">
            <w:pPr>
              <w:pStyle w:val="ListParagraph"/>
              <w:numPr>
                <w:ilvl w:val="0"/>
                <w:numId w:val="13"/>
              </w:numPr>
              <w:spacing w:after="0"/>
              <w:jc w:val="both"/>
            </w:pPr>
            <w:r>
              <w:t>NSW</w:t>
            </w:r>
          </w:p>
          <w:p w:rsidR="004306C1" w:rsidP="004306C1" w:rsidRDefault="004306C1" w14:paraId="0BA0753F" w14:textId="77777777">
            <w:pPr>
              <w:pStyle w:val="ListParagraph"/>
              <w:numPr>
                <w:ilvl w:val="0"/>
                <w:numId w:val="13"/>
              </w:numPr>
              <w:spacing w:after="0"/>
              <w:jc w:val="both"/>
            </w:pPr>
            <w:r>
              <w:t>NT</w:t>
            </w:r>
          </w:p>
          <w:p w:rsidR="004306C1" w:rsidP="004306C1" w:rsidRDefault="004306C1" w14:paraId="25BE9807" w14:textId="77777777">
            <w:pPr>
              <w:pStyle w:val="ListParagraph"/>
              <w:numPr>
                <w:ilvl w:val="0"/>
                <w:numId w:val="13"/>
              </w:numPr>
              <w:spacing w:after="0"/>
              <w:jc w:val="both"/>
            </w:pPr>
            <w:r>
              <w:t>OT</w:t>
            </w:r>
          </w:p>
          <w:p w:rsidR="004306C1" w:rsidP="004306C1" w:rsidRDefault="004306C1" w14:paraId="1BDB097B" w14:textId="77777777">
            <w:pPr>
              <w:pStyle w:val="ListParagraph"/>
              <w:numPr>
                <w:ilvl w:val="0"/>
                <w:numId w:val="13"/>
              </w:numPr>
              <w:spacing w:after="0"/>
              <w:jc w:val="both"/>
            </w:pPr>
            <w:r>
              <w:t>QLD</w:t>
            </w:r>
          </w:p>
          <w:p w:rsidR="004306C1" w:rsidP="004306C1" w:rsidRDefault="004306C1" w14:paraId="3D076B5B" w14:textId="77777777">
            <w:pPr>
              <w:pStyle w:val="ListParagraph"/>
              <w:numPr>
                <w:ilvl w:val="0"/>
                <w:numId w:val="13"/>
              </w:numPr>
              <w:spacing w:after="0"/>
              <w:jc w:val="both"/>
            </w:pPr>
            <w:r>
              <w:t>SA</w:t>
            </w:r>
          </w:p>
          <w:p w:rsidR="004306C1" w:rsidP="004306C1" w:rsidRDefault="004306C1" w14:paraId="60AE5A53" w14:textId="77777777">
            <w:pPr>
              <w:pStyle w:val="ListParagraph"/>
              <w:numPr>
                <w:ilvl w:val="0"/>
                <w:numId w:val="13"/>
              </w:numPr>
              <w:spacing w:after="0"/>
              <w:jc w:val="both"/>
            </w:pPr>
            <w:r>
              <w:t>TAS</w:t>
            </w:r>
          </w:p>
          <w:p w:rsidR="004306C1" w:rsidP="004306C1" w:rsidRDefault="004306C1" w14:paraId="1BCBFAF2" w14:textId="77777777">
            <w:pPr>
              <w:pStyle w:val="ListParagraph"/>
              <w:numPr>
                <w:ilvl w:val="0"/>
                <w:numId w:val="13"/>
              </w:numPr>
              <w:spacing w:after="0"/>
              <w:jc w:val="both"/>
            </w:pPr>
            <w:r>
              <w:t>VIC</w:t>
            </w:r>
          </w:p>
          <w:p w:rsidR="005D2341" w:rsidP="004306C1" w:rsidRDefault="004306C1" w14:paraId="7FBD8098" w14:textId="7B66D2C1">
            <w:pPr>
              <w:pStyle w:val="ListParagraph"/>
              <w:numPr>
                <w:ilvl w:val="0"/>
                <w:numId w:val="13"/>
              </w:numPr>
              <w:contextualSpacing w:val="0"/>
              <w:jc w:val="both"/>
            </w:pPr>
            <w:r>
              <w:t>WA</w:t>
            </w:r>
          </w:p>
        </w:tc>
      </w:tr>
      <w:tr w:rsidR="005D2341" w:rsidTr="5DA4A156" w14:paraId="4433044B" w14:textId="77777777">
        <w:tc>
          <w:tcPr>
            <w:tcW w:w="1653" w:type="dxa"/>
            <w:tcMar/>
            <w:hideMark/>
          </w:tcPr>
          <w:p w:rsidR="005D2341" w:rsidP="001D22E7" w:rsidRDefault="005D2341" w14:paraId="40639438" w14:textId="77777777">
            <w:r>
              <w:t>SrvcDstrctNm</w:t>
            </w:r>
          </w:p>
        </w:tc>
        <w:tc>
          <w:tcPr>
            <w:tcW w:w="2197" w:type="dxa"/>
            <w:tcMar/>
            <w:hideMark/>
          </w:tcPr>
          <w:p w:rsidR="005D2341" w:rsidP="001D22E7" w:rsidRDefault="005D2341" w14:paraId="4739FE5C" w14:textId="38B6D2C1">
            <w:r>
              <w:t>Service district</w:t>
            </w:r>
            <w:r w:rsidR="00900B76">
              <w:t xml:space="preserve"> where the participant resides</w:t>
            </w:r>
          </w:p>
        </w:tc>
        <w:tc>
          <w:tcPr>
            <w:tcW w:w="3658" w:type="dxa"/>
            <w:tcMar/>
            <w:hideMark/>
          </w:tcPr>
          <w:p w:rsidR="005D2341" w:rsidP="001B0155" w:rsidRDefault="005D2341" w14:paraId="16DFFD58" w14:textId="321DD4D7">
            <w:pPr>
              <w:pStyle w:val="ListParagraph"/>
              <w:numPr>
                <w:ilvl w:val="0"/>
                <w:numId w:val="3"/>
              </w:numPr>
              <w:spacing w:after="0"/>
              <w:ind w:left="357" w:hanging="357"/>
              <w:contextualSpacing w:val="0"/>
            </w:pPr>
            <w:r>
              <w:t xml:space="preserve">Each </w:t>
            </w:r>
            <w:r w:rsidR="005C349F">
              <w:t>S</w:t>
            </w:r>
            <w:r>
              <w:t>tate/</w:t>
            </w:r>
            <w:r w:rsidR="005C349F">
              <w:t>T</w:t>
            </w:r>
            <w:r>
              <w:t>erritory is divided into service districts in which</w:t>
            </w:r>
            <w:r w:rsidR="00460D31">
              <w:t xml:space="preserve"> the</w:t>
            </w:r>
            <w:r>
              <w:t xml:space="preserve"> NDIA operates</w:t>
            </w:r>
          </w:p>
          <w:p w:rsidR="005D2341" w:rsidP="001B0155" w:rsidRDefault="00916380" w14:paraId="441943EF" w14:textId="77777777">
            <w:pPr>
              <w:pStyle w:val="ListParagraph"/>
              <w:numPr>
                <w:ilvl w:val="0"/>
                <w:numId w:val="3"/>
              </w:numPr>
              <w:spacing w:after="0"/>
              <w:ind w:left="357" w:hanging="357"/>
              <w:contextualSpacing w:val="0"/>
            </w:pPr>
            <w:r>
              <w:t>“ALL” denotes all the service districts</w:t>
            </w:r>
            <w:r w:rsidDel="00900B76">
              <w:t xml:space="preserve"> </w:t>
            </w:r>
          </w:p>
          <w:p w:rsidR="003D7AE3" w:rsidP="004E27AB" w:rsidRDefault="0054304B" w14:paraId="2A06DE5B" w14:textId="59348E16">
            <w:pPr>
              <w:pStyle w:val="ListParagraph"/>
              <w:numPr>
                <w:ilvl w:val="0"/>
                <w:numId w:val="13"/>
              </w:numPr>
              <w:contextualSpacing w:val="0"/>
            </w:pPr>
            <w:r>
              <w:t>The utili</w:t>
            </w:r>
            <w:r w:rsidR="00280AE7">
              <w:t>sation data considers a 6-month period with a 3 month</w:t>
            </w:r>
            <w:r>
              <w:t xml:space="preserve"> lag at the time of reporting to allow for payments to be processed</w:t>
            </w:r>
            <w:r w:rsidRPr="00322224">
              <w:t xml:space="preserve">. </w:t>
            </w:r>
            <w:r w:rsidRPr="00322224" w:rsidR="00280AE7">
              <w:t xml:space="preserve">Further, </w:t>
            </w:r>
            <w:r w:rsidRPr="00322224" w:rsidR="005D0647">
              <w:t>for reporting dates up to 31 December 2019,</w:t>
            </w:r>
            <w:r w:rsidR="005D0647">
              <w:t xml:space="preserve"> </w:t>
            </w:r>
            <w:r w:rsidRPr="00B92782" w:rsidR="00280AE7">
              <w:t xml:space="preserve">service districts are only </w:t>
            </w:r>
            <w:r w:rsidRPr="00B92782" w:rsidR="001505EB">
              <w:t>shown separately in the results</w:t>
            </w:r>
            <w:r w:rsidRPr="00B92782" w:rsidR="00280AE7">
              <w:t xml:space="preserve"> if the NDIS commenced in their area at least 12 months before the reporting date, otherwise </w:t>
            </w:r>
            <w:r w:rsidRPr="00B92782">
              <w:t xml:space="preserve">the data for the service district is aggregated under the service district name “Other”. For example; if Western Melbourne </w:t>
            </w:r>
            <w:r w:rsidRPr="00B92782" w:rsidR="00280AE7">
              <w:t xml:space="preserve">started </w:t>
            </w:r>
            <w:r w:rsidRPr="00B92782">
              <w:t xml:space="preserve">phasing into the Scheme on 01-Oct-2018, it will be merged under “Other” service districts for the 30-Jun-2019 </w:t>
            </w:r>
            <w:r w:rsidR="004E27AB">
              <w:t>data</w:t>
            </w:r>
            <w:r w:rsidRPr="00B92782" w:rsidR="004E27AB">
              <w:t xml:space="preserve"> </w:t>
            </w:r>
            <w:r w:rsidRPr="00B92782" w:rsidR="00280AE7">
              <w:t xml:space="preserve">but will be reported separately </w:t>
            </w:r>
            <w:r w:rsidRPr="00B92782">
              <w:t xml:space="preserve">for 30-Sep-2019 </w:t>
            </w:r>
            <w:r w:rsidR="004E27AB">
              <w:t>data</w:t>
            </w:r>
            <w:r w:rsidRPr="00B92782">
              <w:t>.</w:t>
            </w:r>
          </w:p>
        </w:tc>
        <w:tc>
          <w:tcPr>
            <w:tcW w:w="2693" w:type="dxa"/>
            <w:tcMar/>
            <w:hideMark/>
          </w:tcPr>
          <w:p w:rsidR="005D2341" w:rsidP="005D2341" w:rsidRDefault="005D2341" w14:paraId="10E61841" w14:textId="77777777">
            <w:pPr>
              <w:pStyle w:val="ListParagraph"/>
              <w:numPr>
                <w:ilvl w:val="0"/>
                <w:numId w:val="13"/>
              </w:numPr>
              <w:spacing w:after="0"/>
              <w:jc w:val="both"/>
            </w:pPr>
            <w:r>
              <w:t>TAS North</w:t>
            </w:r>
          </w:p>
          <w:p w:rsidR="005D2341" w:rsidP="005D2341" w:rsidRDefault="005D2341" w14:paraId="663D2A49" w14:textId="77777777">
            <w:pPr>
              <w:pStyle w:val="ListParagraph"/>
              <w:numPr>
                <w:ilvl w:val="0"/>
                <w:numId w:val="13"/>
              </w:numPr>
              <w:spacing w:after="0"/>
            </w:pPr>
            <w:r>
              <w:t>TAS North West</w:t>
            </w:r>
          </w:p>
          <w:p w:rsidR="005D2341" w:rsidP="005D2341" w:rsidRDefault="005D2341" w14:paraId="538C26F5" w14:textId="77777777">
            <w:pPr>
              <w:pStyle w:val="ListParagraph"/>
              <w:numPr>
                <w:ilvl w:val="0"/>
                <w:numId w:val="13"/>
              </w:numPr>
              <w:spacing w:after="0"/>
            </w:pPr>
            <w:r>
              <w:t>TAS South East</w:t>
            </w:r>
          </w:p>
          <w:p w:rsidR="005D2341" w:rsidP="005D2341" w:rsidRDefault="005D2341" w14:paraId="42BF692F" w14:textId="77777777">
            <w:pPr>
              <w:pStyle w:val="ListParagraph"/>
              <w:numPr>
                <w:ilvl w:val="0"/>
                <w:numId w:val="13"/>
              </w:numPr>
              <w:spacing w:after="0"/>
            </w:pPr>
            <w:r>
              <w:t>TAS South West</w:t>
            </w:r>
          </w:p>
        </w:tc>
      </w:tr>
      <w:tr w:rsidR="005D2341" w:rsidTr="5DA4A156" w14:paraId="635C54D6" w14:textId="77777777">
        <w:tc>
          <w:tcPr>
            <w:tcW w:w="1653" w:type="dxa"/>
            <w:tcMar/>
            <w:hideMark/>
          </w:tcPr>
          <w:p w:rsidR="005D2341" w:rsidP="001D22E7" w:rsidRDefault="005D2341" w14:paraId="74389160" w14:textId="77777777">
            <w:r>
              <w:t>DsbltyGrpNm</w:t>
            </w:r>
          </w:p>
        </w:tc>
        <w:tc>
          <w:tcPr>
            <w:tcW w:w="2197" w:type="dxa"/>
            <w:tcMar/>
            <w:hideMark/>
          </w:tcPr>
          <w:p w:rsidR="005D2341" w:rsidP="001D22E7" w:rsidRDefault="005D2341" w14:paraId="392E11CD" w14:textId="118AB892">
            <w:r>
              <w:t>Disability group</w:t>
            </w:r>
            <w:r w:rsidR="00B77628">
              <w:t xml:space="preserve"> </w:t>
            </w:r>
            <w:r w:rsidRPr="00B77628" w:rsidR="00B77628">
              <w:t>name of the participants primary reported disability </w:t>
            </w:r>
          </w:p>
        </w:tc>
        <w:tc>
          <w:tcPr>
            <w:tcW w:w="3658" w:type="dxa"/>
            <w:tcMar/>
            <w:hideMark/>
          </w:tcPr>
          <w:p w:rsidR="005D2341" w:rsidRDefault="005D2341" w14:paraId="6631C8C6" w14:textId="5447A50F">
            <w:pPr>
              <w:pStyle w:val="ListParagraph"/>
              <w:numPr>
                <w:ilvl w:val="0"/>
                <w:numId w:val="3"/>
              </w:numPr>
              <w:spacing w:after="0"/>
            </w:pPr>
            <w:r>
              <w:t xml:space="preserve">Disabilities are grouped </w:t>
            </w:r>
            <w:r w:rsidR="00336FB0">
              <w:t>as part of the process to protect participants privacy</w:t>
            </w:r>
          </w:p>
          <w:p w:rsidR="00FD47E3" w:rsidP="51FCF470" w:rsidRDefault="2B7E804A" w14:paraId="207D71CE" w14:textId="77777777">
            <w:pPr>
              <w:pStyle w:val="ListParagraph"/>
              <w:numPr>
                <w:ilvl w:val="0"/>
                <w:numId w:val="3"/>
              </w:numPr>
              <w:spacing w:after="0"/>
            </w:pPr>
            <w:r>
              <w:t>Down syndrome is included under Intellectual disability group</w:t>
            </w:r>
          </w:p>
          <w:p w:rsidRPr="00FD47E3" w:rsidR="005D2341" w:rsidP="51FCF470" w:rsidRDefault="70EAEB28" w14:paraId="376DBE1D" w14:textId="0E92601A">
            <w:pPr>
              <w:pStyle w:val="ListParagraph"/>
              <w:numPr>
                <w:ilvl w:val="0"/>
                <w:numId w:val="3"/>
              </w:numPr>
              <w:spacing w:after="0"/>
            </w:pPr>
            <w:r w:rsidRPr="00FD47E3">
              <w:t>“Missing” disability is reported under “Other”</w:t>
            </w:r>
          </w:p>
        </w:tc>
        <w:tc>
          <w:tcPr>
            <w:tcW w:w="2693" w:type="dxa"/>
            <w:tcMar/>
          </w:tcPr>
          <w:p w:rsidRPr="00B77628" w:rsidR="00B77628" w:rsidP="00B77628" w:rsidRDefault="00B77628" w14:paraId="53166969" w14:textId="77777777">
            <w:pPr>
              <w:pStyle w:val="ListParagraph"/>
              <w:numPr>
                <w:ilvl w:val="0"/>
                <w:numId w:val="3"/>
              </w:numPr>
              <w:spacing w:after="0"/>
            </w:pPr>
            <w:r w:rsidRPr="00B77628">
              <w:t>Autism </w:t>
            </w:r>
          </w:p>
          <w:p w:rsidRPr="00B77628" w:rsidR="00B77628" w:rsidP="00B77628" w:rsidRDefault="00B77628" w14:paraId="1DD6BCA2" w14:textId="77777777">
            <w:pPr>
              <w:pStyle w:val="ListParagraph"/>
              <w:numPr>
                <w:ilvl w:val="0"/>
                <w:numId w:val="3"/>
              </w:numPr>
              <w:spacing w:after="0"/>
            </w:pPr>
            <w:r w:rsidRPr="00B77628">
              <w:t>Developmental delay </w:t>
            </w:r>
          </w:p>
          <w:p w:rsidRPr="00B77628" w:rsidR="00B77628" w:rsidP="00B77628" w:rsidRDefault="00B77628" w14:paraId="520F645F" w14:textId="77777777">
            <w:pPr>
              <w:pStyle w:val="ListParagraph"/>
              <w:numPr>
                <w:ilvl w:val="0"/>
                <w:numId w:val="3"/>
              </w:numPr>
              <w:spacing w:after="0"/>
            </w:pPr>
            <w:r w:rsidRPr="00B77628">
              <w:t>Intellectual Disability </w:t>
            </w:r>
          </w:p>
          <w:p w:rsidR="00FD47E3" w:rsidP="00FD47E3" w:rsidRDefault="00B77628" w14:paraId="23ECEE96" w14:textId="77777777">
            <w:pPr>
              <w:pStyle w:val="ListParagraph"/>
              <w:numPr>
                <w:ilvl w:val="0"/>
                <w:numId w:val="3"/>
              </w:numPr>
              <w:spacing w:after="0"/>
            </w:pPr>
            <w:r w:rsidRPr="00B77628">
              <w:t>Psychosocial disability </w:t>
            </w:r>
          </w:p>
          <w:p w:rsidR="005D2341" w:rsidP="00FD47E3" w:rsidRDefault="00B77628" w14:paraId="198A228E" w14:textId="11311B31">
            <w:pPr>
              <w:pStyle w:val="ListParagraph"/>
              <w:numPr>
                <w:ilvl w:val="0"/>
                <w:numId w:val="3"/>
              </w:numPr>
              <w:spacing w:after="0"/>
            </w:pPr>
            <w:r>
              <w:t>ALL </w:t>
            </w:r>
          </w:p>
        </w:tc>
      </w:tr>
      <w:tr w:rsidR="005D2341" w:rsidTr="5DA4A156" w14:paraId="3EAF3BF4" w14:textId="77777777">
        <w:tc>
          <w:tcPr>
            <w:tcW w:w="1653" w:type="dxa"/>
            <w:tcMar/>
            <w:hideMark/>
          </w:tcPr>
          <w:p w:rsidR="005D2341" w:rsidP="001D22E7" w:rsidRDefault="005D2341" w14:paraId="682F78DF" w14:textId="77777777">
            <w:r>
              <w:t>AgeBnd</w:t>
            </w:r>
          </w:p>
        </w:tc>
        <w:tc>
          <w:tcPr>
            <w:tcW w:w="2197" w:type="dxa"/>
            <w:tcMar/>
            <w:hideMark/>
          </w:tcPr>
          <w:p w:rsidR="005D2341" w:rsidP="001D22E7" w:rsidRDefault="005D2341" w14:paraId="003CE8C5" w14:textId="77777777">
            <w:r>
              <w:t>Age band</w:t>
            </w:r>
          </w:p>
        </w:tc>
        <w:tc>
          <w:tcPr>
            <w:tcW w:w="3658" w:type="dxa"/>
            <w:tcMar/>
            <w:hideMark/>
          </w:tcPr>
          <w:p w:rsidR="005D2341" w:rsidP="005D2341" w:rsidRDefault="005D2341" w14:paraId="39672C7D" w14:textId="77777777">
            <w:pPr>
              <w:pStyle w:val="ListParagraph"/>
              <w:numPr>
                <w:ilvl w:val="0"/>
                <w:numId w:val="3"/>
              </w:numPr>
              <w:spacing w:after="0"/>
            </w:pPr>
            <w:r>
              <w:t>“ALL” denotes all ages</w:t>
            </w:r>
          </w:p>
          <w:p w:rsidR="00FA543D" w:rsidP="005D2341" w:rsidRDefault="00FA543D" w14:paraId="3BBA744E" w14:textId="63F0A9A4">
            <w:pPr>
              <w:pStyle w:val="ListParagraph"/>
              <w:numPr>
                <w:ilvl w:val="0"/>
                <w:numId w:val="3"/>
              </w:numPr>
              <w:spacing w:after="0"/>
            </w:pPr>
            <w:r w:rsidRPr="00FA543D">
              <w:t>New Age Bands were introduced from Dec 24 (0 to 8 and 9 to 14 replacing 0 to 6 and 7 to 14)</w:t>
            </w:r>
          </w:p>
        </w:tc>
        <w:tc>
          <w:tcPr>
            <w:tcW w:w="2693" w:type="dxa"/>
            <w:tcMar/>
          </w:tcPr>
          <w:p w:rsidR="005D2341" w:rsidP="005D2341" w:rsidRDefault="005D2341" w14:paraId="7B0CAAA7" w14:textId="3427FD5A">
            <w:pPr>
              <w:pStyle w:val="ListParagraph"/>
              <w:numPr>
                <w:ilvl w:val="0"/>
                <w:numId w:val="3"/>
              </w:numPr>
              <w:spacing w:after="0"/>
            </w:pPr>
            <w:r>
              <w:t xml:space="preserve">0 to </w:t>
            </w:r>
            <w:r w:rsidR="00FA543D">
              <w:t>8</w:t>
            </w:r>
          </w:p>
          <w:p w:rsidR="005D2341" w:rsidP="005D2341" w:rsidRDefault="00FA543D" w14:paraId="2FFBBA7C" w14:textId="169A13FB">
            <w:pPr>
              <w:pStyle w:val="ListParagraph"/>
              <w:numPr>
                <w:ilvl w:val="0"/>
                <w:numId w:val="3"/>
              </w:numPr>
              <w:spacing w:after="0"/>
            </w:pPr>
            <w:r>
              <w:t>9</w:t>
            </w:r>
            <w:r w:rsidR="005D2341">
              <w:t xml:space="preserve"> to 14</w:t>
            </w:r>
          </w:p>
          <w:p w:rsidR="005D2341" w:rsidP="005D2341" w:rsidRDefault="005D2341" w14:paraId="672DFD96" w14:textId="77777777">
            <w:pPr>
              <w:pStyle w:val="ListParagraph"/>
              <w:numPr>
                <w:ilvl w:val="0"/>
                <w:numId w:val="3"/>
              </w:numPr>
              <w:spacing w:after="0"/>
            </w:pPr>
            <w:r>
              <w:t>15 to 18</w:t>
            </w:r>
          </w:p>
          <w:p w:rsidR="005D2341" w:rsidP="005D2341" w:rsidRDefault="005D2341" w14:paraId="6A665BD3" w14:textId="77777777">
            <w:pPr>
              <w:pStyle w:val="ListParagraph"/>
              <w:numPr>
                <w:ilvl w:val="0"/>
                <w:numId w:val="3"/>
              </w:numPr>
              <w:spacing w:after="0"/>
            </w:pPr>
            <w:r>
              <w:t>19 to 24</w:t>
            </w:r>
          </w:p>
          <w:p w:rsidR="005D2341" w:rsidP="005D2341" w:rsidRDefault="005D2341" w14:paraId="73DDA2EA" w14:textId="77777777">
            <w:pPr>
              <w:pStyle w:val="ListParagraph"/>
              <w:numPr>
                <w:ilvl w:val="0"/>
                <w:numId w:val="3"/>
              </w:numPr>
              <w:spacing w:after="0"/>
            </w:pPr>
            <w:r>
              <w:t>25 to 34</w:t>
            </w:r>
          </w:p>
          <w:p w:rsidR="005D2341" w:rsidP="005D2341" w:rsidRDefault="005D2341" w14:paraId="18BFCF1D" w14:textId="77777777">
            <w:pPr>
              <w:pStyle w:val="ListParagraph"/>
              <w:numPr>
                <w:ilvl w:val="0"/>
                <w:numId w:val="3"/>
              </w:numPr>
              <w:spacing w:after="0"/>
            </w:pPr>
            <w:r>
              <w:t>35 to 44</w:t>
            </w:r>
          </w:p>
          <w:p w:rsidR="005D2341" w:rsidP="005D2341" w:rsidRDefault="005D2341" w14:paraId="117958CA" w14:textId="77777777">
            <w:pPr>
              <w:pStyle w:val="ListParagraph"/>
              <w:numPr>
                <w:ilvl w:val="0"/>
                <w:numId w:val="3"/>
              </w:numPr>
              <w:spacing w:after="0"/>
            </w:pPr>
            <w:r>
              <w:t>45 to 54</w:t>
            </w:r>
          </w:p>
          <w:p w:rsidR="005D2341" w:rsidP="005D2341" w:rsidRDefault="005D2341" w14:paraId="774FFB45" w14:textId="77777777">
            <w:pPr>
              <w:pStyle w:val="ListParagraph"/>
              <w:numPr>
                <w:ilvl w:val="0"/>
                <w:numId w:val="3"/>
              </w:numPr>
              <w:spacing w:after="0"/>
            </w:pPr>
            <w:r>
              <w:t>55 to 64</w:t>
            </w:r>
          </w:p>
          <w:p w:rsidR="005D2341" w:rsidP="00763046" w:rsidRDefault="005D2341" w14:paraId="5AC42AC1" w14:textId="77777777">
            <w:pPr>
              <w:pStyle w:val="ListParagraph"/>
              <w:numPr>
                <w:ilvl w:val="0"/>
                <w:numId w:val="3"/>
              </w:numPr>
              <w:spacing w:after="0"/>
            </w:pPr>
            <w:r>
              <w:t>65+</w:t>
            </w:r>
          </w:p>
          <w:p w:rsidR="00763046" w:rsidP="00763046" w:rsidRDefault="00763046" w14:paraId="68CA947C" w14:textId="0CDEDD70">
            <w:pPr>
              <w:pStyle w:val="ListParagraph"/>
              <w:numPr>
                <w:ilvl w:val="0"/>
                <w:numId w:val="3"/>
              </w:numPr>
              <w:spacing w:after="0"/>
            </w:pPr>
            <w:r>
              <w:t>ALL</w:t>
            </w:r>
          </w:p>
        </w:tc>
      </w:tr>
      <w:tr w:rsidR="005D2341" w:rsidTr="5DA4A156" w14:paraId="691000E6" w14:textId="77777777">
        <w:tc>
          <w:tcPr>
            <w:tcW w:w="1653" w:type="dxa"/>
            <w:tcMar/>
          </w:tcPr>
          <w:p w:rsidRPr="00AA2F2B" w:rsidR="005D2341" w:rsidP="001D22E7" w:rsidRDefault="005D2341" w14:paraId="639BD07D" w14:textId="77777777">
            <w:r w:rsidRPr="00AA2F2B">
              <w:t>SILorSDA</w:t>
            </w:r>
          </w:p>
        </w:tc>
        <w:tc>
          <w:tcPr>
            <w:tcW w:w="2197" w:type="dxa"/>
            <w:tcMar/>
          </w:tcPr>
          <w:p w:rsidRPr="00AA2F2B" w:rsidR="005D2341" w:rsidP="00AA2F2B" w:rsidRDefault="005D2341" w14:paraId="6B9A24DF" w14:textId="31D586D3">
            <w:r w:rsidRPr="00AA2F2B">
              <w:t>SIL or SDA support</w:t>
            </w:r>
          </w:p>
        </w:tc>
        <w:tc>
          <w:tcPr>
            <w:tcW w:w="3658" w:type="dxa"/>
            <w:tcMar/>
          </w:tcPr>
          <w:p w:rsidRPr="00AA2F2B" w:rsidR="005D2341" w:rsidP="0041679E" w:rsidRDefault="00C758BF" w14:paraId="13857A92" w14:textId="5257F264">
            <w:pPr>
              <w:pStyle w:val="ListParagraph"/>
              <w:numPr>
                <w:ilvl w:val="0"/>
                <w:numId w:val="3"/>
              </w:numPr>
              <w:ind w:left="357" w:hanging="357"/>
              <w:contextualSpacing w:val="0"/>
            </w:pPr>
            <w:r w:rsidRPr="00AA2F2B">
              <w:t xml:space="preserve">Indicates that </w:t>
            </w:r>
            <w:r w:rsidRPr="00AA2F2B" w:rsidR="005D2341">
              <w:t>the participant</w:t>
            </w:r>
            <w:r w:rsidR="00B35514">
              <w:t>’s</w:t>
            </w:r>
            <w:r w:rsidRPr="00AA2F2B" w:rsidR="005D2341">
              <w:t xml:space="preserve"> plan include</w:t>
            </w:r>
            <w:r w:rsidR="00B35514">
              <w:t>s</w:t>
            </w:r>
            <w:r w:rsidRPr="00AA2F2B" w:rsidR="005D2341">
              <w:t xml:space="preserve"> </w:t>
            </w:r>
            <w:r w:rsidR="00CB20AD">
              <w:t>Supported Independent Living (</w:t>
            </w:r>
            <w:r w:rsidRPr="00AA2F2B" w:rsidR="005D2341">
              <w:t>SIL</w:t>
            </w:r>
            <w:r w:rsidR="00CB20AD">
              <w:t>)</w:t>
            </w:r>
            <w:r w:rsidRPr="00AA2F2B" w:rsidR="005D2341">
              <w:t xml:space="preserve"> or </w:t>
            </w:r>
            <w:r w:rsidR="00CB20AD">
              <w:t xml:space="preserve">Specialist Disability </w:t>
            </w:r>
            <w:r w:rsidR="00CB20AD">
              <w:lastRenderedPageBreak/>
              <w:t>Accommodation (</w:t>
            </w:r>
            <w:r w:rsidRPr="00AA2F2B" w:rsidR="005D2341">
              <w:t>SDA</w:t>
            </w:r>
            <w:r w:rsidR="00CB20AD">
              <w:t>)</w:t>
            </w:r>
            <w:r w:rsidRPr="00AA2F2B" w:rsidR="005D2341">
              <w:t xml:space="preserve"> supports</w:t>
            </w:r>
          </w:p>
        </w:tc>
        <w:tc>
          <w:tcPr>
            <w:tcW w:w="2693" w:type="dxa"/>
            <w:tcMar/>
          </w:tcPr>
          <w:p w:rsidR="005D2341" w:rsidP="005D2341" w:rsidRDefault="00B77628" w14:paraId="02BBFAC0" w14:textId="7EC5B00B">
            <w:pPr>
              <w:pStyle w:val="ListParagraph"/>
              <w:numPr>
                <w:ilvl w:val="0"/>
                <w:numId w:val="3"/>
              </w:numPr>
              <w:spacing w:after="0"/>
            </w:pPr>
            <w:r>
              <w:lastRenderedPageBreak/>
              <w:t>ALL</w:t>
            </w:r>
          </w:p>
          <w:p w:rsidR="005D2341" w:rsidP="005D2341" w:rsidRDefault="005D2341" w14:paraId="008F44B6" w14:textId="77777777">
            <w:pPr>
              <w:pStyle w:val="ListParagraph"/>
              <w:numPr>
                <w:ilvl w:val="0"/>
                <w:numId w:val="3"/>
              </w:numPr>
              <w:spacing w:after="0"/>
            </w:pPr>
            <w:r>
              <w:t>Yes</w:t>
            </w:r>
          </w:p>
          <w:p w:rsidR="005D2341" w:rsidP="005D2341" w:rsidRDefault="005D2341" w14:paraId="134BAD00" w14:textId="77777777">
            <w:pPr>
              <w:pStyle w:val="ListParagraph"/>
              <w:numPr>
                <w:ilvl w:val="0"/>
                <w:numId w:val="3"/>
              </w:numPr>
              <w:spacing w:after="0"/>
            </w:pPr>
            <w:r>
              <w:t>No</w:t>
            </w:r>
          </w:p>
          <w:p w:rsidR="005D2341" w:rsidP="001D22E7" w:rsidRDefault="005D2341" w14:paraId="593889EC" w14:textId="77777777">
            <w:pPr>
              <w:pStyle w:val="ListParagraph"/>
              <w:ind w:left="360"/>
            </w:pPr>
          </w:p>
        </w:tc>
      </w:tr>
      <w:tr w:rsidR="005D2341" w:rsidTr="5DA4A156" w14:paraId="4C0866EE" w14:textId="77777777">
        <w:tc>
          <w:tcPr>
            <w:tcW w:w="1653" w:type="dxa"/>
            <w:tcMar/>
            <w:hideMark/>
          </w:tcPr>
          <w:p w:rsidR="005D2341" w:rsidP="008909BB" w:rsidRDefault="008909BB" w14:paraId="25FF65A0" w14:textId="52FEDDB2">
            <w:r>
              <w:t>SuppClass</w:t>
            </w:r>
          </w:p>
        </w:tc>
        <w:tc>
          <w:tcPr>
            <w:tcW w:w="2197" w:type="dxa"/>
            <w:tcMar/>
            <w:hideMark/>
          </w:tcPr>
          <w:p w:rsidR="005D2341" w:rsidP="008909BB" w:rsidRDefault="005D2341" w14:paraId="51EA7E72" w14:textId="168BCAA3">
            <w:r>
              <w:t xml:space="preserve">Support </w:t>
            </w:r>
            <w:r w:rsidR="008909BB">
              <w:t>class</w:t>
            </w:r>
          </w:p>
        </w:tc>
        <w:tc>
          <w:tcPr>
            <w:tcW w:w="3658" w:type="dxa"/>
            <w:tcMar/>
            <w:hideMark/>
          </w:tcPr>
          <w:p w:rsidR="00550B88" w:rsidP="00EF43CF" w:rsidRDefault="005D2341" w14:paraId="40A2524B" w14:textId="6AE0639C">
            <w:pPr>
              <w:pStyle w:val="ListParagraph"/>
              <w:numPr>
                <w:ilvl w:val="0"/>
                <w:numId w:val="3"/>
              </w:numPr>
              <w:spacing w:after="0"/>
            </w:pPr>
            <w:r>
              <w:t xml:space="preserve">NDIS plans have support </w:t>
            </w:r>
            <w:r w:rsidR="008909BB">
              <w:t xml:space="preserve">classes </w:t>
            </w:r>
            <w:r>
              <w:t>under which a participant receives necessary and reasonable funding</w:t>
            </w:r>
          </w:p>
          <w:p w:rsidR="005D2341" w:rsidP="0041679E" w:rsidRDefault="005D2341" w14:paraId="587C5152" w14:textId="16EC4971">
            <w:pPr>
              <w:pStyle w:val="ListParagraph"/>
              <w:numPr>
                <w:ilvl w:val="0"/>
                <w:numId w:val="3"/>
              </w:numPr>
              <w:ind w:left="357" w:hanging="357"/>
              <w:contextualSpacing w:val="0"/>
            </w:pPr>
            <w:r>
              <w:t xml:space="preserve">“ALL” denotes all the support </w:t>
            </w:r>
            <w:r w:rsidR="00BA2106">
              <w:t xml:space="preserve"> classes </w:t>
            </w:r>
          </w:p>
        </w:tc>
        <w:tc>
          <w:tcPr>
            <w:tcW w:w="2693" w:type="dxa"/>
            <w:tcMar/>
            <w:hideMark/>
          </w:tcPr>
          <w:p w:rsidR="005D2341" w:rsidP="005D2341" w:rsidRDefault="00BE44F1" w14:paraId="34488AC9" w14:textId="182AD345">
            <w:pPr>
              <w:pStyle w:val="ListParagraph"/>
              <w:numPr>
                <w:ilvl w:val="0"/>
                <w:numId w:val="3"/>
              </w:numPr>
              <w:spacing w:after="0"/>
            </w:pPr>
            <w:r>
              <w:t>ALL</w:t>
            </w:r>
          </w:p>
          <w:p w:rsidR="00BE44F1" w:rsidP="005D2341" w:rsidRDefault="00BE44F1" w14:paraId="6CCBFCA2" w14:textId="6A2D1A15">
            <w:pPr>
              <w:pStyle w:val="ListParagraph"/>
              <w:numPr>
                <w:ilvl w:val="0"/>
                <w:numId w:val="3"/>
              </w:numPr>
              <w:spacing w:after="0"/>
            </w:pPr>
            <w:r>
              <w:t>Capacity Building</w:t>
            </w:r>
          </w:p>
          <w:p w:rsidR="00BE44F1" w:rsidP="005D2341" w:rsidRDefault="00BE44F1" w14:paraId="5F4E8C37" w14:textId="34F70C88">
            <w:pPr>
              <w:pStyle w:val="ListParagraph"/>
              <w:numPr>
                <w:ilvl w:val="0"/>
                <w:numId w:val="3"/>
              </w:numPr>
              <w:spacing w:after="0"/>
            </w:pPr>
            <w:r>
              <w:t>Capital</w:t>
            </w:r>
          </w:p>
          <w:p w:rsidR="005D2341" w:rsidP="005D2341" w:rsidRDefault="00BE44F1" w14:paraId="7FBEFAAE" w14:textId="77777777">
            <w:pPr>
              <w:pStyle w:val="ListParagraph"/>
              <w:numPr>
                <w:ilvl w:val="0"/>
                <w:numId w:val="3"/>
              </w:numPr>
              <w:spacing w:after="0"/>
            </w:pPr>
            <w:r>
              <w:t>Core</w:t>
            </w:r>
          </w:p>
          <w:p w:rsidR="007E0ECA" w:rsidP="005D2341" w:rsidRDefault="00763046" w14:paraId="693FB4CF" w14:textId="341C1F56">
            <w:pPr>
              <w:pStyle w:val="ListParagraph"/>
              <w:numPr>
                <w:ilvl w:val="0"/>
                <w:numId w:val="3"/>
              </w:numPr>
              <w:spacing w:after="0"/>
            </w:pPr>
            <w:r>
              <w:t>Missing</w:t>
            </w:r>
          </w:p>
        </w:tc>
      </w:tr>
      <w:tr w:rsidR="005D2341" w:rsidTr="5DA4A156" w14:paraId="7E7F6870" w14:textId="77777777">
        <w:tc>
          <w:tcPr>
            <w:tcW w:w="1653" w:type="dxa"/>
            <w:tcMar/>
          </w:tcPr>
          <w:p w:rsidRPr="00377A63" w:rsidR="005D2341" w:rsidP="001D22E7" w:rsidRDefault="005D2341" w14:paraId="30ACD1E2" w14:textId="140C742C">
            <w:r w:rsidRPr="00377A63">
              <w:t>Utlstn</w:t>
            </w:r>
          </w:p>
        </w:tc>
        <w:tc>
          <w:tcPr>
            <w:tcW w:w="2197" w:type="dxa"/>
            <w:tcMar/>
          </w:tcPr>
          <w:p w:rsidRPr="00C758BF" w:rsidR="005D2341" w:rsidP="001D22E7" w:rsidRDefault="005D2341" w14:paraId="70FC88C4" w14:textId="77777777">
            <w:r w:rsidRPr="00C758BF">
              <w:t>Utilisation</w:t>
            </w:r>
          </w:p>
        </w:tc>
        <w:tc>
          <w:tcPr>
            <w:tcW w:w="3658" w:type="dxa"/>
            <w:tcMar/>
          </w:tcPr>
          <w:p w:rsidRPr="00C758BF" w:rsidR="005D2341" w:rsidP="005D2341" w:rsidRDefault="005D2341" w14:paraId="2317B3DA" w14:textId="127A335B">
            <w:pPr>
              <w:pStyle w:val="ListParagraph"/>
              <w:numPr>
                <w:ilvl w:val="0"/>
                <w:numId w:val="3"/>
              </w:numPr>
              <w:spacing w:after="0"/>
            </w:pPr>
            <w:r>
              <w:t xml:space="preserve">Utilisation </w:t>
            </w:r>
            <w:r w:rsidR="003E4107">
              <w:t>refers to the amount of the plan budget that a participant uses</w:t>
            </w:r>
          </w:p>
          <w:p w:rsidRPr="00377A63" w:rsidR="005D2341" w:rsidP="0041679E" w:rsidRDefault="005D2341" w14:paraId="2431343A" w14:textId="789ECB8E">
            <w:pPr>
              <w:pStyle w:val="ListParagraph"/>
              <w:numPr>
                <w:ilvl w:val="0"/>
                <w:numId w:val="3"/>
              </w:numPr>
              <w:ind w:left="357" w:hanging="357"/>
              <w:contextualSpacing w:val="0"/>
            </w:pPr>
            <w:r>
              <w:t>This data considers a 6-month period</w:t>
            </w:r>
            <w:r w:rsidR="00900B76">
              <w:t xml:space="preserve"> ending </w:t>
            </w:r>
            <w:r w:rsidR="00CB20AD">
              <w:t>one quarter prior to the balance date</w:t>
            </w:r>
          </w:p>
          <w:p w:rsidRPr="00377A63" w:rsidR="005D2341" w:rsidP="0041679E" w:rsidRDefault="461092DD" w14:paraId="53E46F7D" w14:textId="5DB33F66">
            <w:pPr>
              <w:pStyle w:val="ListParagraph"/>
              <w:numPr>
                <w:ilvl w:val="0"/>
                <w:numId w:val="3"/>
              </w:numPr>
              <w:ind w:left="357" w:hanging="357"/>
              <w:contextualSpacing w:val="0"/>
            </w:pPr>
            <w:r>
              <w:t xml:space="preserve">For rows with </w:t>
            </w:r>
            <w:r w:rsidR="0012072C">
              <w:t>less than 11</w:t>
            </w:r>
            <w:r>
              <w:t xml:space="preserve"> participants, the utilisation rate has been removed. Due to </w:t>
            </w:r>
            <w:r w:rsidR="1C0B7067">
              <w:t xml:space="preserve">the </w:t>
            </w:r>
            <w:r>
              <w:t xml:space="preserve">low number of </w:t>
            </w:r>
            <w:r w:rsidR="254CC531">
              <w:t>participants</w:t>
            </w:r>
            <w:r w:rsidR="2DD9DBA0">
              <w:t>, the rate is too volatile.</w:t>
            </w:r>
          </w:p>
        </w:tc>
        <w:tc>
          <w:tcPr>
            <w:tcW w:w="2693" w:type="dxa"/>
            <w:tcMar/>
          </w:tcPr>
          <w:p w:rsidRPr="00C758BF" w:rsidR="005D2341" w:rsidP="005D2341" w:rsidRDefault="005D2341" w14:paraId="7D95FFB3" w14:textId="77777777">
            <w:pPr>
              <w:pStyle w:val="ListParagraph"/>
              <w:numPr>
                <w:ilvl w:val="0"/>
                <w:numId w:val="3"/>
              </w:numPr>
              <w:spacing w:after="0"/>
            </w:pPr>
            <w:r>
              <w:t>Positive percentage values</w:t>
            </w:r>
          </w:p>
        </w:tc>
      </w:tr>
    </w:tbl>
    <w:p w:rsidRPr="003D7AE3" w:rsidR="00CB20AD" w:rsidRDefault="00CB20AD" w14:paraId="0DC31A82" w14:textId="00863962">
      <w:pPr>
        <w:spacing w:after="200"/>
      </w:pPr>
      <w:bookmarkStart w:name="_Toc13752023" w:id="6"/>
    </w:p>
    <w:p w:rsidR="000B7A2E" w:rsidP="00D0019B" w:rsidRDefault="000B7A2E" w14:paraId="78D69EF9" w14:textId="15F692B1">
      <w:pPr>
        <w:pStyle w:val="Heading2"/>
      </w:pPr>
      <w:bookmarkStart w:name="_Toc26775131" w:id="7"/>
      <w:r>
        <w:t>How to use the data</w:t>
      </w:r>
      <w:bookmarkEnd w:id="3"/>
      <w:bookmarkEnd w:id="6"/>
      <w:bookmarkEnd w:id="7"/>
    </w:p>
    <w:p w:rsidR="005F21AA" w:rsidP="005F21AA" w:rsidRDefault="005F21AA" w14:paraId="275EF2F2" w14:textId="77777777">
      <w:r>
        <w:t>Below are two examples of how to use the data.</w:t>
      </w:r>
    </w:p>
    <w:p w:rsidRPr="00542C50" w:rsidR="00542C50" w:rsidRDefault="00FA6BAB" w14:paraId="27EB6343" w14:textId="1096DD87">
      <w:pPr>
        <w:pStyle w:val="Heading3"/>
      </w:pPr>
      <w:bookmarkStart w:name="_Toc19268204" w:id="8"/>
      <w:bookmarkStart w:name="_Toc20306785" w:id="9"/>
      <w:bookmarkStart w:name="_Toc25929114" w:id="10"/>
      <w:bookmarkStart w:name="_Toc26775132" w:id="11"/>
      <w:r>
        <w:t xml:space="preserve">Example 1: </w:t>
      </w:r>
      <w:bookmarkEnd w:id="8"/>
      <w:r w:rsidRPr="005D2341" w:rsidR="005D2341">
        <w:t>Ho</w:t>
      </w:r>
      <w:r w:rsidR="003E4107">
        <w:t>w does utilisation vary across S</w:t>
      </w:r>
      <w:r w:rsidRPr="005D2341" w:rsidR="005D2341">
        <w:t>tates</w:t>
      </w:r>
      <w:r w:rsidR="003E4107">
        <w:t>/Territories</w:t>
      </w:r>
      <w:r w:rsidRPr="005D2341" w:rsidR="005D2341">
        <w:t xml:space="preserve"> for sensory/speech impairment in participants aged 0 to </w:t>
      </w:r>
      <w:r w:rsidR="0019370C">
        <w:t>8</w:t>
      </w:r>
      <w:r w:rsidRPr="005D2341" w:rsidR="005D2341">
        <w:t>?</w:t>
      </w:r>
      <w:bookmarkEnd w:id="9"/>
      <w:bookmarkEnd w:id="10"/>
      <w:bookmarkEnd w:id="11"/>
    </w:p>
    <w:p w:rsidRPr="001303C9" w:rsidR="005D2341" w:rsidP="005D2341" w:rsidRDefault="005D2341" w14:paraId="49D05FEF" w14:textId="01152D4E">
      <w:r>
        <w:t>To get the answer, apply the following filter</w:t>
      </w:r>
      <w:r w:rsidR="00460D31">
        <w:t>s to the data:</w:t>
      </w:r>
    </w:p>
    <w:p w:rsidR="009522E1" w:rsidP="00FA6BAB" w:rsidRDefault="005D2341" w14:paraId="7738A5D2" w14:textId="24B9F2F9">
      <w:r>
        <w:t>RprtDt=”</w:t>
      </w:r>
      <w:r w:rsidR="0012072C">
        <w:t>30Jun2023</w:t>
      </w:r>
      <w:r>
        <w:t xml:space="preserve">”, SrvcDstrctNm=”ALL”, DsbltyGrpNm=” Sensory/Speech”, AgeBnd=”0 to </w:t>
      </w:r>
      <w:r w:rsidR="0019370C">
        <w:t>8</w:t>
      </w:r>
      <w:r>
        <w:t>”, SILorSDA=”ALL”, SuppC</w:t>
      </w:r>
      <w:r w:rsidR="008909BB">
        <w:t>lass</w:t>
      </w:r>
      <w:r>
        <w:t>=“ALL”</w:t>
      </w:r>
    </w:p>
    <w:p w:rsidR="00FA6BAB" w:rsidP="00D0019B" w:rsidRDefault="00FA6BAB" w14:paraId="533E6CB6" w14:textId="06358C1B">
      <w:pPr>
        <w:pStyle w:val="Heading3"/>
      </w:pPr>
      <w:bookmarkStart w:name="_Toc19268205" w:id="12"/>
      <w:bookmarkStart w:name="_Toc20306786" w:id="13"/>
      <w:bookmarkStart w:name="_Toc25929115" w:id="14"/>
      <w:bookmarkStart w:name="_Toc26775133" w:id="15"/>
      <w:r>
        <w:t xml:space="preserve">Example 2: </w:t>
      </w:r>
      <w:bookmarkEnd w:id="12"/>
      <w:r w:rsidRPr="005D2341" w:rsidR="005D2341">
        <w:t xml:space="preserve">How does utilisation vary across NT for different disability </w:t>
      </w:r>
      <w:r w:rsidR="00E27BE8">
        <w:t xml:space="preserve">groups </w:t>
      </w:r>
      <w:r w:rsidRPr="005D2341" w:rsidR="005D2341">
        <w:t>in participants aged 0-</w:t>
      </w:r>
      <w:r w:rsidR="00FA543D">
        <w:t>8</w:t>
      </w:r>
      <w:r w:rsidRPr="005D2341" w:rsidR="005D2341">
        <w:t>?</w:t>
      </w:r>
      <w:bookmarkEnd w:id="13"/>
      <w:bookmarkEnd w:id="14"/>
      <w:bookmarkEnd w:id="15"/>
    </w:p>
    <w:p w:rsidRPr="001303C9" w:rsidR="005D2341" w:rsidP="005D2341" w:rsidRDefault="005D2341" w14:paraId="1CDD7309" w14:textId="720C908F">
      <w:r>
        <w:t>To get the answer, apply the following filter</w:t>
      </w:r>
      <w:r w:rsidR="00460D31">
        <w:t xml:space="preserve">s to the data: </w:t>
      </w:r>
    </w:p>
    <w:p w:rsidR="005D2341" w:rsidP="005D2341" w:rsidRDefault="005D2341" w14:paraId="7692EFD7" w14:textId="4B9D1248">
      <w:r>
        <w:t>RprtDt=”</w:t>
      </w:r>
      <w:r w:rsidR="0012072C">
        <w:t>30Jun2023</w:t>
      </w:r>
      <w:r>
        <w:t xml:space="preserve">”, StateCd=”NT”, SrvcDstrctNm=”ALL”, NDIAAgeBnd=”0 to </w:t>
      </w:r>
      <w:r w:rsidR="00FA543D">
        <w:t>8</w:t>
      </w:r>
      <w:r>
        <w:t>”, SILorSDA=”ALL”,</w:t>
      </w:r>
      <w:r w:rsidR="008909BB">
        <w:t>SuppClass</w:t>
      </w:r>
      <w:r>
        <w:t>=“ALL”</w:t>
      </w:r>
    </w:p>
    <w:p w:rsidR="00615253" w:rsidP="00615253" w:rsidRDefault="00615253" w14:paraId="7E08078F" w14:textId="77777777"/>
    <w:p w:rsidR="000B7A2E" w:rsidP="00570D8A" w:rsidRDefault="000B7A2E" w14:paraId="1516EDEA" w14:textId="77777777">
      <w:pPr>
        <w:pStyle w:val="Heading2"/>
      </w:pPr>
      <w:bookmarkStart w:name="_Toc13748873" w:id="16"/>
      <w:bookmarkStart w:name="_Toc13752024" w:id="17"/>
      <w:bookmarkStart w:name="_Toc26775134" w:id="18"/>
      <w:r>
        <w:t>About this document</w:t>
      </w:r>
      <w:bookmarkEnd w:id="16"/>
      <w:bookmarkEnd w:id="17"/>
      <w:bookmarkEnd w:id="18"/>
    </w:p>
    <w:p w:rsidRPr="00F4697D" w:rsidR="000B7A2E" w:rsidP="51FCF470" w:rsidRDefault="000B7A2E" w14:paraId="2BB1F251" w14:textId="5AE00893">
      <w:pPr>
        <w:spacing w:before="120"/>
        <w:rPr>
          <w:b/>
          <w:bCs/>
        </w:rPr>
      </w:pPr>
      <w:r w:rsidRPr="51FCF470">
        <w:rPr>
          <w:b/>
          <w:bCs/>
        </w:rPr>
        <w:t>Approved:</w:t>
      </w:r>
      <w:r w:rsidRPr="51FCF470" w:rsidR="00306AF8">
        <w:rPr>
          <w:b/>
          <w:bCs/>
        </w:rPr>
        <w:t xml:space="preserve"> </w:t>
      </w:r>
      <w:r w:rsidR="00BA2106">
        <w:t xml:space="preserve"> </w:t>
      </w:r>
      <w:r w:rsidR="00D35468">
        <w:t>December</w:t>
      </w:r>
      <w:r w:rsidR="00F865A7">
        <w:t xml:space="preserve"> 202</w:t>
      </w:r>
      <w:r w:rsidR="00453EA6">
        <w:t>4</w:t>
      </w:r>
    </w:p>
    <w:p w:rsidR="00542C50" w:rsidP="00FD47E3" w:rsidRDefault="000B7A2E" w14:paraId="7AECCBC0" w14:textId="5FD2FD60">
      <w:pPr>
        <w:rPr>
          <w:b/>
        </w:rPr>
      </w:pPr>
      <w:r w:rsidRPr="00F4697D">
        <w:rPr>
          <w:b/>
        </w:rPr>
        <w:t>Contact:</w:t>
      </w:r>
      <w:r>
        <w:rPr>
          <w:b/>
        </w:rPr>
        <w:t xml:space="preserve"> </w:t>
      </w:r>
      <w:hyperlink w:history="1" r:id="rId11">
        <w:r w:rsidRPr="00125EF2" w:rsidR="003E336A">
          <w:rPr>
            <w:rStyle w:val="Hyperlink"/>
          </w:rPr>
          <w:t>scheme.actuary@ndis.gov.au</w:t>
        </w:r>
      </w:hyperlink>
    </w:p>
    <w:p w:rsidRPr="000C4A57" w:rsidR="000C4A57" w:rsidP="000C4A57" w:rsidRDefault="000C4A57" w14:paraId="351CCAD3" w14:textId="77777777"/>
    <w:p w:rsidRPr="000C4A57" w:rsidR="000C4A57" w:rsidP="000C4A57" w:rsidRDefault="000C4A57" w14:paraId="3B9AEA90" w14:textId="77777777"/>
    <w:p w:rsidRPr="000C4A57" w:rsidR="000C4A57" w:rsidP="000C4A57" w:rsidRDefault="000C4A57" w14:paraId="534105DE" w14:textId="77777777"/>
    <w:sectPr w:rsidRPr="000C4A57" w:rsidR="000C4A57" w:rsidSect="0015088E">
      <w:headerReference w:type="default" r:id="rId12"/>
      <w:footerReference w:type="default" r:id="rId13"/>
      <w:headerReference w:type="first" r:id="rId14"/>
      <w:footerReference w:type="first" r:id="rId15"/>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41F" w:rsidP="002679FC" w:rsidRDefault="0093441F" w14:paraId="3484351C" w14:textId="77777777">
      <w:r>
        <w:separator/>
      </w:r>
    </w:p>
  </w:endnote>
  <w:endnote w:type="continuationSeparator" w:id="0">
    <w:p w:rsidR="0093441F" w:rsidP="002679FC" w:rsidRDefault="0093441F" w14:paraId="57F2B4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679FC" w:rsidR="003C3D27" w:rsidP="00D0019B" w:rsidRDefault="002021F7" w14:paraId="17E6EB46" w14:textId="34ABB78B">
    <w:pPr>
      <w:pStyle w:val="Footer"/>
      <w:tabs>
        <w:tab w:val="clear" w:pos="4513"/>
        <w:tab w:val="clear" w:pos="9026"/>
        <w:tab w:val="right" w:pos="10065"/>
      </w:tabs>
      <w:rPr>
        <w:noProof/>
        <w:color w:val="652F76"/>
      </w:rPr>
    </w:pPr>
    <w:r>
      <w:rPr>
        <w:rFonts w:eastAsia="Times New Roman" w:cs="Arial"/>
        <w:lang w:eastAsia="en-AU"/>
      </w:rPr>
      <w:t>December</w:t>
    </w:r>
    <w:r w:rsidR="00F865A7">
      <w:rPr>
        <w:rFonts w:cs="Arial"/>
      </w:rPr>
      <w:t xml:space="preserve"> 202</w:t>
    </w:r>
    <w:r w:rsidR="00453EA6">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Pr="002679FC" w:rsidR="002679FC">
          <w:rPr>
            <w:color w:val="652F76"/>
          </w:rPr>
          <w:fldChar w:fldCharType="begin"/>
        </w:r>
        <w:r w:rsidRPr="002679FC" w:rsidR="002679FC">
          <w:rPr>
            <w:color w:val="652F76"/>
          </w:rPr>
          <w:instrText xml:space="preserve"> PAGE   \* MERGEFORMAT </w:instrText>
        </w:r>
        <w:r w:rsidRPr="002679FC" w:rsidR="002679FC">
          <w:rPr>
            <w:color w:val="652F76"/>
          </w:rPr>
          <w:fldChar w:fldCharType="separate"/>
        </w:r>
        <w:r w:rsidR="00A34AE9">
          <w:rPr>
            <w:noProof/>
            <w:color w:val="652F76"/>
          </w:rPr>
          <w:t>4</w:t>
        </w:r>
        <w:r w:rsidRPr="002679FC" w:rsid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5F80" w:rsidR="003C3D27" w:rsidP="00804131" w:rsidRDefault="00AD241C" w14:paraId="3C85BC2D" w14:textId="7F652EC3">
    <w:pPr>
      <w:pStyle w:val="Footer"/>
      <w:tabs>
        <w:tab w:val="clear" w:pos="4513"/>
        <w:tab w:val="clear" w:pos="9026"/>
        <w:tab w:val="right" w:pos="9923"/>
      </w:tabs>
      <w:rPr>
        <w:noProof/>
        <w:color w:val="652F76"/>
      </w:rPr>
    </w:pPr>
    <w:r>
      <w:rPr>
        <w:noProof/>
        <w:lang w:eastAsia="en-AU"/>
      </w:rPr>
      <w:drawing>
        <wp:inline distT="0" distB="0" distL="0" distR="0" wp14:anchorId="5067BD38" wp14:editId="36D2EB9B">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placeholder>
          <w:docPart w:val="DefaultPlaceholder_1081868574"/>
        </w:placeholder>
        <w:docPartObj>
          <w:docPartGallery w:val="Page Numbers (Bottom of Page)"/>
          <w:docPartUnique/>
        </w:docPartObj>
      </w:sdtPr>
      <w:sdtEndPr>
        <w:rPr>
          <w:noProof/>
          <w:color w:val="652F76"/>
        </w:rPr>
      </w:sdtEndPr>
      <w:sdtContent>
        <w:r>
          <w:tab/>
        </w:r>
        <w:r w:rsidRPr="002679FC" w:rsidR="003C3D27">
          <w:rPr>
            <w:color w:val="652F76"/>
          </w:rPr>
          <w:fldChar w:fldCharType="begin"/>
        </w:r>
        <w:r w:rsidRPr="002679FC" w:rsidR="003C3D27">
          <w:rPr>
            <w:color w:val="652F76"/>
          </w:rPr>
          <w:instrText xml:space="preserve"> PAGE   \* MERGEFORMAT </w:instrText>
        </w:r>
        <w:r w:rsidRPr="002679FC" w:rsidR="003C3D27">
          <w:rPr>
            <w:color w:val="652F76"/>
          </w:rPr>
          <w:fldChar w:fldCharType="separate"/>
        </w:r>
        <w:r w:rsidR="00A34AE9">
          <w:rPr>
            <w:noProof/>
            <w:color w:val="652F76"/>
          </w:rPr>
          <w:t>1</w:t>
        </w:r>
        <w:r w:rsidRPr="002679FC" w:rsidR="003C3D27">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41F" w:rsidP="002679FC" w:rsidRDefault="0093441F" w14:paraId="2E623C2A" w14:textId="77777777">
      <w:r>
        <w:separator/>
      </w:r>
    </w:p>
  </w:footnote>
  <w:footnote w:type="continuationSeparator" w:id="0">
    <w:p w:rsidR="0093441F" w:rsidP="002679FC" w:rsidRDefault="0093441F" w14:paraId="7DB6A05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3D27" w:rsidP="003C3D27" w:rsidRDefault="003C3D27" w14:paraId="09663B6B" w14:textId="7777777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F4697D" w:rsidR="004D5F80" w:rsidP="00AD241C" w:rsidRDefault="7FCD6A96" w14:paraId="7B9A45A5" w14:textId="77777777">
    <w:pPr>
      <w:spacing w:before="120"/>
      <w:jc w:val="right"/>
      <w:rPr>
        <w:b/>
      </w:rPr>
    </w:pPr>
    <w:r>
      <w:rPr>
        <w:noProof/>
        <w:lang w:eastAsia="en-AU"/>
      </w:rPr>
      <w:drawing>
        <wp:inline distT="0" distB="0" distL="0" distR="0" wp14:anchorId="544B3A6E" wp14:editId="2DA09EB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rsidRPr="00F4697D" w:rsidR="004D5F80" w:rsidP="004D5F80" w:rsidRDefault="004D5F80" w14:paraId="686EBE2E" w14:textId="77777777">
    <w:pPr>
      <w:rPr>
        <w:b/>
      </w:rPr>
    </w:pPr>
  </w:p>
  <w:p w:rsidR="003C3D27" w:rsidRDefault="003C3D27" w14:paraId="7B82D2A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C17"/>
    <w:multiLevelType w:val="hybridMultilevel"/>
    <w:tmpl w:val="4A1C9D2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7525F05"/>
    <w:multiLevelType w:val="hybridMultilevel"/>
    <w:tmpl w:val="287C6800"/>
    <w:lvl w:ilvl="0" w:tplc="69045A66">
      <w:start w:val="1"/>
      <w:numFmt w:val="bullet"/>
      <w:lvlText w:val=""/>
      <w:lvlJc w:val="left"/>
      <w:pPr>
        <w:tabs>
          <w:tab w:val="num" w:pos="540"/>
        </w:tabs>
        <w:ind w:left="540" w:hanging="360"/>
      </w:pPr>
      <w:rPr>
        <w:rFonts w:hint="default" w:ascii="Symbol" w:hAnsi="Symbol"/>
        <w:sz w:val="20"/>
      </w:rPr>
    </w:lvl>
    <w:lvl w:ilvl="1" w:tplc="5E3C8BAC" w:tentative="1">
      <w:start w:val="1"/>
      <w:numFmt w:val="bullet"/>
      <w:lvlText w:val=""/>
      <w:lvlJc w:val="left"/>
      <w:pPr>
        <w:tabs>
          <w:tab w:val="num" w:pos="1260"/>
        </w:tabs>
        <w:ind w:left="1260" w:hanging="360"/>
      </w:pPr>
      <w:rPr>
        <w:rFonts w:hint="default" w:ascii="Symbol" w:hAnsi="Symbol"/>
        <w:sz w:val="20"/>
      </w:rPr>
    </w:lvl>
    <w:lvl w:ilvl="2" w:tplc="B52252BE" w:tentative="1">
      <w:start w:val="1"/>
      <w:numFmt w:val="bullet"/>
      <w:lvlText w:val=""/>
      <w:lvlJc w:val="left"/>
      <w:pPr>
        <w:tabs>
          <w:tab w:val="num" w:pos="1980"/>
        </w:tabs>
        <w:ind w:left="1980" w:hanging="360"/>
      </w:pPr>
      <w:rPr>
        <w:rFonts w:hint="default" w:ascii="Symbol" w:hAnsi="Symbol"/>
        <w:sz w:val="20"/>
      </w:rPr>
    </w:lvl>
    <w:lvl w:ilvl="3" w:tplc="99283E34" w:tentative="1">
      <w:start w:val="1"/>
      <w:numFmt w:val="bullet"/>
      <w:lvlText w:val=""/>
      <w:lvlJc w:val="left"/>
      <w:pPr>
        <w:tabs>
          <w:tab w:val="num" w:pos="2700"/>
        </w:tabs>
        <w:ind w:left="2700" w:hanging="360"/>
      </w:pPr>
      <w:rPr>
        <w:rFonts w:hint="default" w:ascii="Symbol" w:hAnsi="Symbol"/>
        <w:sz w:val="20"/>
      </w:rPr>
    </w:lvl>
    <w:lvl w:ilvl="4" w:tplc="DFF435F2" w:tentative="1">
      <w:start w:val="1"/>
      <w:numFmt w:val="bullet"/>
      <w:lvlText w:val=""/>
      <w:lvlJc w:val="left"/>
      <w:pPr>
        <w:tabs>
          <w:tab w:val="num" w:pos="3420"/>
        </w:tabs>
        <w:ind w:left="3420" w:hanging="360"/>
      </w:pPr>
      <w:rPr>
        <w:rFonts w:hint="default" w:ascii="Symbol" w:hAnsi="Symbol"/>
        <w:sz w:val="20"/>
      </w:rPr>
    </w:lvl>
    <w:lvl w:ilvl="5" w:tplc="F6164988" w:tentative="1">
      <w:start w:val="1"/>
      <w:numFmt w:val="bullet"/>
      <w:lvlText w:val=""/>
      <w:lvlJc w:val="left"/>
      <w:pPr>
        <w:tabs>
          <w:tab w:val="num" w:pos="4140"/>
        </w:tabs>
        <w:ind w:left="4140" w:hanging="360"/>
      </w:pPr>
      <w:rPr>
        <w:rFonts w:hint="default" w:ascii="Symbol" w:hAnsi="Symbol"/>
        <w:sz w:val="20"/>
      </w:rPr>
    </w:lvl>
    <w:lvl w:ilvl="6" w:tplc="687CB93C" w:tentative="1">
      <w:start w:val="1"/>
      <w:numFmt w:val="bullet"/>
      <w:lvlText w:val=""/>
      <w:lvlJc w:val="left"/>
      <w:pPr>
        <w:tabs>
          <w:tab w:val="num" w:pos="4860"/>
        </w:tabs>
        <w:ind w:left="4860" w:hanging="360"/>
      </w:pPr>
      <w:rPr>
        <w:rFonts w:hint="default" w:ascii="Symbol" w:hAnsi="Symbol"/>
        <w:sz w:val="20"/>
      </w:rPr>
    </w:lvl>
    <w:lvl w:ilvl="7" w:tplc="B1E63D48" w:tentative="1">
      <w:start w:val="1"/>
      <w:numFmt w:val="bullet"/>
      <w:lvlText w:val=""/>
      <w:lvlJc w:val="left"/>
      <w:pPr>
        <w:tabs>
          <w:tab w:val="num" w:pos="5580"/>
        </w:tabs>
        <w:ind w:left="5580" w:hanging="360"/>
      </w:pPr>
      <w:rPr>
        <w:rFonts w:hint="default" w:ascii="Symbol" w:hAnsi="Symbol"/>
        <w:sz w:val="20"/>
      </w:rPr>
    </w:lvl>
    <w:lvl w:ilvl="8" w:tplc="5C2ED7AE" w:tentative="1">
      <w:start w:val="1"/>
      <w:numFmt w:val="bullet"/>
      <w:lvlText w:val=""/>
      <w:lvlJc w:val="left"/>
      <w:pPr>
        <w:tabs>
          <w:tab w:val="num" w:pos="6300"/>
        </w:tabs>
        <w:ind w:left="6300" w:hanging="360"/>
      </w:pPr>
      <w:rPr>
        <w:rFonts w:hint="default" w:ascii="Symbol" w:hAnsi="Symbol"/>
        <w:sz w:val="20"/>
      </w:rPr>
    </w:lvl>
  </w:abstractNum>
  <w:abstractNum w:abstractNumId="3" w15:restartNumberingAfterBreak="0">
    <w:nsid w:val="1C437A47"/>
    <w:multiLevelType w:val="hybridMultilevel"/>
    <w:tmpl w:val="725EE0D0"/>
    <w:lvl w:ilvl="0" w:tplc="16EA52C2">
      <w:start w:val="1"/>
      <w:numFmt w:val="bullet"/>
      <w:lvlText w:val=""/>
      <w:lvlJc w:val="left"/>
      <w:pPr>
        <w:tabs>
          <w:tab w:val="num" w:pos="720"/>
        </w:tabs>
        <w:ind w:left="720" w:hanging="360"/>
      </w:pPr>
      <w:rPr>
        <w:rFonts w:hint="default" w:ascii="Symbol" w:hAnsi="Symbol"/>
        <w:sz w:val="20"/>
      </w:rPr>
    </w:lvl>
    <w:lvl w:ilvl="1" w:tplc="77B03C66" w:tentative="1">
      <w:start w:val="1"/>
      <w:numFmt w:val="bullet"/>
      <w:lvlText w:val=""/>
      <w:lvlJc w:val="left"/>
      <w:pPr>
        <w:tabs>
          <w:tab w:val="num" w:pos="1440"/>
        </w:tabs>
        <w:ind w:left="1440" w:hanging="360"/>
      </w:pPr>
      <w:rPr>
        <w:rFonts w:hint="default" w:ascii="Symbol" w:hAnsi="Symbol"/>
        <w:sz w:val="20"/>
      </w:rPr>
    </w:lvl>
    <w:lvl w:ilvl="2" w:tplc="8D9E4BB0" w:tentative="1">
      <w:start w:val="1"/>
      <w:numFmt w:val="bullet"/>
      <w:lvlText w:val=""/>
      <w:lvlJc w:val="left"/>
      <w:pPr>
        <w:tabs>
          <w:tab w:val="num" w:pos="2160"/>
        </w:tabs>
        <w:ind w:left="2160" w:hanging="360"/>
      </w:pPr>
      <w:rPr>
        <w:rFonts w:hint="default" w:ascii="Symbol" w:hAnsi="Symbol"/>
        <w:sz w:val="20"/>
      </w:rPr>
    </w:lvl>
    <w:lvl w:ilvl="3" w:tplc="0F487FFC" w:tentative="1">
      <w:start w:val="1"/>
      <w:numFmt w:val="bullet"/>
      <w:lvlText w:val=""/>
      <w:lvlJc w:val="left"/>
      <w:pPr>
        <w:tabs>
          <w:tab w:val="num" w:pos="2880"/>
        </w:tabs>
        <w:ind w:left="2880" w:hanging="360"/>
      </w:pPr>
      <w:rPr>
        <w:rFonts w:hint="default" w:ascii="Symbol" w:hAnsi="Symbol"/>
        <w:sz w:val="20"/>
      </w:rPr>
    </w:lvl>
    <w:lvl w:ilvl="4" w:tplc="6BC6FF48" w:tentative="1">
      <w:start w:val="1"/>
      <w:numFmt w:val="bullet"/>
      <w:lvlText w:val=""/>
      <w:lvlJc w:val="left"/>
      <w:pPr>
        <w:tabs>
          <w:tab w:val="num" w:pos="3600"/>
        </w:tabs>
        <w:ind w:left="3600" w:hanging="360"/>
      </w:pPr>
      <w:rPr>
        <w:rFonts w:hint="default" w:ascii="Symbol" w:hAnsi="Symbol"/>
        <w:sz w:val="20"/>
      </w:rPr>
    </w:lvl>
    <w:lvl w:ilvl="5" w:tplc="F64095FE" w:tentative="1">
      <w:start w:val="1"/>
      <w:numFmt w:val="bullet"/>
      <w:lvlText w:val=""/>
      <w:lvlJc w:val="left"/>
      <w:pPr>
        <w:tabs>
          <w:tab w:val="num" w:pos="4320"/>
        </w:tabs>
        <w:ind w:left="4320" w:hanging="360"/>
      </w:pPr>
      <w:rPr>
        <w:rFonts w:hint="default" w:ascii="Symbol" w:hAnsi="Symbol"/>
        <w:sz w:val="20"/>
      </w:rPr>
    </w:lvl>
    <w:lvl w:ilvl="6" w:tplc="D7D475CE" w:tentative="1">
      <w:start w:val="1"/>
      <w:numFmt w:val="bullet"/>
      <w:lvlText w:val=""/>
      <w:lvlJc w:val="left"/>
      <w:pPr>
        <w:tabs>
          <w:tab w:val="num" w:pos="5040"/>
        </w:tabs>
        <w:ind w:left="5040" w:hanging="360"/>
      </w:pPr>
      <w:rPr>
        <w:rFonts w:hint="default" w:ascii="Symbol" w:hAnsi="Symbol"/>
        <w:sz w:val="20"/>
      </w:rPr>
    </w:lvl>
    <w:lvl w:ilvl="7" w:tplc="E1668CB8" w:tentative="1">
      <w:start w:val="1"/>
      <w:numFmt w:val="bullet"/>
      <w:lvlText w:val=""/>
      <w:lvlJc w:val="left"/>
      <w:pPr>
        <w:tabs>
          <w:tab w:val="num" w:pos="5760"/>
        </w:tabs>
        <w:ind w:left="5760" w:hanging="360"/>
      </w:pPr>
      <w:rPr>
        <w:rFonts w:hint="default" w:ascii="Symbol" w:hAnsi="Symbol"/>
        <w:sz w:val="20"/>
      </w:rPr>
    </w:lvl>
    <w:lvl w:ilvl="8" w:tplc="1140144E"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D8B249A"/>
    <w:multiLevelType w:val="hybridMultilevel"/>
    <w:tmpl w:val="7E5E62F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DD91020"/>
    <w:multiLevelType w:val="hybridMultilevel"/>
    <w:tmpl w:val="6FC8A66C"/>
    <w:lvl w:ilvl="0" w:tplc="092056FC">
      <w:start w:val="1"/>
      <w:numFmt w:val="bullet"/>
      <w:lvlText w:val=""/>
      <w:lvlJc w:val="left"/>
      <w:pPr>
        <w:ind w:left="360" w:hanging="360"/>
      </w:pPr>
      <w:rPr>
        <w:rFonts w:hint="default" w:ascii="Symbol" w:hAnsi="Symbol"/>
        <w:color w:val="auto"/>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2ED13D6A"/>
    <w:multiLevelType w:val="hybridMultilevel"/>
    <w:tmpl w:val="ACACE60C"/>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08B0E00"/>
    <w:multiLevelType w:val="hybridMultilevel"/>
    <w:tmpl w:val="E43091B4"/>
    <w:lvl w:ilvl="0" w:tplc="8C12FBFC">
      <w:start w:val="1"/>
      <w:numFmt w:val="bullet"/>
      <w:lvlText w:val=""/>
      <w:lvlJc w:val="left"/>
      <w:pPr>
        <w:ind w:left="360" w:hanging="360"/>
      </w:pPr>
      <w:rPr>
        <w:rFonts w:hint="default" w:ascii="Symbol" w:hAnsi="Symbol"/>
        <w:color w:val="auto"/>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321D34E0"/>
    <w:multiLevelType w:val="hybridMultilevel"/>
    <w:tmpl w:val="EEC48A50"/>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4269075E"/>
    <w:multiLevelType w:val="hybridMultilevel"/>
    <w:tmpl w:val="519EB126"/>
    <w:lvl w:ilvl="0" w:tplc="0C090001">
      <w:start w:val="1"/>
      <w:numFmt w:val="bullet"/>
      <w:lvlText w:val=""/>
      <w:lvlJc w:val="left"/>
      <w:pPr>
        <w:ind w:left="-3240" w:hanging="360"/>
      </w:pPr>
      <w:rPr>
        <w:rFonts w:hint="default" w:ascii="Symbol" w:hAnsi="Symbol"/>
        <w:color w:val="auto"/>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1080" w:hanging="360"/>
      </w:pPr>
      <w:rPr>
        <w:rFonts w:hint="default" w:ascii="Symbol" w:hAnsi="Symbol"/>
      </w:rPr>
    </w:lvl>
    <w:lvl w:ilvl="4" w:tplc="0C090003" w:tentative="1">
      <w:start w:val="1"/>
      <w:numFmt w:val="bullet"/>
      <w:lvlText w:val="o"/>
      <w:lvlJc w:val="left"/>
      <w:pPr>
        <w:ind w:left="-360" w:hanging="360"/>
      </w:pPr>
      <w:rPr>
        <w:rFonts w:hint="default" w:ascii="Courier New" w:hAnsi="Courier New" w:cs="Courier New"/>
      </w:rPr>
    </w:lvl>
    <w:lvl w:ilvl="5" w:tplc="0C090005" w:tentative="1">
      <w:start w:val="1"/>
      <w:numFmt w:val="bullet"/>
      <w:lvlText w:val=""/>
      <w:lvlJc w:val="left"/>
      <w:pPr>
        <w:ind w:left="360" w:hanging="360"/>
      </w:pPr>
      <w:rPr>
        <w:rFonts w:hint="default" w:ascii="Wingdings" w:hAnsi="Wingdings"/>
      </w:rPr>
    </w:lvl>
    <w:lvl w:ilvl="6" w:tplc="0C090001" w:tentative="1">
      <w:start w:val="1"/>
      <w:numFmt w:val="bullet"/>
      <w:lvlText w:val=""/>
      <w:lvlJc w:val="left"/>
      <w:pPr>
        <w:ind w:left="1080" w:hanging="360"/>
      </w:pPr>
      <w:rPr>
        <w:rFonts w:hint="default" w:ascii="Symbol" w:hAnsi="Symbol"/>
      </w:rPr>
    </w:lvl>
    <w:lvl w:ilvl="7" w:tplc="0C090003" w:tentative="1">
      <w:start w:val="1"/>
      <w:numFmt w:val="bullet"/>
      <w:lvlText w:val="o"/>
      <w:lvlJc w:val="left"/>
      <w:pPr>
        <w:ind w:left="1800" w:hanging="360"/>
      </w:pPr>
      <w:rPr>
        <w:rFonts w:hint="default" w:ascii="Courier New" w:hAnsi="Courier New" w:cs="Courier New"/>
      </w:rPr>
    </w:lvl>
    <w:lvl w:ilvl="8" w:tplc="0C090005" w:tentative="1">
      <w:start w:val="1"/>
      <w:numFmt w:val="bullet"/>
      <w:lvlText w:val=""/>
      <w:lvlJc w:val="left"/>
      <w:pPr>
        <w:ind w:left="2520" w:hanging="360"/>
      </w:pPr>
      <w:rPr>
        <w:rFonts w:hint="default" w:ascii="Wingdings" w:hAnsi="Wingdings"/>
      </w:rPr>
    </w:lvl>
  </w:abstractNum>
  <w:abstractNum w:abstractNumId="10" w15:restartNumberingAfterBreak="0">
    <w:nsid w:val="4B0E0C46"/>
    <w:multiLevelType w:val="hybridMultilevel"/>
    <w:tmpl w:val="FBB6177A"/>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1" w15:restartNumberingAfterBreak="0">
    <w:nsid w:val="52A00028"/>
    <w:multiLevelType w:val="hybridMultilevel"/>
    <w:tmpl w:val="4268F156"/>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2" w15:restartNumberingAfterBreak="0">
    <w:nsid w:val="5DAD118A"/>
    <w:multiLevelType w:val="hybridMultilevel"/>
    <w:tmpl w:val="FA1A632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3" w15:restartNumberingAfterBreak="0">
    <w:nsid w:val="641F45B1"/>
    <w:multiLevelType w:val="hybridMultilevel"/>
    <w:tmpl w:val="5636B652"/>
    <w:lvl w:ilvl="0" w:tplc="8A683B60">
      <w:start w:val="1"/>
      <w:numFmt w:val="bullet"/>
      <w:lvlText w:val=""/>
      <w:lvlJc w:val="left"/>
      <w:pPr>
        <w:tabs>
          <w:tab w:val="num" w:pos="720"/>
        </w:tabs>
        <w:ind w:left="720" w:hanging="360"/>
      </w:pPr>
      <w:rPr>
        <w:rFonts w:hint="default" w:ascii="Symbol" w:hAnsi="Symbol"/>
        <w:color w:val="auto"/>
        <w:sz w:val="20"/>
      </w:rPr>
    </w:lvl>
    <w:lvl w:ilvl="1" w:tplc="1CFC71CC" w:tentative="1">
      <w:start w:val="1"/>
      <w:numFmt w:val="bullet"/>
      <w:lvlText w:val=""/>
      <w:lvlJc w:val="left"/>
      <w:pPr>
        <w:tabs>
          <w:tab w:val="num" w:pos="1440"/>
        </w:tabs>
        <w:ind w:left="1440" w:hanging="360"/>
      </w:pPr>
      <w:rPr>
        <w:rFonts w:hint="default" w:ascii="Symbol" w:hAnsi="Symbol"/>
        <w:sz w:val="20"/>
      </w:rPr>
    </w:lvl>
    <w:lvl w:ilvl="2" w:tplc="3ABCB1F8" w:tentative="1">
      <w:start w:val="1"/>
      <w:numFmt w:val="bullet"/>
      <w:lvlText w:val=""/>
      <w:lvlJc w:val="left"/>
      <w:pPr>
        <w:tabs>
          <w:tab w:val="num" w:pos="2160"/>
        </w:tabs>
        <w:ind w:left="2160" w:hanging="360"/>
      </w:pPr>
      <w:rPr>
        <w:rFonts w:hint="default" w:ascii="Symbol" w:hAnsi="Symbol"/>
        <w:sz w:val="20"/>
      </w:rPr>
    </w:lvl>
    <w:lvl w:ilvl="3" w:tplc="1070E6A8" w:tentative="1">
      <w:start w:val="1"/>
      <w:numFmt w:val="bullet"/>
      <w:lvlText w:val=""/>
      <w:lvlJc w:val="left"/>
      <w:pPr>
        <w:tabs>
          <w:tab w:val="num" w:pos="2880"/>
        </w:tabs>
        <w:ind w:left="2880" w:hanging="360"/>
      </w:pPr>
      <w:rPr>
        <w:rFonts w:hint="default" w:ascii="Symbol" w:hAnsi="Symbol"/>
        <w:sz w:val="20"/>
      </w:rPr>
    </w:lvl>
    <w:lvl w:ilvl="4" w:tplc="818AF6D4" w:tentative="1">
      <w:start w:val="1"/>
      <w:numFmt w:val="bullet"/>
      <w:lvlText w:val=""/>
      <w:lvlJc w:val="left"/>
      <w:pPr>
        <w:tabs>
          <w:tab w:val="num" w:pos="3600"/>
        </w:tabs>
        <w:ind w:left="3600" w:hanging="360"/>
      </w:pPr>
      <w:rPr>
        <w:rFonts w:hint="default" w:ascii="Symbol" w:hAnsi="Symbol"/>
        <w:sz w:val="20"/>
      </w:rPr>
    </w:lvl>
    <w:lvl w:ilvl="5" w:tplc="A4A870C6" w:tentative="1">
      <w:start w:val="1"/>
      <w:numFmt w:val="bullet"/>
      <w:lvlText w:val=""/>
      <w:lvlJc w:val="left"/>
      <w:pPr>
        <w:tabs>
          <w:tab w:val="num" w:pos="4320"/>
        </w:tabs>
        <w:ind w:left="4320" w:hanging="360"/>
      </w:pPr>
      <w:rPr>
        <w:rFonts w:hint="default" w:ascii="Symbol" w:hAnsi="Symbol"/>
        <w:sz w:val="20"/>
      </w:rPr>
    </w:lvl>
    <w:lvl w:ilvl="6" w:tplc="D37E0366" w:tentative="1">
      <w:start w:val="1"/>
      <w:numFmt w:val="bullet"/>
      <w:lvlText w:val=""/>
      <w:lvlJc w:val="left"/>
      <w:pPr>
        <w:tabs>
          <w:tab w:val="num" w:pos="5040"/>
        </w:tabs>
        <w:ind w:left="5040" w:hanging="360"/>
      </w:pPr>
      <w:rPr>
        <w:rFonts w:hint="default" w:ascii="Symbol" w:hAnsi="Symbol"/>
        <w:sz w:val="20"/>
      </w:rPr>
    </w:lvl>
    <w:lvl w:ilvl="7" w:tplc="9C6A12A4" w:tentative="1">
      <w:start w:val="1"/>
      <w:numFmt w:val="bullet"/>
      <w:lvlText w:val=""/>
      <w:lvlJc w:val="left"/>
      <w:pPr>
        <w:tabs>
          <w:tab w:val="num" w:pos="5760"/>
        </w:tabs>
        <w:ind w:left="5760" w:hanging="360"/>
      </w:pPr>
      <w:rPr>
        <w:rFonts w:hint="default" w:ascii="Symbol" w:hAnsi="Symbol"/>
        <w:sz w:val="20"/>
      </w:rPr>
    </w:lvl>
    <w:lvl w:ilvl="8" w:tplc="63CE603A"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54D0712"/>
    <w:multiLevelType w:val="hybridMultilevel"/>
    <w:tmpl w:val="D660B16A"/>
    <w:lvl w:ilvl="0" w:tplc="DFAC7A8C">
      <w:start w:val="1"/>
      <w:numFmt w:val="bullet"/>
      <w:lvlText w:val=""/>
      <w:lvlJc w:val="left"/>
      <w:pPr>
        <w:tabs>
          <w:tab w:val="num" w:pos="720"/>
        </w:tabs>
        <w:ind w:left="720" w:hanging="360"/>
      </w:pPr>
      <w:rPr>
        <w:rFonts w:hint="default" w:ascii="Symbol" w:hAnsi="Symbol"/>
        <w:sz w:val="20"/>
      </w:rPr>
    </w:lvl>
    <w:lvl w:ilvl="1" w:tplc="CD86401E" w:tentative="1">
      <w:start w:val="1"/>
      <w:numFmt w:val="bullet"/>
      <w:lvlText w:val=""/>
      <w:lvlJc w:val="left"/>
      <w:pPr>
        <w:tabs>
          <w:tab w:val="num" w:pos="1440"/>
        </w:tabs>
        <w:ind w:left="1440" w:hanging="360"/>
      </w:pPr>
      <w:rPr>
        <w:rFonts w:hint="default" w:ascii="Symbol" w:hAnsi="Symbol"/>
        <w:sz w:val="20"/>
      </w:rPr>
    </w:lvl>
    <w:lvl w:ilvl="2" w:tplc="3B50C3F6" w:tentative="1">
      <w:start w:val="1"/>
      <w:numFmt w:val="bullet"/>
      <w:lvlText w:val=""/>
      <w:lvlJc w:val="left"/>
      <w:pPr>
        <w:tabs>
          <w:tab w:val="num" w:pos="2160"/>
        </w:tabs>
        <w:ind w:left="2160" w:hanging="360"/>
      </w:pPr>
      <w:rPr>
        <w:rFonts w:hint="default" w:ascii="Symbol" w:hAnsi="Symbol"/>
        <w:sz w:val="20"/>
      </w:rPr>
    </w:lvl>
    <w:lvl w:ilvl="3" w:tplc="68A4B78E" w:tentative="1">
      <w:start w:val="1"/>
      <w:numFmt w:val="bullet"/>
      <w:lvlText w:val=""/>
      <w:lvlJc w:val="left"/>
      <w:pPr>
        <w:tabs>
          <w:tab w:val="num" w:pos="2880"/>
        </w:tabs>
        <w:ind w:left="2880" w:hanging="360"/>
      </w:pPr>
      <w:rPr>
        <w:rFonts w:hint="default" w:ascii="Symbol" w:hAnsi="Symbol"/>
        <w:sz w:val="20"/>
      </w:rPr>
    </w:lvl>
    <w:lvl w:ilvl="4" w:tplc="66E252D0" w:tentative="1">
      <w:start w:val="1"/>
      <w:numFmt w:val="bullet"/>
      <w:lvlText w:val=""/>
      <w:lvlJc w:val="left"/>
      <w:pPr>
        <w:tabs>
          <w:tab w:val="num" w:pos="3600"/>
        </w:tabs>
        <w:ind w:left="3600" w:hanging="360"/>
      </w:pPr>
      <w:rPr>
        <w:rFonts w:hint="default" w:ascii="Symbol" w:hAnsi="Symbol"/>
        <w:sz w:val="20"/>
      </w:rPr>
    </w:lvl>
    <w:lvl w:ilvl="5" w:tplc="5A1A314C" w:tentative="1">
      <w:start w:val="1"/>
      <w:numFmt w:val="bullet"/>
      <w:lvlText w:val=""/>
      <w:lvlJc w:val="left"/>
      <w:pPr>
        <w:tabs>
          <w:tab w:val="num" w:pos="4320"/>
        </w:tabs>
        <w:ind w:left="4320" w:hanging="360"/>
      </w:pPr>
      <w:rPr>
        <w:rFonts w:hint="default" w:ascii="Symbol" w:hAnsi="Symbol"/>
        <w:sz w:val="20"/>
      </w:rPr>
    </w:lvl>
    <w:lvl w:ilvl="6" w:tplc="B778F2BA" w:tentative="1">
      <w:start w:val="1"/>
      <w:numFmt w:val="bullet"/>
      <w:lvlText w:val=""/>
      <w:lvlJc w:val="left"/>
      <w:pPr>
        <w:tabs>
          <w:tab w:val="num" w:pos="5040"/>
        </w:tabs>
        <w:ind w:left="5040" w:hanging="360"/>
      </w:pPr>
      <w:rPr>
        <w:rFonts w:hint="default" w:ascii="Symbol" w:hAnsi="Symbol"/>
        <w:sz w:val="20"/>
      </w:rPr>
    </w:lvl>
    <w:lvl w:ilvl="7" w:tplc="59B87568" w:tentative="1">
      <w:start w:val="1"/>
      <w:numFmt w:val="bullet"/>
      <w:lvlText w:val=""/>
      <w:lvlJc w:val="left"/>
      <w:pPr>
        <w:tabs>
          <w:tab w:val="num" w:pos="5760"/>
        </w:tabs>
        <w:ind w:left="5760" w:hanging="360"/>
      </w:pPr>
      <w:rPr>
        <w:rFonts w:hint="default" w:ascii="Symbol" w:hAnsi="Symbol"/>
        <w:sz w:val="20"/>
      </w:rPr>
    </w:lvl>
    <w:lvl w:ilvl="8" w:tplc="B26C4D8E"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9071176"/>
    <w:multiLevelType w:val="hybridMultilevel"/>
    <w:tmpl w:val="2BB658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6C553723"/>
    <w:multiLevelType w:val="hybridMultilevel"/>
    <w:tmpl w:val="F0C08168"/>
    <w:lvl w:ilvl="0" w:tplc="5D54F1D8">
      <w:numFmt w:val="bullet"/>
      <w:lvlText w:val=""/>
      <w:lvlJc w:val="left"/>
      <w:pPr>
        <w:ind w:left="360" w:hanging="360"/>
      </w:pPr>
      <w:rPr>
        <w:rFonts w:hint="default" w:ascii="Symbol" w:hAnsi="Symbol" w:cs="Segoe UI"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7" w15:restartNumberingAfterBreak="0">
    <w:nsid w:val="79131C99"/>
    <w:multiLevelType w:val="hybridMultilevel"/>
    <w:tmpl w:val="949CB15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16cid:durableId="2013363778">
    <w:abstractNumId w:val="8"/>
  </w:num>
  <w:num w:numId="2" w16cid:durableId="1649626627">
    <w:abstractNumId w:val="5"/>
  </w:num>
  <w:num w:numId="3" w16cid:durableId="340088949">
    <w:abstractNumId w:val="7"/>
  </w:num>
  <w:num w:numId="4" w16cid:durableId="1462187564">
    <w:abstractNumId w:val="9"/>
  </w:num>
  <w:num w:numId="5" w16cid:durableId="1590235388">
    <w:abstractNumId w:val="10"/>
  </w:num>
  <w:num w:numId="6" w16cid:durableId="1020352713">
    <w:abstractNumId w:val="17"/>
  </w:num>
  <w:num w:numId="7" w16cid:durableId="409734615">
    <w:abstractNumId w:val="16"/>
  </w:num>
  <w:num w:numId="8" w16cid:durableId="1049767877">
    <w:abstractNumId w:val="6"/>
  </w:num>
  <w:num w:numId="9" w16cid:durableId="1437872504">
    <w:abstractNumId w:val="11"/>
  </w:num>
  <w:num w:numId="10" w16cid:durableId="245461501">
    <w:abstractNumId w:val="15"/>
  </w:num>
  <w:num w:numId="11" w16cid:durableId="1370258990">
    <w:abstractNumId w:val="12"/>
  </w:num>
  <w:num w:numId="12" w16cid:durableId="641421300">
    <w:abstractNumId w:val="13"/>
  </w:num>
  <w:num w:numId="13" w16cid:durableId="1181119647">
    <w:abstractNumId w:val="1"/>
  </w:num>
  <w:num w:numId="14" w16cid:durableId="1968386209">
    <w:abstractNumId w:val="4"/>
  </w:num>
  <w:num w:numId="15" w16cid:durableId="1395354698">
    <w:abstractNumId w:val="2"/>
  </w:num>
  <w:num w:numId="16" w16cid:durableId="419644873">
    <w:abstractNumId w:val="0"/>
  </w:num>
  <w:num w:numId="17" w16cid:durableId="216860762">
    <w:abstractNumId w:val="3"/>
  </w:num>
  <w:num w:numId="18" w16cid:durableId="1394815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trackRevisions w:val="false"/>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92863"/>
    <w:rsid w:val="000A19FD"/>
    <w:rsid w:val="000B4E58"/>
    <w:rsid w:val="000B7A2E"/>
    <w:rsid w:val="000C4A57"/>
    <w:rsid w:val="000D630E"/>
    <w:rsid w:val="000E1665"/>
    <w:rsid w:val="000E2FEE"/>
    <w:rsid w:val="000E6934"/>
    <w:rsid w:val="0012072C"/>
    <w:rsid w:val="0012309C"/>
    <w:rsid w:val="001505EB"/>
    <w:rsid w:val="0015088E"/>
    <w:rsid w:val="0019370C"/>
    <w:rsid w:val="001B0155"/>
    <w:rsid w:val="001B3E85"/>
    <w:rsid w:val="001C0527"/>
    <w:rsid w:val="001C4F6C"/>
    <w:rsid w:val="001C5440"/>
    <w:rsid w:val="001E630D"/>
    <w:rsid w:val="002021F7"/>
    <w:rsid w:val="002679FC"/>
    <w:rsid w:val="002713ED"/>
    <w:rsid w:val="00280AE7"/>
    <w:rsid w:val="00294E7F"/>
    <w:rsid w:val="002C33F0"/>
    <w:rsid w:val="002F003A"/>
    <w:rsid w:val="00306AF8"/>
    <w:rsid w:val="00322224"/>
    <w:rsid w:val="00336FB0"/>
    <w:rsid w:val="00350464"/>
    <w:rsid w:val="00357D1A"/>
    <w:rsid w:val="00370316"/>
    <w:rsid w:val="00377A63"/>
    <w:rsid w:val="003857B4"/>
    <w:rsid w:val="003B2BB8"/>
    <w:rsid w:val="003C2543"/>
    <w:rsid w:val="003C3D27"/>
    <w:rsid w:val="003D19BD"/>
    <w:rsid w:val="003D34FF"/>
    <w:rsid w:val="003D7AE3"/>
    <w:rsid w:val="003E336A"/>
    <w:rsid w:val="003E4107"/>
    <w:rsid w:val="003F4B9A"/>
    <w:rsid w:val="0041679E"/>
    <w:rsid w:val="00421B46"/>
    <w:rsid w:val="00422CD3"/>
    <w:rsid w:val="004306C1"/>
    <w:rsid w:val="00453EA6"/>
    <w:rsid w:val="00460D31"/>
    <w:rsid w:val="00461998"/>
    <w:rsid w:val="004854BE"/>
    <w:rsid w:val="00487A4B"/>
    <w:rsid w:val="004924C6"/>
    <w:rsid w:val="004B1F11"/>
    <w:rsid w:val="004B54CA"/>
    <w:rsid w:val="004D5F80"/>
    <w:rsid w:val="004E27AB"/>
    <w:rsid w:val="004E5CBF"/>
    <w:rsid w:val="00513DC7"/>
    <w:rsid w:val="00530BDC"/>
    <w:rsid w:val="00542C50"/>
    <w:rsid w:val="0054304B"/>
    <w:rsid w:val="00550B88"/>
    <w:rsid w:val="005577CF"/>
    <w:rsid w:val="005638D6"/>
    <w:rsid w:val="00570D8A"/>
    <w:rsid w:val="00593D96"/>
    <w:rsid w:val="0059472F"/>
    <w:rsid w:val="005B2B6C"/>
    <w:rsid w:val="005C349F"/>
    <w:rsid w:val="005C3AA9"/>
    <w:rsid w:val="005D0647"/>
    <w:rsid w:val="005D2341"/>
    <w:rsid w:val="005E669D"/>
    <w:rsid w:val="005F21AA"/>
    <w:rsid w:val="00612183"/>
    <w:rsid w:val="00615253"/>
    <w:rsid w:val="00667792"/>
    <w:rsid w:val="0069728F"/>
    <w:rsid w:val="006A4CE7"/>
    <w:rsid w:val="006C0807"/>
    <w:rsid w:val="006C10C9"/>
    <w:rsid w:val="006D0066"/>
    <w:rsid w:val="006E54A8"/>
    <w:rsid w:val="006F12F2"/>
    <w:rsid w:val="00717FA3"/>
    <w:rsid w:val="00720CFD"/>
    <w:rsid w:val="0075002E"/>
    <w:rsid w:val="00763046"/>
    <w:rsid w:val="00785261"/>
    <w:rsid w:val="0079161F"/>
    <w:rsid w:val="007B0256"/>
    <w:rsid w:val="007B0265"/>
    <w:rsid w:val="007B238D"/>
    <w:rsid w:val="007E0ECA"/>
    <w:rsid w:val="00804131"/>
    <w:rsid w:val="008055DA"/>
    <w:rsid w:val="008070D3"/>
    <w:rsid w:val="0080741B"/>
    <w:rsid w:val="008112D0"/>
    <w:rsid w:val="00814D76"/>
    <w:rsid w:val="00843B54"/>
    <w:rsid w:val="008512D9"/>
    <w:rsid w:val="00853F34"/>
    <w:rsid w:val="00860924"/>
    <w:rsid w:val="008909BB"/>
    <w:rsid w:val="0089311B"/>
    <w:rsid w:val="008A0EC0"/>
    <w:rsid w:val="008A61A1"/>
    <w:rsid w:val="008A62F7"/>
    <w:rsid w:val="00900B76"/>
    <w:rsid w:val="00916380"/>
    <w:rsid w:val="009225F0"/>
    <w:rsid w:val="0093441F"/>
    <w:rsid w:val="00937682"/>
    <w:rsid w:val="009522E1"/>
    <w:rsid w:val="009608A5"/>
    <w:rsid w:val="009A41BC"/>
    <w:rsid w:val="009B5CD0"/>
    <w:rsid w:val="00A075CF"/>
    <w:rsid w:val="00A34AE9"/>
    <w:rsid w:val="00A4174F"/>
    <w:rsid w:val="00A71192"/>
    <w:rsid w:val="00A87366"/>
    <w:rsid w:val="00A87F21"/>
    <w:rsid w:val="00AA2F2B"/>
    <w:rsid w:val="00AD241C"/>
    <w:rsid w:val="00AE2B41"/>
    <w:rsid w:val="00B065EC"/>
    <w:rsid w:val="00B145A5"/>
    <w:rsid w:val="00B24033"/>
    <w:rsid w:val="00B35514"/>
    <w:rsid w:val="00B61245"/>
    <w:rsid w:val="00B71C91"/>
    <w:rsid w:val="00B73D68"/>
    <w:rsid w:val="00B77628"/>
    <w:rsid w:val="00B82EB3"/>
    <w:rsid w:val="00B85596"/>
    <w:rsid w:val="00B917F1"/>
    <w:rsid w:val="00B92782"/>
    <w:rsid w:val="00BA2106"/>
    <w:rsid w:val="00BA2DB9"/>
    <w:rsid w:val="00BB43D1"/>
    <w:rsid w:val="00BE1DF7"/>
    <w:rsid w:val="00BE44F1"/>
    <w:rsid w:val="00BE7148"/>
    <w:rsid w:val="00BF391F"/>
    <w:rsid w:val="00C27E81"/>
    <w:rsid w:val="00C34B01"/>
    <w:rsid w:val="00C535C9"/>
    <w:rsid w:val="00C758BF"/>
    <w:rsid w:val="00C87E56"/>
    <w:rsid w:val="00CB13F5"/>
    <w:rsid w:val="00CB20AD"/>
    <w:rsid w:val="00CC6A0E"/>
    <w:rsid w:val="00D0019B"/>
    <w:rsid w:val="00D03662"/>
    <w:rsid w:val="00D24C8E"/>
    <w:rsid w:val="00D35468"/>
    <w:rsid w:val="00D423B9"/>
    <w:rsid w:val="00D47619"/>
    <w:rsid w:val="00D479A8"/>
    <w:rsid w:val="00D76F17"/>
    <w:rsid w:val="00DB264E"/>
    <w:rsid w:val="00DE17BF"/>
    <w:rsid w:val="00DE214C"/>
    <w:rsid w:val="00E27BE8"/>
    <w:rsid w:val="00E34909"/>
    <w:rsid w:val="00E415FB"/>
    <w:rsid w:val="00E471EC"/>
    <w:rsid w:val="00E80322"/>
    <w:rsid w:val="00E8161A"/>
    <w:rsid w:val="00E819CD"/>
    <w:rsid w:val="00EE3AEC"/>
    <w:rsid w:val="00EF43CF"/>
    <w:rsid w:val="00F211E3"/>
    <w:rsid w:val="00F440DE"/>
    <w:rsid w:val="00F4697D"/>
    <w:rsid w:val="00F75E82"/>
    <w:rsid w:val="00F865A7"/>
    <w:rsid w:val="00FA543D"/>
    <w:rsid w:val="00FA6BAB"/>
    <w:rsid w:val="00FA7DE7"/>
    <w:rsid w:val="00FB322F"/>
    <w:rsid w:val="00FB3389"/>
    <w:rsid w:val="00FD47E3"/>
    <w:rsid w:val="00FE5BB5"/>
    <w:rsid w:val="00FF4AE8"/>
    <w:rsid w:val="05F6F338"/>
    <w:rsid w:val="10CEBAD7"/>
    <w:rsid w:val="151F97D3"/>
    <w:rsid w:val="1C0B7067"/>
    <w:rsid w:val="2039A000"/>
    <w:rsid w:val="254CC531"/>
    <w:rsid w:val="2A0EADCB"/>
    <w:rsid w:val="2B7E804A"/>
    <w:rsid w:val="2D140B0B"/>
    <w:rsid w:val="2DD9DBA0"/>
    <w:rsid w:val="330394F3"/>
    <w:rsid w:val="35D21CE5"/>
    <w:rsid w:val="3EBCAD82"/>
    <w:rsid w:val="418FE701"/>
    <w:rsid w:val="42D6E72D"/>
    <w:rsid w:val="461092DD"/>
    <w:rsid w:val="51FCF470"/>
    <w:rsid w:val="54FFF382"/>
    <w:rsid w:val="593D50F1"/>
    <w:rsid w:val="5DA4A156"/>
    <w:rsid w:val="6037069C"/>
    <w:rsid w:val="64AFC7F5"/>
    <w:rsid w:val="655858C6"/>
    <w:rsid w:val="70EAEB28"/>
    <w:rsid w:val="7453DC03"/>
    <w:rsid w:val="74F6E4EC"/>
    <w:rsid w:val="7FCD6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52B53"/>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5F80"/>
    <w:rPr>
      <w:rFonts w:ascii="Arial" w:hAnsi="Arial" w:eastAsiaTheme="majorEastAsia" w:cstheme="majorBidi"/>
      <w:b/>
      <w:bCs/>
      <w:color w:val="652F76"/>
      <w:sz w:val="44"/>
      <w:szCs w:val="28"/>
    </w:rPr>
  </w:style>
  <w:style w:type="character" w:styleId="Heading2Char" w:customStyle="1">
    <w:name w:val="Heading 2 Char"/>
    <w:basedOn w:val="DefaultParagraphFont"/>
    <w:link w:val="Heading2"/>
    <w:uiPriority w:val="9"/>
    <w:rsid w:val="002679FC"/>
    <w:rPr>
      <w:rFonts w:ascii="Arial" w:hAnsi="Arial" w:eastAsiaTheme="majorEastAsia"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styleId="Heading3Char" w:customStyle="1">
    <w:name w:val="Heading 3 Char"/>
    <w:basedOn w:val="DefaultParagraphFont"/>
    <w:link w:val="Heading3"/>
    <w:uiPriority w:val="9"/>
    <w:rsid w:val="003C3D27"/>
    <w:rPr>
      <w:rFonts w:ascii="Arial" w:hAnsi="Arial" w:eastAsiaTheme="majorEastAsia" w:cstheme="majorBidi"/>
      <w:b/>
      <w:bCs/>
      <w:color w:val="652F76"/>
      <w:sz w:val="30"/>
      <w:szCs w:val="30"/>
    </w:rPr>
  </w:style>
  <w:style w:type="character" w:styleId="Heading4Char" w:customStyle="1">
    <w:name w:val="Heading 4 Char"/>
    <w:basedOn w:val="DefaultParagraphFont"/>
    <w:link w:val="Heading4"/>
    <w:uiPriority w:val="9"/>
    <w:rsid w:val="002679FC"/>
    <w:rPr>
      <w:rFonts w:ascii="Arial" w:hAnsi="Arial" w:eastAsiaTheme="majorEastAsia" w:cstheme="majorBidi"/>
      <w:b/>
      <w:bCs/>
      <w:iCs/>
      <w:sz w:val="24"/>
    </w:rPr>
  </w:style>
  <w:style w:type="character" w:styleId="Heading5Char" w:customStyle="1">
    <w:name w:val="Heading 5 Char"/>
    <w:basedOn w:val="DefaultParagraphFont"/>
    <w:link w:val="Heading5"/>
    <w:uiPriority w:val="9"/>
    <w:rsid w:val="004B54CA"/>
    <w:rPr>
      <w:rFonts w:ascii="Arial" w:hAnsi="Arial" w:eastAsiaTheme="majorEastAsia" w:cstheme="majorBidi"/>
      <w:b/>
      <w:bCs/>
      <w:color w:val="7F7F7F" w:themeColor="text1" w:themeTint="80"/>
    </w:rPr>
  </w:style>
  <w:style w:type="character" w:styleId="Heading6Char" w:customStyle="1">
    <w:name w:val="Heading 6 Char"/>
    <w:basedOn w:val="DefaultParagraphFont"/>
    <w:link w:val="Heading6"/>
    <w:uiPriority w:val="9"/>
    <w:rsid w:val="004B54CA"/>
    <w:rPr>
      <w:rFonts w:ascii="Arial" w:hAnsi="Arial" w:eastAsiaTheme="majorEastAsia" w:cstheme="majorBidi"/>
      <w:b/>
      <w:bCs/>
      <w:i/>
      <w:iCs/>
      <w:color w:val="7F7F7F" w:themeColor="text1" w:themeTint="80"/>
    </w:rPr>
  </w:style>
  <w:style w:type="character" w:styleId="Heading7Char" w:customStyle="1">
    <w:name w:val="Heading 7 Char"/>
    <w:basedOn w:val="DefaultParagraphFont"/>
    <w:link w:val="Heading7"/>
    <w:uiPriority w:val="9"/>
    <w:rsid w:val="004B54CA"/>
    <w:rPr>
      <w:rFonts w:ascii="Arial" w:hAnsi="Arial" w:eastAsiaTheme="majorEastAsia" w:cstheme="majorBidi"/>
      <w:i/>
      <w:iCs/>
    </w:rPr>
  </w:style>
  <w:style w:type="character" w:styleId="Heading8Char" w:customStyle="1">
    <w:name w:val="Heading 8 Char"/>
    <w:basedOn w:val="DefaultParagraphFont"/>
    <w:link w:val="Heading8"/>
    <w:uiPriority w:val="9"/>
    <w:rsid w:val="004B54CA"/>
    <w:rPr>
      <w:rFonts w:ascii="Arial" w:hAnsi="Arial" w:eastAsiaTheme="majorEastAsia" w:cstheme="majorBidi"/>
      <w:sz w:val="20"/>
      <w:szCs w:val="20"/>
    </w:rPr>
  </w:style>
  <w:style w:type="character" w:styleId="Heading9Char" w:customStyle="1">
    <w:name w:val="Heading 9 Char"/>
    <w:basedOn w:val="DefaultParagraphFont"/>
    <w:link w:val="Heading9"/>
    <w:uiPriority w:val="9"/>
    <w:rsid w:val="004B54CA"/>
    <w:rPr>
      <w:rFonts w:ascii="Arial" w:hAnsi="Arial" w:eastAsiaTheme="majorEastAsia" w:cstheme="majorBidi"/>
      <w:i/>
      <w:iCs/>
      <w:spacing w:val="5"/>
      <w:sz w:val="20"/>
      <w:szCs w:val="20"/>
    </w:rPr>
  </w:style>
  <w:style w:type="paragraph" w:styleId="Title">
    <w:name w:val="Title"/>
    <w:basedOn w:val="Normal"/>
    <w:next w:val="Normal"/>
    <w:link w:val="TitleChar"/>
    <w:uiPriority w:val="10"/>
    <w:rsid w:val="004B54CA"/>
    <w:pPr>
      <w:pBdr>
        <w:bottom w:val="single" w:color="auto" w:sz="4" w:space="1"/>
      </w:pBdr>
      <w:spacing w:line="240" w:lineRule="auto"/>
      <w:contextualSpacing/>
    </w:pPr>
    <w:rPr>
      <w:rFonts w:eastAsiaTheme="majorEastAsia" w:cstheme="majorBidi"/>
      <w:spacing w:val="5"/>
      <w:sz w:val="52"/>
      <w:szCs w:val="52"/>
    </w:rPr>
  </w:style>
  <w:style w:type="character" w:styleId="TitleChar" w:customStyle="1">
    <w:name w:val="Title Char"/>
    <w:basedOn w:val="DefaultParagraphFont"/>
    <w:link w:val="Title"/>
    <w:uiPriority w:val="10"/>
    <w:rsid w:val="004B54CA"/>
    <w:rPr>
      <w:rFonts w:ascii="Arial" w:hAnsi="Arial" w:eastAsiaTheme="majorEastAsia"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styleId="SubtitleChar" w:customStyle="1">
    <w:name w:val="Subtitle Char"/>
    <w:basedOn w:val="DefaultParagraphFont"/>
    <w:link w:val="Subtitle"/>
    <w:uiPriority w:val="11"/>
    <w:rsid w:val="004B54CA"/>
    <w:rPr>
      <w:rFonts w:ascii="Arial" w:hAnsi="Arial" w:eastAsiaTheme="majorEastAsia"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color="auto" w:sz="0" w:space="0"/>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styleId="QuoteChar" w:customStyle="1">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styleId="NoSpacingChar" w:customStyle="1">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A4174F"/>
    <w:pPr>
      <w:spacing w:after="100" w:line="259" w:lineRule="auto"/>
    </w:pPr>
    <w:rPr>
      <w:sz w:val="20"/>
    </w:rPr>
  </w:style>
  <w:style w:type="paragraph" w:styleId="TOC2">
    <w:name w:val="toc 2"/>
    <w:basedOn w:val="Normal"/>
    <w:next w:val="Normal"/>
    <w:autoRedefine/>
    <w:uiPriority w:val="39"/>
    <w:unhideWhenUsed/>
    <w:rsid w:val="00A4174F"/>
    <w:pPr>
      <w:spacing w:after="100" w:line="259" w:lineRule="auto"/>
      <w:ind w:left="220"/>
    </w:pPr>
    <w:rPr>
      <w:sz w:val="20"/>
    </w:rPr>
  </w:style>
  <w:style w:type="paragraph" w:styleId="TOC3">
    <w:name w:val="toc 3"/>
    <w:basedOn w:val="Normal"/>
    <w:next w:val="Normal"/>
    <w:autoRedefine/>
    <w:uiPriority w:val="39"/>
    <w:unhideWhenUsed/>
    <w:rsid w:val="00A4174F"/>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CommentReference">
    <w:name w:val="annotation reference"/>
    <w:basedOn w:val="DefaultParagraphFont"/>
    <w:uiPriority w:val="99"/>
    <w:semiHidden/>
    <w:unhideWhenUsed/>
    <w:rsid w:val="003857B4"/>
    <w:rPr>
      <w:sz w:val="16"/>
      <w:szCs w:val="16"/>
    </w:rPr>
  </w:style>
  <w:style w:type="paragraph" w:styleId="CommentText">
    <w:name w:val="annotation text"/>
    <w:basedOn w:val="Normal"/>
    <w:link w:val="CommentTextChar"/>
    <w:uiPriority w:val="99"/>
    <w:semiHidden/>
    <w:unhideWhenUsed/>
    <w:rsid w:val="003857B4"/>
    <w:pPr>
      <w:spacing w:line="240" w:lineRule="auto"/>
    </w:pPr>
    <w:rPr>
      <w:sz w:val="20"/>
      <w:szCs w:val="20"/>
    </w:rPr>
  </w:style>
  <w:style w:type="character" w:styleId="CommentTextChar" w:customStyle="1">
    <w:name w:val="Comment Text Char"/>
    <w:basedOn w:val="DefaultParagraphFont"/>
    <w:link w:val="CommentText"/>
    <w:uiPriority w:val="99"/>
    <w:semiHidden/>
    <w:rsid w:val="003857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857B4"/>
    <w:rPr>
      <w:b/>
      <w:bCs/>
    </w:rPr>
  </w:style>
  <w:style w:type="character" w:styleId="CommentSubjectChar" w:customStyle="1">
    <w:name w:val="Comment Subject Char"/>
    <w:basedOn w:val="CommentTextChar"/>
    <w:link w:val="CommentSubject"/>
    <w:uiPriority w:val="99"/>
    <w:semiHidden/>
    <w:rsid w:val="003857B4"/>
    <w:rPr>
      <w:rFonts w:ascii="Arial" w:hAnsi="Arial"/>
      <w:b/>
      <w:bCs/>
      <w:sz w:val="20"/>
      <w:szCs w:val="20"/>
    </w:rPr>
  </w:style>
  <w:style w:type="paragraph" w:styleId="Revision">
    <w:name w:val="Revision"/>
    <w:hidden/>
    <w:uiPriority w:val="99"/>
    <w:semiHidden/>
    <w:rsid w:val="00B61245"/>
    <w:pPr>
      <w:spacing w:after="0" w:line="240" w:lineRule="auto"/>
    </w:pPr>
    <w:rPr>
      <w:rFonts w:ascii="Arial" w:hAnsi="Arial"/>
    </w:rPr>
  </w:style>
  <w:style w:type="paragraph" w:styleId="paragraph" w:customStyle="1">
    <w:name w:val="paragraph"/>
    <w:basedOn w:val="Normal"/>
    <w:rsid w:val="00B77628"/>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B77628"/>
  </w:style>
  <w:style w:type="character" w:styleId="eop" w:customStyle="1">
    <w:name w:val="eop"/>
    <w:basedOn w:val="DefaultParagraphFont"/>
    <w:rsid w:val="00B77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6714">
      <w:bodyDiv w:val="1"/>
      <w:marLeft w:val="0"/>
      <w:marRight w:val="0"/>
      <w:marTop w:val="0"/>
      <w:marBottom w:val="0"/>
      <w:divBdr>
        <w:top w:val="none" w:sz="0" w:space="0" w:color="auto"/>
        <w:left w:val="none" w:sz="0" w:space="0" w:color="auto"/>
        <w:bottom w:val="none" w:sz="0" w:space="0" w:color="auto"/>
        <w:right w:val="none" w:sz="0" w:space="0" w:color="auto"/>
      </w:divBdr>
    </w:div>
    <w:div w:id="538128528">
      <w:bodyDiv w:val="1"/>
      <w:marLeft w:val="0"/>
      <w:marRight w:val="0"/>
      <w:marTop w:val="0"/>
      <w:marBottom w:val="0"/>
      <w:divBdr>
        <w:top w:val="none" w:sz="0" w:space="0" w:color="auto"/>
        <w:left w:val="none" w:sz="0" w:space="0" w:color="auto"/>
        <w:bottom w:val="none" w:sz="0" w:space="0" w:color="auto"/>
        <w:right w:val="none" w:sz="0" w:space="0" w:color="auto"/>
      </w:divBdr>
    </w:div>
    <w:div w:id="556091835">
      <w:bodyDiv w:val="1"/>
      <w:marLeft w:val="0"/>
      <w:marRight w:val="0"/>
      <w:marTop w:val="0"/>
      <w:marBottom w:val="0"/>
      <w:divBdr>
        <w:top w:val="none" w:sz="0" w:space="0" w:color="auto"/>
        <w:left w:val="none" w:sz="0" w:space="0" w:color="auto"/>
        <w:bottom w:val="none" w:sz="0" w:space="0" w:color="auto"/>
        <w:right w:val="none" w:sz="0" w:space="0" w:color="auto"/>
      </w:divBdr>
    </w:div>
    <w:div w:id="693386210">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210803988">
      <w:bodyDiv w:val="1"/>
      <w:marLeft w:val="0"/>
      <w:marRight w:val="0"/>
      <w:marTop w:val="0"/>
      <w:marBottom w:val="0"/>
      <w:divBdr>
        <w:top w:val="none" w:sz="0" w:space="0" w:color="auto"/>
        <w:left w:val="none" w:sz="0" w:space="0" w:color="auto"/>
        <w:bottom w:val="none" w:sz="0" w:space="0" w:color="auto"/>
        <w:right w:val="none" w:sz="0" w:space="0" w:color="auto"/>
      </w:divBdr>
    </w:div>
    <w:div w:id="1328361833">
      <w:bodyDiv w:val="1"/>
      <w:marLeft w:val="0"/>
      <w:marRight w:val="0"/>
      <w:marTop w:val="0"/>
      <w:marBottom w:val="0"/>
      <w:divBdr>
        <w:top w:val="none" w:sz="0" w:space="0" w:color="auto"/>
        <w:left w:val="none" w:sz="0" w:space="0" w:color="auto"/>
        <w:bottom w:val="none" w:sz="0" w:space="0" w:color="auto"/>
        <w:right w:val="none" w:sz="0" w:space="0" w:color="auto"/>
      </w:divBdr>
    </w:div>
    <w:div w:id="21079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cheme.actuary@ndis.gov.a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9B53BCBB-6DE9-44F5-BB14-1DB7DEC69633}"/>
      </w:docPartPr>
      <w:docPartBody>
        <w:p w:rsidR="007C718C" w:rsidRDefault="007C718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18C"/>
    <w:rsid w:val="001C4F6C"/>
    <w:rsid w:val="00294E7F"/>
    <w:rsid w:val="004377CD"/>
    <w:rsid w:val="007C718C"/>
    <w:rsid w:val="008C1479"/>
    <w:rsid w:val="00B24033"/>
    <w:rsid w:val="00BE49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SharedWithUsers xmlns="b6a04096-66d6-4d5f-9867-b21bc58e745a">
      <UserInfo>
        <DisplayName>Lindquist, Michael</DisplayName>
        <AccountId>354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8dae5159-973e-442c-9456-d0a4a0fdbcc5"/>
    <ds:schemaRef ds:uri="28748ad2-4444-4e1f-a25c-8a9d84158b8c"/>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35C20D28-C3E7-4F94-BAD1-9246B0B4573D}"/>
</file>

<file path=customXml/itemProps4.xml><?xml version="1.0" encoding="utf-8"?>
<ds:datastoreItem xmlns:ds="http://schemas.openxmlformats.org/officeDocument/2006/customXml" ds:itemID="{47D3D015-9DB3-4F86-B38A-7B726F5D3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FaHCSIA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HOPPER, Nicholas</dc:creator>
  <keywords/>
  <dc:description/>
  <lastModifiedBy>Verbitskiy, Yuriy</lastModifiedBy>
  <revision>48</revision>
  <lastPrinted>2020-03-06T05:53:00.0000000Z</lastPrinted>
  <dcterms:created xsi:type="dcterms:W3CDTF">2019-12-09T03:03:00.0000000Z</dcterms:created>
  <dcterms:modified xsi:type="dcterms:W3CDTF">2025-02-17T02:37:02.4866049Z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2023-01-30T06:30:22Z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30dc9377-5f1a-44f7-8a1a-7e5f16def2b9</vt:lpwstr>
  </property>
  <property fmtid="{D5CDD505-2E9C-101B-9397-08002B2CF9AE}" pid="14" name="MSIP_Label_2b83f8d7-e91f-4eee-a336-52a8061c0503_ContentBits">
    <vt:lpwstr>0</vt:lpwstr>
  </property>
  <property fmtid="{D5CDD505-2E9C-101B-9397-08002B2CF9AE}" pid="15" name="MediaServiceImageTags">
    <vt:lpwstr/>
  </property>
</Properties>
</file>