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00" w:before="0" w:line="384.00000000000006" w:lineRule="auto"/>
        <w:rPr>
          <w:rFonts w:ascii="Times New Roman" w:cs="Times New Roman" w:eastAsia="Times New Roman" w:hAnsi="Times New Roman"/>
          <w:b w:val="1"/>
          <w:color w:val="000000"/>
          <w:sz w:val="24"/>
          <w:szCs w:val="24"/>
          <w:u w:val="single"/>
        </w:rPr>
      </w:pPr>
      <w:bookmarkStart w:colFirst="0" w:colLast="0" w:name="_nj5mmsqhw2yp" w:id="0"/>
      <w:bookmarkEnd w:id="0"/>
      <w:r w:rsidDel="00000000" w:rsidR="00000000" w:rsidRPr="00000000">
        <w:rPr>
          <w:rFonts w:ascii="Times New Roman" w:cs="Times New Roman" w:eastAsia="Times New Roman" w:hAnsi="Times New Roman"/>
          <w:b w:val="1"/>
          <w:color w:val="000000"/>
          <w:sz w:val="24"/>
          <w:szCs w:val="24"/>
          <w:u w:val="single"/>
          <w:rtl w:val="0"/>
        </w:rPr>
        <w:t xml:space="preserve">Conceptual/Application-Based Questions</w:t>
      </w:r>
    </w:p>
    <w:p w:rsidR="00000000" w:rsidDel="00000000" w:rsidP="00000000" w:rsidRDefault="00000000" w:rsidRPr="00000000" w14:paraId="00000002">
      <w:pPr>
        <w:pStyle w:val="Heading4"/>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rPr>
          <w:rFonts w:ascii="Times New Roman" w:cs="Times New Roman" w:eastAsia="Times New Roman" w:hAnsi="Times New Roman"/>
          <w:b w:val="1"/>
          <w:color w:val="000000"/>
          <w:u w:val="none"/>
        </w:rPr>
      </w:pPr>
      <w:bookmarkStart w:colFirst="0" w:colLast="0" w:name="_6f65pdkfvbjk" w:id="1"/>
      <w:bookmarkEnd w:id="1"/>
      <w:r w:rsidDel="00000000" w:rsidR="00000000" w:rsidRPr="00000000">
        <w:rPr>
          <w:rFonts w:ascii="Times New Roman" w:cs="Times New Roman" w:eastAsia="Times New Roman" w:hAnsi="Times New Roman"/>
          <w:b w:val="1"/>
          <w:color w:val="000000"/>
          <w:rtl w:val="0"/>
        </w:rPr>
        <w:t xml:space="preserve">AI for Edge Computing</w:t>
      </w:r>
    </w:p>
    <w:p w:rsidR="00000000" w:rsidDel="00000000" w:rsidP="00000000" w:rsidRDefault="00000000" w:rsidRPr="00000000" w14:paraId="00000003">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line="39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Edge computing refers to the practice of processing data near the source of data generation rather than relying on a centralized data center. This approach reduces latency, conserves bandwidth, and enhances the speed of data processing, making it particularly useful for applications that require real-time analysis.</w:t>
      </w:r>
    </w:p>
    <w:p w:rsidR="00000000" w:rsidDel="00000000" w:rsidP="00000000" w:rsidRDefault="00000000" w:rsidRPr="00000000" w14:paraId="00000004">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39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AI enhances edge computing by enabling intelligent data processing and decision-making at the edge. With AI algorithms deployed on edge devices, data can be analyzed locally, allowing for immediate insights and actions without the need to send data to the cloud. This is particularly beneficial in scenarios where bandwidth is limited or where real-time processing is critical.</w:t>
      </w:r>
    </w:p>
    <w:p w:rsidR="00000000" w:rsidDel="00000000" w:rsidP="00000000" w:rsidRDefault="00000000" w:rsidRPr="00000000" w14:paraId="00000005">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120" w:before="0" w:beforeAutospacing="0" w:line="39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A real-world application of AI-powered edge computing is in autonomous vehicles. These vehicles utilize edge computing to process data from sensors and cameras in real-time, enabling them to make immediate driving decisions, such as avoiding obstacles or adjusting speed. AI algorithms analyze the data locally, ensuring quick responses that are essential for safety.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4"/>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rPr>
          <w:rFonts w:ascii="Times New Roman" w:cs="Times New Roman" w:eastAsia="Times New Roman" w:hAnsi="Times New Roman"/>
          <w:b w:val="1"/>
          <w:color w:val="000000"/>
          <w:u w:val="none"/>
        </w:rPr>
      </w:pPr>
      <w:bookmarkStart w:colFirst="0" w:colLast="0" w:name="_fr7qarh3cfbk" w:id="2"/>
      <w:bookmarkEnd w:id="2"/>
      <w:r w:rsidDel="00000000" w:rsidR="00000000" w:rsidRPr="00000000">
        <w:rPr>
          <w:rFonts w:ascii="Times New Roman" w:cs="Times New Roman" w:eastAsia="Times New Roman" w:hAnsi="Times New Roman"/>
          <w:b w:val="1"/>
          <w:color w:val="000000"/>
          <w:rtl w:val="0"/>
        </w:rPr>
        <w:t xml:space="preserve">AI and IoT Integration</w:t>
      </w:r>
    </w:p>
    <w:p w:rsidR="00000000" w:rsidDel="00000000" w:rsidP="00000000" w:rsidRDefault="00000000" w:rsidRPr="00000000" w14:paraId="00000008">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line="39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The integration of AI with IoT enhances the functionality of smart home systems by enabling devices to learn from user behavior, automate tasks, and provide personalized experiences. AI algorithms can analyze data from various IoT devices to optimize energy usage, enhance security, and improve overall convenience.</w:t>
      </w:r>
    </w:p>
    <w:p w:rsidR="00000000" w:rsidDel="00000000" w:rsidP="00000000" w:rsidRDefault="00000000" w:rsidRPr="00000000" w14:paraId="00000009">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39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An example of an AI-powered IoT device is a smart thermostat, such as the Nest Learning Thermostat. This device learns the homeowner's schedule and preferences over time, automatically adjusting the temperature for comfort and energy efficiency. The benefits include reduced energy bills, increased comfort, and the ability to control the thermostat remotely via a smartphone app.</w:t>
      </w:r>
    </w:p>
    <w:p w:rsidR="00000000" w:rsidDel="00000000" w:rsidP="00000000" w:rsidRDefault="00000000" w:rsidRPr="00000000" w14:paraId="0000000A">
      <w:pPr>
        <w:pStyle w:val="Heading4"/>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rPr>
          <w:rFonts w:ascii="Times New Roman" w:cs="Times New Roman" w:eastAsia="Times New Roman" w:hAnsi="Times New Roman"/>
          <w:b w:val="1"/>
          <w:color w:val="000000"/>
          <w:u w:val="none"/>
        </w:rPr>
      </w:pPr>
      <w:bookmarkStart w:colFirst="0" w:colLast="0" w:name="_yuqx62kvogik" w:id="3"/>
      <w:bookmarkEnd w:id="3"/>
      <w:r w:rsidDel="00000000" w:rsidR="00000000" w:rsidRPr="00000000">
        <w:rPr>
          <w:rFonts w:ascii="Times New Roman" w:cs="Times New Roman" w:eastAsia="Times New Roman" w:hAnsi="Times New Roman"/>
          <w:b w:val="1"/>
          <w:color w:val="000000"/>
          <w:rtl w:val="0"/>
        </w:rPr>
        <w:t xml:space="preserve">AI and IoB (Internet of Bodies)</w:t>
      </w:r>
    </w:p>
    <w:p w:rsidR="00000000" w:rsidDel="00000000" w:rsidP="00000000" w:rsidRDefault="00000000" w:rsidRPr="00000000" w14:paraId="0000000B">
      <w:pPr>
        <w:numPr>
          <w:ilvl w:val="0"/>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line="39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The Internet of Bodies (IoB) refers to the network of devices that are connected to the human body, collecting and transmitting health-related data. This includes wearable devices, implantable sensors, and other technologies that monitor physiological conditions.</w:t>
      </w:r>
    </w:p>
    <w:p w:rsidR="00000000" w:rsidDel="00000000" w:rsidP="00000000" w:rsidRDefault="00000000" w:rsidRPr="00000000" w14:paraId="0000000C">
      <w:pPr>
        <w:numPr>
          <w:ilvl w:val="0"/>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39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AI integration with IoB devices improves healthcare monitoring by enabling real-time data analysis, predictive analytics, and personalized health insights. AI algorithms can process vast amounts of data from IoB devices to identify patterns, predict health issues, and provide actionable recommendations.</w:t>
      </w:r>
    </w:p>
    <w:p w:rsidR="00000000" w:rsidDel="00000000" w:rsidP="00000000" w:rsidRDefault="00000000" w:rsidRPr="00000000" w14:paraId="0000000D">
      <w:pPr>
        <w:numPr>
          <w:ilvl w:val="0"/>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39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An example of an AI-powered IoB application is a wearable heart monitor that uses AI to analyze heart rate data. The device can detect irregular heartbeats and alert the user or healthcare provider in real-time, potentially preventing serious health issues. This proactive monitoring enhances patient care and can lead to timely interventions.</w:t>
      </w:r>
    </w:p>
    <w:p w:rsidR="00000000" w:rsidDel="00000000" w:rsidP="00000000" w:rsidRDefault="00000000" w:rsidRPr="00000000" w14:paraId="0000000E">
      <w:pPr>
        <w:pStyle w:val="Heading4"/>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rPr>
          <w:rFonts w:ascii="Times New Roman" w:cs="Times New Roman" w:eastAsia="Times New Roman" w:hAnsi="Times New Roman"/>
          <w:b w:val="1"/>
          <w:color w:val="000000"/>
          <w:u w:val="none"/>
        </w:rPr>
      </w:pPr>
      <w:bookmarkStart w:colFirst="0" w:colLast="0" w:name="_e2nh1efo4p9f" w:id="4"/>
      <w:bookmarkEnd w:id="4"/>
      <w:r w:rsidDel="00000000" w:rsidR="00000000" w:rsidRPr="00000000">
        <w:rPr>
          <w:rFonts w:ascii="Times New Roman" w:cs="Times New Roman" w:eastAsia="Times New Roman" w:hAnsi="Times New Roman"/>
          <w:b w:val="1"/>
          <w:color w:val="000000"/>
          <w:rtl w:val="0"/>
        </w:rPr>
        <w:t xml:space="preserve">Human-AI Collaboration</w:t>
      </w:r>
    </w:p>
    <w:p w:rsidR="00000000" w:rsidDel="00000000" w:rsidP="00000000" w:rsidRDefault="00000000" w:rsidRPr="00000000" w14:paraId="0000000F">
      <w:pPr>
        <w:numPr>
          <w:ilvl w:val="0"/>
          <w:numId w:val="3"/>
        </w:numPr>
        <w:pBdr>
          <w:top w:color="374151" w:space="0" w:sz="0" w:val="none"/>
          <w:left w:color="374151" w:space="0" w:sz="0" w:val="none"/>
          <w:bottom w:color="374151" w:space="0" w:sz="0" w:val="none"/>
          <w:right w:color="374151" w:space="0" w:sz="0" w:val="none"/>
          <w:between w:color="374151" w:space="0" w:sz="0" w:val="none"/>
        </w:pBdr>
        <w:spacing w:after="0" w:afterAutospacing="0" w:line="39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Human-AI collaboration refers to the partnership between humans and artificial intelligence systems, where both parties work together to achieve common goals. This collaboration leverages the strengths of both humans (creativity, empathy, and contextual understanding) and AI (data processing, pattern recognition, and efficiency).</w:t>
      </w:r>
    </w:p>
    <w:p w:rsidR="00000000" w:rsidDel="00000000" w:rsidP="00000000" w:rsidRDefault="00000000" w:rsidRPr="00000000" w14:paraId="00000010">
      <w:pPr>
        <w:numPr>
          <w:ilvl w:val="0"/>
          <w:numId w:val="3"/>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39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In industries like healthcare and creative arts, human-AI collaboration can lead to improved outcomes. In healthcare, AI can assist doctors by analyzing medical data and suggesting treatment options, allowing healthcare professionals to focus on patient care. In creative arts, AI can help artists generate new ideas or enhance their work through tools that suggest color palettes or compositions.</w:t>
      </w:r>
    </w:p>
    <w:p w:rsidR="00000000" w:rsidDel="00000000" w:rsidP="00000000" w:rsidRDefault="00000000" w:rsidRPr="00000000" w14:paraId="00000011">
      <w:pPr>
        <w:numPr>
          <w:ilvl w:val="0"/>
          <w:numId w:val="3"/>
        </w:numPr>
        <w:pBdr>
          <w:top w:color="374151" w:space="0" w:sz="0" w:val="none"/>
          <w:left w:color="374151" w:space="0" w:sz="0" w:val="none"/>
          <w:bottom w:color="374151" w:space="0" w:sz="0" w:val="none"/>
          <w:right w:color="374151" w:space="0" w:sz="0" w:val="none"/>
          <w:between w:color="374151" w:space="0" w:sz="0" w:val="none"/>
        </w:pBdr>
        <w:spacing w:after="120" w:before="0" w:beforeAutospacing="0" w:line="39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An example of AI assisting humans in a collaborative setting is the use of AI in radiology. AI algorithms can analyze medical images to identify potential issues, such as tumors, and present findings to radiologists. This collaboration allows radiologists to make more informed decisions and improves diagnostic accuracy.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