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E30" w:rsidRDefault="00C5146B">
      <w:pPr>
        <w:jc w:val="center"/>
      </w:pPr>
      <w:r>
        <w:t>PLAN DE MIGRACIÓN DE BASES DE DATOS</w:t>
      </w:r>
    </w:p>
    <w:p w:rsidR="00676E30" w:rsidRDefault="00C5146B">
      <w:pPr>
        <w:jc w:val="center"/>
      </w:pPr>
      <w:r>
        <w:t>PROYECTO: SOS DOCUMENTAL</w:t>
      </w:r>
      <w:r>
        <w:tab/>
      </w:r>
    </w:p>
    <w:p w:rsidR="00676E30" w:rsidRDefault="00676E30"/>
    <w:p w:rsidR="00676E30" w:rsidRDefault="00676E30"/>
    <w:p w:rsidR="00676E30" w:rsidRDefault="00676E30"/>
    <w:p w:rsidR="00676E30" w:rsidRDefault="00676E30"/>
    <w:p w:rsidR="00676E30" w:rsidRDefault="00676E30"/>
    <w:p w:rsidR="00676E30" w:rsidRDefault="00676E30">
      <w:pPr>
        <w:jc w:val="center"/>
      </w:pPr>
    </w:p>
    <w:p w:rsidR="00676E30" w:rsidRDefault="00C5146B">
      <w:pPr>
        <w:jc w:val="center"/>
      </w:pPr>
      <w:r>
        <w:t>INTEGRANTES:</w:t>
      </w:r>
    </w:p>
    <w:p w:rsidR="00676E30" w:rsidRDefault="00676E30">
      <w:pPr>
        <w:jc w:val="center"/>
      </w:pPr>
    </w:p>
    <w:p w:rsidR="00676E30" w:rsidRDefault="00C5146B">
      <w:pPr>
        <w:jc w:val="center"/>
      </w:pPr>
      <w:r>
        <w:t>Einer Obeimar Mendez</w:t>
      </w:r>
    </w:p>
    <w:p w:rsidR="00676E30" w:rsidRDefault="00C5146B">
      <w:pPr>
        <w:jc w:val="center"/>
      </w:pPr>
      <w:r>
        <w:t>Juan Camilo Rairan Rodriguez</w:t>
      </w:r>
    </w:p>
    <w:p w:rsidR="00676E30" w:rsidRDefault="00C5146B">
      <w:pPr>
        <w:jc w:val="center"/>
      </w:pPr>
      <w:r>
        <w:t>Diana Marcela Diaz Diaz</w:t>
      </w:r>
    </w:p>
    <w:p w:rsidR="00676E30" w:rsidRDefault="00C5146B">
      <w:pPr>
        <w:jc w:val="center"/>
      </w:pPr>
      <w:r>
        <w:t>Angie Bibiana</w:t>
      </w:r>
      <w:r>
        <w:t xml:space="preserve"> López Rivera </w:t>
      </w:r>
    </w:p>
    <w:p w:rsidR="00676E30" w:rsidRDefault="00C5146B">
      <w:pPr>
        <w:jc w:val="center"/>
      </w:pPr>
      <w:r>
        <w:t>Cristhian Andres Rico Daza</w:t>
      </w: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C5146B">
      <w:pPr>
        <w:jc w:val="center"/>
      </w:pPr>
      <w:r>
        <w:t>BOGOTÁ 05 DE ABRIL DE 2019</w:t>
      </w:r>
    </w:p>
    <w:p w:rsidR="00676E30" w:rsidRDefault="00676E30">
      <w:pPr>
        <w:jc w:val="center"/>
      </w:pPr>
    </w:p>
    <w:p w:rsidR="00676E30" w:rsidRDefault="00C5146B">
      <w:pPr>
        <w:jc w:val="center"/>
      </w:pPr>
      <w:r>
        <w:t>SERVICIO NACIONAL DE APRENDIZAJE – SENA</w:t>
      </w:r>
    </w:p>
    <w:p w:rsidR="00676E30" w:rsidRDefault="00C5146B">
      <w:pPr>
        <w:jc w:val="center"/>
      </w:pPr>
      <w:r>
        <w:t>CENTRO ELECTRICIDAD, ELECTRÓNICA Y TELECOMUNICACIONES – CEET</w:t>
      </w:r>
    </w:p>
    <w:p w:rsidR="00676E30" w:rsidRDefault="00C5146B">
      <w:pPr>
        <w:jc w:val="center"/>
      </w:pPr>
      <w:r>
        <w:t>ANÁLISIS Y DESARROLLO DE SISTEMAS DE INFORMACIÓN - ADSI</w:t>
      </w:r>
      <w:bookmarkStart w:id="0" w:name="_GoBack"/>
      <w:bookmarkEnd w:id="0"/>
    </w:p>
    <w:p w:rsidR="00676E30" w:rsidRDefault="00676E30">
      <w:pPr>
        <w:jc w:val="center"/>
      </w:pPr>
    </w:p>
    <w:p w:rsidR="00676E30" w:rsidRDefault="00C5146B">
      <w:pPr>
        <w:jc w:val="center"/>
      </w:pPr>
      <w:r>
        <w:t>TRIMESTRE VI</w:t>
      </w: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676E30">
      <w:pPr>
        <w:jc w:val="center"/>
      </w:pPr>
    </w:p>
    <w:p w:rsidR="00676E30" w:rsidRDefault="00C5146B">
      <w:pPr>
        <w:jc w:val="center"/>
        <w:rPr>
          <w:b/>
          <w:sz w:val="24"/>
          <w:szCs w:val="24"/>
        </w:rPr>
      </w:pPr>
      <w:r>
        <w:rPr>
          <w:b/>
          <w:sz w:val="24"/>
          <w:szCs w:val="24"/>
        </w:rPr>
        <w:t>Plan de Migración de Bases de Datos</w:t>
      </w:r>
    </w:p>
    <w:p w:rsidR="00676E30" w:rsidRDefault="00676E30">
      <w:pPr>
        <w:jc w:val="center"/>
      </w:pPr>
    </w:p>
    <w:p w:rsidR="00676E30" w:rsidRDefault="00676E30">
      <w:pPr>
        <w:jc w:val="center"/>
      </w:pPr>
    </w:p>
    <w:p w:rsidR="00676E30" w:rsidRDefault="00676E30"/>
    <w:p w:rsidR="00676E30" w:rsidRDefault="00C5146B">
      <w:pPr>
        <w:jc w:val="center"/>
        <w:rPr>
          <w:b/>
        </w:rPr>
      </w:pPr>
      <w:r>
        <w:rPr>
          <w:b/>
        </w:rPr>
        <w:t>INTRODUCCIÓN</w:t>
      </w:r>
    </w:p>
    <w:p w:rsidR="00676E30" w:rsidRDefault="00676E30"/>
    <w:p w:rsidR="00676E30" w:rsidRDefault="00C5146B">
      <w:r>
        <w:t xml:space="preserve">Antes de empezar a </w:t>
      </w:r>
      <w:r>
        <w:t>explicar los pasos que se deben tener en cuenta para realizar una migración, es importante revisar qué es migrar.</w:t>
      </w:r>
    </w:p>
    <w:p w:rsidR="00676E30" w:rsidRDefault="00676E30"/>
    <w:p w:rsidR="00676E30" w:rsidRDefault="00C5146B">
      <w:r>
        <w:t>La migración de BD es un proceso que se lleva a cabo para trasladar datos almacenados</w:t>
      </w:r>
    </w:p>
    <w:p w:rsidR="00676E30" w:rsidRDefault="00C5146B">
      <w:r>
        <w:t xml:space="preserve">previamente de un gestor de base de datos a otro o desde el mismo </w:t>
      </w:r>
      <w:proofErr w:type="gramStart"/>
      <w:r>
        <w:t>gestor</w:t>
      </w:r>
      <w:proofErr w:type="gramEnd"/>
      <w:r>
        <w:t xml:space="preserve"> pero a versiones</w:t>
      </w:r>
    </w:p>
    <w:p w:rsidR="00676E30" w:rsidRDefault="00C5146B">
      <w:r>
        <w:t>diferentes. Este es un proceso que nos sirve mucho como apoyo al momento de querer cambiar el</w:t>
      </w:r>
    </w:p>
    <w:p w:rsidR="00676E30" w:rsidRDefault="00C5146B">
      <w:r>
        <w:t>gestor de bases de datos utilizado en nuestro software.</w:t>
      </w:r>
    </w:p>
    <w:p w:rsidR="00676E30" w:rsidRDefault="00676E30"/>
    <w:p w:rsidR="00676E30" w:rsidRDefault="00C5146B">
      <w:r>
        <w:t>En este documen</w:t>
      </w:r>
      <w:r>
        <w:t xml:space="preserve">to se llevará a cabo el registro y paso a paso del proceso de migración de una base de datos creada en </w:t>
      </w:r>
      <w:proofErr w:type="spellStart"/>
      <w:r>
        <w:t>MySQL</w:t>
      </w:r>
      <w:proofErr w:type="spellEnd"/>
      <w:r>
        <w:t xml:space="preserve"> y su respectivo traspaso a SQL Server. Para el desarrollo de este proceso vamos a necesitar de una herramienta de software llamada Full </w:t>
      </w:r>
      <w:proofErr w:type="spellStart"/>
      <w:r>
        <w:t>Convert</w:t>
      </w:r>
      <w:proofErr w:type="spellEnd"/>
      <w:r>
        <w:t xml:space="preserve"> Ent</w:t>
      </w:r>
      <w:r>
        <w:t>erprise.</w:t>
      </w:r>
    </w:p>
    <w:p w:rsidR="00676E30" w:rsidRDefault="00676E30"/>
    <w:p w:rsidR="00676E30" w:rsidRDefault="00C5146B">
      <w:r>
        <w:t>Primero se va a evidenciar los registros que están contenidos en la base de datos y la estructura de la misma, para al final dar un veredicto del resultado de la ejecución de la migración.</w:t>
      </w:r>
    </w:p>
    <w:p w:rsidR="00676E30" w:rsidRDefault="00676E30"/>
    <w:p w:rsidR="00676E30" w:rsidRDefault="00C5146B">
      <w:r>
        <w:t>También se va a realizar un estudio de factibilidad para</w:t>
      </w:r>
      <w:r>
        <w:t xml:space="preserve"> lleva a cabo este proceso, de esta forma</w:t>
      </w:r>
    </w:p>
    <w:p w:rsidR="00676E30" w:rsidRDefault="00C5146B">
      <w:r>
        <w:t>veremos qué tan conveniente es hacer la migración y si el resultado que nos dará será el esperado.</w:t>
      </w:r>
    </w:p>
    <w:p w:rsidR="00676E30" w:rsidRDefault="00676E30">
      <w:pPr>
        <w:jc w:val="center"/>
      </w:pPr>
    </w:p>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C5146B">
      <w:pPr>
        <w:jc w:val="center"/>
      </w:pPr>
      <w:r>
        <w:t xml:space="preserve">JUSTIFICACIÓN </w:t>
      </w:r>
    </w:p>
    <w:p w:rsidR="00676E30" w:rsidRDefault="00676E30">
      <w:pPr>
        <w:jc w:val="center"/>
      </w:pPr>
    </w:p>
    <w:p w:rsidR="00676E30" w:rsidRDefault="00676E30">
      <w:pPr>
        <w:jc w:val="center"/>
      </w:pPr>
    </w:p>
    <w:p w:rsidR="00676E30" w:rsidRDefault="00676E30">
      <w:pPr>
        <w:jc w:val="center"/>
      </w:pPr>
    </w:p>
    <w:p w:rsidR="00676E30" w:rsidRDefault="00C5146B">
      <w:r>
        <w:t xml:space="preserve">Es necesario realizar la migración en </w:t>
      </w:r>
      <w:proofErr w:type="gramStart"/>
      <w:r>
        <w:t>ocasiones  ya</w:t>
      </w:r>
      <w:proofErr w:type="gramEnd"/>
      <w:r>
        <w:t xml:space="preserve"> que muchas veces se requiere combinar los sistemas para mantener la integridad de los datos y de dichos sistemas, mejorar la calidad de los datos y metadatos, es práctico a la hora en que necesitemos mane</w:t>
      </w:r>
      <w:r>
        <w:t>jar nuestra base de datos en otro sistema operativo o lenguaje de programación. Además de todo esto, la migración nos convierte las definiciones de las columnas, es decir tipos de datos, restricciones y valores por defecto.</w:t>
      </w:r>
    </w:p>
    <w:p w:rsidR="00676E30" w:rsidRDefault="00676E30"/>
    <w:p w:rsidR="00676E30" w:rsidRDefault="00C5146B">
      <w:r>
        <w:t xml:space="preserve">Convierte las restricciones de </w:t>
      </w:r>
      <w:r>
        <w:t xml:space="preserve">seguridad e integridad como las llaves primarias y foráneas, por otro </w:t>
      </w:r>
      <w:proofErr w:type="gramStart"/>
      <w:r>
        <w:t>lado</w:t>
      </w:r>
      <w:proofErr w:type="gramEnd"/>
      <w:r>
        <w:t xml:space="preserve"> nos convierte las palabras reservadas de dicho gestor de base de datos y sobretodo y lo</w:t>
      </w:r>
    </w:p>
    <w:p w:rsidR="00676E30" w:rsidRDefault="00C5146B">
      <w:r>
        <w:t>más importante nos transporta los datos almacenados</w:t>
      </w:r>
    </w:p>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 w:rsidR="00676E30" w:rsidRDefault="00676E30">
      <w:pPr>
        <w:jc w:val="center"/>
      </w:pPr>
    </w:p>
    <w:p w:rsidR="00676E30" w:rsidRDefault="00676E30">
      <w:pPr>
        <w:jc w:val="center"/>
      </w:pPr>
    </w:p>
    <w:p w:rsidR="00676E30" w:rsidRDefault="00676E30"/>
    <w:p w:rsidR="00676E30" w:rsidRDefault="00C5146B">
      <w:r>
        <w:t>Antes de realizar la migración, se debe realizar un análisis previo del sistema gestor de base de</w:t>
      </w:r>
    </w:p>
    <w:p w:rsidR="00676E30" w:rsidRDefault="00C5146B">
      <w:r>
        <w:lastRenderedPageBreak/>
        <w:t xml:space="preserve">datos de </w:t>
      </w:r>
      <w:proofErr w:type="spellStart"/>
      <w:r>
        <w:t>MySQL</w:t>
      </w:r>
      <w:proofErr w:type="spellEnd"/>
      <w:r>
        <w:t xml:space="preserve"> que es el utilizado actualmente, y del sistema gestor de base de datos final el cual será SQL Server. Esto se realiza para tener una visión gen</w:t>
      </w:r>
      <w:r>
        <w:t>eral de las ventajas y/o desventajas de</w:t>
      </w:r>
    </w:p>
    <w:p w:rsidR="00676E30" w:rsidRDefault="00C5146B">
      <w:r>
        <w:t>realizar dicha migración, además se estima el nivel de complejidad de llevar a cabo dicho</w:t>
      </w:r>
    </w:p>
    <w:p w:rsidR="00676E30" w:rsidRDefault="00C5146B">
      <w:r>
        <w:t>proceso. Estos elementos son:</w:t>
      </w:r>
    </w:p>
    <w:p w:rsidR="00676E30" w:rsidRDefault="00676E30"/>
    <w:p w:rsidR="00676E30" w:rsidRDefault="00C5146B">
      <w:r>
        <w:t>Número de Registros filas:</w:t>
      </w:r>
    </w:p>
    <w:p w:rsidR="00676E30" w:rsidRDefault="00C5146B">
      <w:r>
        <w:t xml:space="preserve">La cantidad de registros en una base de datos es importante en este </w:t>
      </w:r>
      <w:r>
        <w:t>análisis previo, puesto que no</w:t>
      </w:r>
    </w:p>
    <w:p w:rsidR="00676E30" w:rsidRDefault="00C5146B">
      <w:r>
        <w:t>es lo mismo realizar una migración de cien registros a más de mil millones de registros. Tener en</w:t>
      </w:r>
    </w:p>
    <w:p w:rsidR="00676E30" w:rsidRDefault="00C5146B">
      <w:r>
        <w:t>cuenta que el número de registro de filas afecta tiempos de actualización, Back up, disparadores,</w:t>
      </w:r>
    </w:p>
    <w:p w:rsidR="00676E30" w:rsidRDefault="00C5146B">
      <w:r>
        <w:t>etc.</w:t>
      </w:r>
    </w:p>
    <w:p w:rsidR="00676E30" w:rsidRDefault="00676E30"/>
    <w:p w:rsidR="00676E30" w:rsidRDefault="00C5146B">
      <w:r>
        <w:t>Número de Atributos (NA</w:t>
      </w:r>
      <w:r>
        <w:t>)</w:t>
      </w:r>
    </w:p>
    <w:p w:rsidR="00676E30" w:rsidRDefault="00C5146B">
      <w:r>
        <w:t>Otro de los indicadores de complejidad se calcula en base a la cantidad de campos de las tablas.</w:t>
      </w:r>
    </w:p>
    <w:p w:rsidR="00676E30" w:rsidRDefault="00C5146B">
      <w:r>
        <w:t>Se recomienda ejecutar consultas que permitan ver el promedio en general de las columnas, la cantidad máxima y mínima de columnas por tabla. No es lo mismo t</w:t>
      </w:r>
      <w:r>
        <w:t>ener una tabla con 200 campos a una tabla con 2 campos, el manejo en cuanto a índices, restricciones, es diferente.</w:t>
      </w:r>
    </w:p>
    <w:p w:rsidR="00676E30" w:rsidRDefault="00676E30"/>
    <w:p w:rsidR="00676E30" w:rsidRDefault="00C5146B">
      <w:r>
        <w:t xml:space="preserve">Número de claves foráneas. </w:t>
      </w:r>
      <w:proofErr w:type="spellStart"/>
      <w:r>
        <w:t>Referential</w:t>
      </w:r>
      <w:proofErr w:type="spellEnd"/>
      <w:r>
        <w:t xml:space="preserve"> </w:t>
      </w:r>
      <w:proofErr w:type="spellStart"/>
      <w:r>
        <w:t>Degree</w:t>
      </w:r>
      <w:proofErr w:type="spellEnd"/>
      <w:r>
        <w:t xml:space="preserve"> (RD)</w:t>
      </w:r>
    </w:p>
    <w:p w:rsidR="00676E30" w:rsidRDefault="00C5146B">
      <w:r>
        <w:t xml:space="preserve">Es importante conocer la cantidad de llaves foráneas, primarias, índices, </w:t>
      </w:r>
      <w:proofErr w:type="spellStart"/>
      <w:r>
        <w:t>constraints</w:t>
      </w:r>
      <w:proofErr w:type="spellEnd"/>
      <w:r>
        <w:t>, existes en la</w:t>
      </w:r>
    </w:p>
    <w:p w:rsidR="00676E30" w:rsidRDefault="00C5146B">
      <w:r>
        <w:t>base de datos. Tener en cuenta que el manejo de las claves anteriores se relaciona con las tablas y la funcionalidad que estas desempeñan. Pueda que haya l</w:t>
      </w:r>
      <w:r>
        <w:t xml:space="preserve">laves innecesarias o por lo contrario que hagan falta índices o claves para </w:t>
      </w:r>
      <w:proofErr w:type="gramStart"/>
      <w:r>
        <w:t>mejor tiempos</w:t>
      </w:r>
      <w:proofErr w:type="gramEnd"/>
      <w:r>
        <w:t xml:space="preserve"> de consulta y actualización.</w:t>
      </w:r>
    </w:p>
    <w:p w:rsidR="00676E30" w:rsidRDefault="00676E30"/>
    <w:p w:rsidR="00676E30" w:rsidRDefault="00C5146B">
      <w:r>
        <w:t>Número de Objetos de conversión no trivial.</w:t>
      </w:r>
    </w:p>
    <w:p w:rsidR="00676E30" w:rsidRDefault="00C5146B">
      <w:r>
        <w:t xml:space="preserve">En la base de datos </w:t>
      </w:r>
      <w:proofErr w:type="spellStart"/>
      <w:r>
        <w:t>MySQL</w:t>
      </w:r>
      <w:proofErr w:type="spellEnd"/>
      <w:r>
        <w:t xml:space="preserve"> hay objetos que no tienen correspondencia directa con respecto a la</w:t>
      </w:r>
    </w:p>
    <w:p w:rsidR="00676E30" w:rsidRDefault="00C5146B">
      <w:r>
        <w:t>base de datos Oracle por tanto dicho proceso se vuelve un poco complejo. Es por eso que están</w:t>
      </w:r>
    </w:p>
    <w:p w:rsidR="00676E30" w:rsidRDefault="00C5146B">
      <w:r>
        <w:t xml:space="preserve">importante conocer qué tan complejo es dicha conversión y así tomar </w:t>
      </w:r>
      <w:r>
        <w:t>medidas para prever el</w:t>
      </w:r>
    </w:p>
    <w:p w:rsidR="00676E30" w:rsidRDefault="00C5146B">
      <w:r>
        <w:t>impacto de la migración.</w:t>
      </w:r>
    </w:p>
    <w:p w:rsidR="00676E30" w:rsidRDefault="00C5146B">
      <w:r>
        <w:t>Los objetos de la base de datos cuya conversión a lenguaje Oracle, de nivel de complejidad bajo</w:t>
      </w:r>
    </w:p>
    <w:p w:rsidR="00676E30" w:rsidRDefault="00C5146B">
      <w:r>
        <w:t>son: tablas, índices, secuencias, vistas, sinónimos.</w:t>
      </w:r>
    </w:p>
    <w:p w:rsidR="00676E30" w:rsidRDefault="00676E30"/>
    <w:p w:rsidR="00676E30" w:rsidRDefault="00C5146B">
      <w:r>
        <w:t>Otros aspectos a evaluar</w:t>
      </w:r>
    </w:p>
    <w:p w:rsidR="00676E30" w:rsidRDefault="00C5146B">
      <w:r>
        <w:t>Hay una serie de factores comunes</w:t>
      </w:r>
      <w:r>
        <w:t xml:space="preserve"> a cualquier base de datos que influyen en la complejidad de la</w:t>
      </w:r>
    </w:p>
    <w:p w:rsidR="00676E30" w:rsidRDefault="00C5146B">
      <w:r>
        <w:t>migración y que hay que ponderar:</w:t>
      </w:r>
    </w:p>
    <w:p w:rsidR="00676E30" w:rsidRDefault="00C5146B">
      <w:r>
        <w:t>Cantidad y tipo de SQL propietario que se use.</w:t>
      </w:r>
    </w:p>
    <w:p w:rsidR="00676E30" w:rsidRDefault="00C5146B">
      <w:r>
        <w:t>Calidad de datos.</w:t>
      </w:r>
    </w:p>
    <w:p w:rsidR="00676E30" w:rsidRDefault="00C5146B">
      <w:r>
        <w:lastRenderedPageBreak/>
        <w:t>Existencia de documentación del sistema.</w:t>
      </w:r>
    </w:p>
    <w:p w:rsidR="00676E30" w:rsidRDefault="00C5146B">
      <w:r>
        <w:t>Requisitos de diseño tales como la alta disponibilid</w:t>
      </w:r>
      <w:r>
        <w:t>ad y replicación.</w:t>
      </w:r>
    </w:p>
    <w:p w:rsidR="00676E30" w:rsidRDefault="00C5146B">
      <w:r>
        <w:t>Software de terceros dependencias.</w:t>
      </w:r>
    </w:p>
    <w:p w:rsidR="00676E30" w:rsidRDefault="00C5146B">
      <w:r>
        <w:t>Cambio en el sistema operativo y/o cambio de la plataforma de hardware como</w:t>
      </w:r>
    </w:p>
    <w:p w:rsidR="00676E30" w:rsidRDefault="00C5146B">
      <w:r>
        <w:t>consecuencia de la migración.</w:t>
      </w:r>
    </w:p>
    <w:p w:rsidR="00676E30" w:rsidRDefault="00C5146B">
      <w:r>
        <w:t>Cualificación y experiencia del personal involucrado en la migración.</w:t>
      </w:r>
    </w:p>
    <w:p w:rsidR="00676E30" w:rsidRDefault="00C5146B">
      <w:r>
        <w:t>La disponibilidad de un equ</w:t>
      </w:r>
      <w:r>
        <w:t>ipo dedicado para el desarrollo de la migración.</w:t>
      </w:r>
    </w:p>
    <w:p w:rsidR="00676E30" w:rsidRDefault="00C5146B">
      <w:r>
        <w:t>Imposibilidad de detener los cambios y los nuevos desarrollos sobre el código a migrar.</w:t>
      </w:r>
    </w:p>
    <w:p w:rsidR="00676E30" w:rsidRDefault="00C5146B">
      <w:r>
        <w:t>Tiempo máximo que se permite para la realización de la migración (ventana de corte).</w:t>
      </w:r>
    </w:p>
    <w:p w:rsidR="00676E30" w:rsidRDefault="00676E30"/>
    <w:p w:rsidR="00676E30" w:rsidRDefault="00C5146B">
      <w:pPr>
        <w:pStyle w:val="Ttulo1"/>
      </w:pPr>
      <w:bookmarkStart w:id="1" w:name="_l0l6xeybjgmu" w:colFirst="0" w:colLast="0"/>
      <w:bookmarkEnd w:id="1"/>
      <w:r>
        <w:t>ANÁLISIS DE MIGRACIÓN</w:t>
      </w:r>
    </w:p>
    <w:p w:rsidR="00676E30" w:rsidRDefault="00676E30"/>
    <w:p w:rsidR="00676E30" w:rsidRDefault="00C5146B">
      <w:r>
        <w:t>En este punto deben identificarse los cambios específicos que hay que realizar para transformar</w:t>
      </w:r>
    </w:p>
    <w:p w:rsidR="00676E30" w:rsidRDefault="00C5146B">
      <w:r>
        <w:t xml:space="preserve">cada elemento de la base de datos </w:t>
      </w:r>
      <w:proofErr w:type="spellStart"/>
      <w:r>
        <w:t>MySQL</w:t>
      </w:r>
      <w:proofErr w:type="spellEnd"/>
      <w:r>
        <w:t xml:space="preserve"> en un elemento de SQL Server que funcione de la misma manera. También hay que identificar los cambios a realizar en el c</w:t>
      </w:r>
      <w:r>
        <w:t>ódigo de la propia</w:t>
      </w:r>
    </w:p>
    <w:p w:rsidR="00676E30" w:rsidRDefault="00C5146B">
      <w:r>
        <w:t>aplicación para que funcione sobre una base de datos SQL Server.</w:t>
      </w:r>
    </w:p>
    <w:p w:rsidR="00676E30" w:rsidRDefault="00676E30"/>
    <w:p w:rsidR="00676E30" w:rsidRDefault="00C5146B">
      <w:r>
        <w:t xml:space="preserve">Por otro lado, se va a mencionar algunos tipos de datos manejados en </w:t>
      </w:r>
      <w:proofErr w:type="spellStart"/>
      <w:proofErr w:type="gramStart"/>
      <w:r>
        <w:t>MySQL</w:t>
      </w:r>
      <w:proofErr w:type="spellEnd"/>
      <w:r>
        <w:t xml:space="preserve">  y</w:t>
      </w:r>
      <w:proofErr w:type="gramEnd"/>
      <w:r>
        <w:t xml:space="preserve"> su</w:t>
      </w:r>
    </w:p>
    <w:p w:rsidR="00676E30" w:rsidRDefault="00C5146B">
      <w:r>
        <w:t>equivalente en SQL Server:</w:t>
      </w:r>
    </w:p>
    <w:p w:rsidR="00676E30" w:rsidRDefault="00676E30"/>
    <w:tbl>
      <w:tblPr>
        <w:tblStyle w:val="a"/>
        <w:tblW w:w="9780" w:type="dxa"/>
        <w:tblInd w:w="-65" w:type="dxa"/>
        <w:tblBorders>
          <w:top w:val="nil"/>
          <w:left w:val="nil"/>
          <w:bottom w:val="nil"/>
          <w:right w:val="nil"/>
          <w:insideH w:val="nil"/>
          <w:insideV w:val="nil"/>
        </w:tblBorders>
        <w:tblLayout w:type="fixed"/>
        <w:tblLook w:val="0600" w:firstRow="0" w:lastRow="0" w:firstColumn="0" w:lastColumn="0" w:noHBand="1" w:noVBand="1"/>
      </w:tblPr>
      <w:tblGrid>
        <w:gridCol w:w="1455"/>
        <w:gridCol w:w="1335"/>
        <w:gridCol w:w="2880"/>
        <w:gridCol w:w="1245"/>
        <w:gridCol w:w="2865"/>
      </w:tblGrid>
      <w:tr w:rsidR="00676E30">
        <w:trPr>
          <w:trHeight w:val="940"/>
        </w:trPr>
        <w:tc>
          <w:tcPr>
            <w:tcW w:w="1455" w:type="dxa"/>
            <w:tcBorders>
              <w:top w:val="single" w:sz="8" w:space="0" w:color="4472C4"/>
              <w:left w:val="single" w:sz="8" w:space="0" w:color="4472C4"/>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Tipo de campo</w:t>
            </w:r>
          </w:p>
        </w:tc>
        <w:tc>
          <w:tcPr>
            <w:tcW w:w="1335"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proofErr w:type="spellStart"/>
            <w:r>
              <w:rPr>
                <w:b/>
                <w:color w:val="FFFFFF"/>
                <w:sz w:val="32"/>
                <w:szCs w:val="32"/>
              </w:rPr>
              <w:t>MySQL</w:t>
            </w:r>
            <w:proofErr w:type="spellEnd"/>
          </w:p>
        </w:tc>
        <w:tc>
          <w:tcPr>
            <w:tcW w:w="2880"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Especificaciones</w:t>
            </w:r>
          </w:p>
        </w:tc>
        <w:tc>
          <w:tcPr>
            <w:tcW w:w="1245" w:type="dxa"/>
            <w:tcBorders>
              <w:top w:val="single" w:sz="8" w:space="0" w:color="4472C4"/>
              <w:left w:val="nil"/>
              <w:bottom w:val="single" w:sz="8" w:space="0" w:color="4472C4"/>
              <w:right w:val="nil"/>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SQL Server</w:t>
            </w:r>
          </w:p>
        </w:tc>
        <w:tc>
          <w:tcPr>
            <w:tcW w:w="2865" w:type="dxa"/>
            <w:tcBorders>
              <w:top w:val="single" w:sz="8" w:space="0" w:color="4472C4"/>
              <w:left w:val="nil"/>
              <w:bottom w:val="single" w:sz="8" w:space="0" w:color="4472C4"/>
              <w:right w:val="single" w:sz="8" w:space="0" w:color="4472C4"/>
            </w:tcBorders>
            <w:shd w:val="clear" w:color="auto" w:fill="4472C4"/>
            <w:tcMar>
              <w:top w:w="100" w:type="dxa"/>
              <w:left w:w="100" w:type="dxa"/>
              <w:bottom w:w="100" w:type="dxa"/>
              <w:right w:w="100" w:type="dxa"/>
            </w:tcMar>
          </w:tcPr>
          <w:p w:rsidR="00676E30" w:rsidRDefault="00C5146B">
            <w:pPr>
              <w:rPr>
                <w:b/>
                <w:color w:val="FFFFFF"/>
                <w:sz w:val="32"/>
                <w:szCs w:val="32"/>
              </w:rPr>
            </w:pPr>
            <w:r>
              <w:rPr>
                <w:b/>
                <w:color w:val="FFFFFF"/>
                <w:sz w:val="32"/>
                <w:szCs w:val="32"/>
              </w:rPr>
              <w:t>Especificacion</w:t>
            </w:r>
            <w:r>
              <w:rPr>
                <w:b/>
                <w:color w:val="FFFFFF"/>
                <w:sz w:val="32"/>
                <w:szCs w:val="32"/>
              </w:rPr>
              <w:t>es</w:t>
            </w:r>
          </w:p>
        </w:tc>
      </w:tr>
      <w:tr w:rsidR="00676E30">
        <w:trPr>
          <w:trHeight w:val="284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 xml:space="preserve"> </w:t>
            </w:r>
          </w:p>
          <w:p w:rsidR="00676E30" w:rsidRDefault="00C5146B">
            <w:pPr>
              <w:rPr>
                <w:b/>
                <w:sz w:val="28"/>
                <w:szCs w:val="28"/>
              </w:rPr>
            </w:pPr>
            <w:r>
              <w:rPr>
                <w:b/>
                <w:sz w:val="28"/>
                <w:szCs w:val="28"/>
              </w:rPr>
              <w:t>Numérico</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proofErr w:type="spellStart"/>
            <w:r>
              <w:rPr>
                <w:b/>
                <w:i/>
                <w:color w:val="474747"/>
                <w:sz w:val="24"/>
                <w:szCs w:val="24"/>
              </w:rPr>
              <w:t>FLOAT</w:t>
            </w:r>
            <w:proofErr w:type="spellEnd"/>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 xml:space="preserve"> </w:t>
            </w:r>
          </w:p>
          <w:p w:rsidR="00676E30" w:rsidRDefault="00C5146B">
            <w:pPr>
              <w:jc w:val="center"/>
              <w:rPr>
                <w:sz w:val="24"/>
                <w:szCs w:val="24"/>
              </w:rPr>
            </w:pPr>
            <w:r>
              <w:rPr>
                <w:sz w:val="24"/>
                <w:szCs w:val="24"/>
              </w:rPr>
              <w:t>Almacena números de coma flotante, donde ‘m’ es el número de dígitos de la parte entera y ‘d’ el número de decimales.</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proofErr w:type="spellStart"/>
            <w:r>
              <w:rPr>
                <w:b/>
                <w:i/>
                <w:sz w:val="24"/>
                <w:szCs w:val="24"/>
              </w:rPr>
              <w:t>FLOAT</w:t>
            </w:r>
            <w:proofErr w:type="spellEnd"/>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 </w:t>
            </w:r>
          </w:p>
          <w:p w:rsidR="00676E30" w:rsidRDefault="00C5146B">
            <w:pPr>
              <w:rPr>
                <w:sz w:val="24"/>
                <w:szCs w:val="24"/>
              </w:rPr>
            </w:pPr>
            <w:r>
              <w:rPr>
                <w:sz w:val="24"/>
                <w:szCs w:val="24"/>
              </w:rPr>
              <w:t>Almacena números de coma flotante, donde ‘m’ es el número de dígitos de la parte entera y ‘d’ el número de decimales.</w:t>
            </w:r>
          </w:p>
        </w:tc>
      </w:tr>
      <w:tr w:rsidR="00676E30">
        <w:trPr>
          <w:trHeight w:val="332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lastRenderedPageBreak/>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proofErr w:type="spellStart"/>
            <w:r>
              <w:rPr>
                <w:b/>
                <w:i/>
                <w:color w:val="474747"/>
                <w:sz w:val="24"/>
                <w:szCs w:val="24"/>
              </w:rPr>
              <w:t>DOUBLE</w:t>
            </w:r>
            <w:proofErr w:type="spellEnd"/>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spacing w:after="100"/>
              <w:jc w:val="center"/>
              <w:rPr>
                <w:color w:val="474747"/>
                <w:sz w:val="24"/>
                <w:szCs w:val="24"/>
                <w:highlight w:val="white"/>
              </w:rPr>
            </w:pPr>
            <w:r>
              <w:rPr>
                <w:color w:val="474747"/>
                <w:sz w:val="24"/>
                <w:szCs w:val="24"/>
                <w:highlight w:val="white"/>
              </w:rPr>
              <w:t xml:space="preserve"> </w:t>
            </w:r>
          </w:p>
          <w:p w:rsidR="00676E30" w:rsidRDefault="00C5146B">
            <w:pPr>
              <w:spacing w:after="100"/>
              <w:jc w:val="center"/>
              <w:rPr>
                <w:color w:val="474747"/>
                <w:sz w:val="24"/>
                <w:szCs w:val="24"/>
                <w:highlight w:val="white"/>
              </w:rPr>
            </w:pPr>
            <w:r>
              <w:rPr>
                <w:color w:val="474747"/>
                <w:sz w:val="24"/>
                <w:szCs w:val="24"/>
                <w:highlight w:val="white"/>
              </w:rPr>
              <w:t xml:space="preserve">Almacena número de coma flotante con precisión doble. Igual que </w:t>
            </w:r>
            <w:proofErr w:type="spellStart"/>
            <w:r>
              <w:rPr>
                <w:color w:val="474747"/>
                <w:sz w:val="24"/>
                <w:szCs w:val="24"/>
                <w:highlight w:val="white"/>
              </w:rPr>
              <w:t>FLOAT</w:t>
            </w:r>
            <w:proofErr w:type="spellEnd"/>
            <w:r>
              <w:rPr>
                <w:color w:val="474747"/>
                <w:sz w:val="24"/>
                <w:szCs w:val="24"/>
                <w:highlight w:val="white"/>
              </w:rPr>
              <w:t>, la diferencia es el rango de valores posibles.</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r>
              <w:rPr>
                <w:b/>
                <w:i/>
                <w:sz w:val="24"/>
                <w:szCs w:val="24"/>
                <w:highlight w:val="white"/>
              </w:rPr>
              <w:t xml:space="preserve"> </w:t>
            </w:r>
          </w:p>
          <w:p w:rsidR="00676E30" w:rsidRDefault="00C5146B">
            <w:pPr>
              <w:rPr>
                <w:b/>
                <w:i/>
                <w:sz w:val="24"/>
                <w:szCs w:val="24"/>
                <w:highlight w:val="white"/>
              </w:rPr>
            </w:pPr>
            <w:proofErr w:type="spellStart"/>
            <w:r>
              <w:rPr>
                <w:b/>
                <w:i/>
                <w:sz w:val="24"/>
                <w:szCs w:val="24"/>
                <w:highlight w:val="white"/>
              </w:rPr>
              <w:t>BIGINT</w:t>
            </w:r>
            <w:proofErr w:type="spellEnd"/>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spacing w:after="100"/>
              <w:rPr>
                <w:color w:val="474747"/>
                <w:sz w:val="24"/>
                <w:szCs w:val="24"/>
                <w:highlight w:val="white"/>
              </w:rPr>
            </w:pPr>
            <w:r>
              <w:rPr>
                <w:color w:val="474747"/>
                <w:sz w:val="24"/>
                <w:szCs w:val="24"/>
                <w:highlight w:val="white"/>
              </w:rPr>
              <w:t xml:space="preserve"> </w:t>
            </w:r>
          </w:p>
          <w:p w:rsidR="00676E30" w:rsidRDefault="00C5146B">
            <w:pPr>
              <w:spacing w:after="100"/>
              <w:rPr>
                <w:color w:val="474747"/>
                <w:sz w:val="24"/>
                <w:szCs w:val="24"/>
                <w:highlight w:val="white"/>
              </w:rPr>
            </w:pPr>
            <w:r>
              <w:rPr>
                <w:color w:val="474747"/>
                <w:sz w:val="24"/>
                <w:szCs w:val="24"/>
                <w:highlight w:val="white"/>
              </w:rPr>
              <w:t xml:space="preserve"> </w:t>
            </w:r>
          </w:p>
          <w:p w:rsidR="00676E30" w:rsidRDefault="00C5146B">
            <w:pPr>
              <w:spacing w:after="100"/>
              <w:rPr>
                <w:color w:val="474747"/>
                <w:sz w:val="24"/>
                <w:szCs w:val="24"/>
                <w:highlight w:val="white"/>
              </w:rPr>
            </w:pPr>
            <w:r>
              <w:rPr>
                <w:color w:val="474747"/>
                <w:sz w:val="24"/>
                <w:szCs w:val="24"/>
                <w:highlight w:val="white"/>
              </w:rPr>
              <w:t>Ocupación de 8 bytes con valores entre -8388608 y 8388607 o entre 0 y 16777215.</w:t>
            </w:r>
          </w:p>
          <w:p w:rsidR="00676E30" w:rsidRDefault="00C5146B">
            <w:pPr>
              <w:rPr>
                <w:sz w:val="24"/>
                <w:szCs w:val="24"/>
              </w:rPr>
            </w:pPr>
            <w:r>
              <w:rPr>
                <w:sz w:val="24"/>
                <w:szCs w:val="24"/>
              </w:rPr>
              <w:t xml:space="preserve"> </w:t>
            </w:r>
          </w:p>
          <w:p w:rsidR="00676E30" w:rsidRDefault="00C5146B">
            <w:pPr>
              <w:rPr>
                <w:sz w:val="24"/>
                <w:szCs w:val="24"/>
              </w:rPr>
            </w:pPr>
            <w:r>
              <w:rPr>
                <w:sz w:val="24"/>
                <w:szCs w:val="24"/>
              </w:rPr>
              <w:t xml:space="preserve"> </w:t>
            </w:r>
          </w:p>
        </w:tc>
      </w:tr>
      <w:tr w:rsidR="00676E30">
        <w:trPr>
          <w:trHeight w:val="178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i/>
                <w:color w:val="474747"/>
                <w:sz w:val="24"/>
                <w:szCs w:val="24"/>
              </w:rPr>
            </w:pPr>
            <w:proofErr w:type="spellStart"/>
            <w:r>
              <w:rPr>
                <w:b/>
                <w:i/>
                <w:color w:val="474747"/>
                <w:sz w:val="24"/>
                <w:szCs w:val="24"/>
              </w:rPr>
              <w:t>BIGINT</w:t>
            </w:r>
            <w:proofErr w:type="spellEnd"/>
            <w:r>
              <w:rPr>
                <w:i/>
                <w:color w:val="474747"/>
                <w:sz w:val="24"/>
                <w:szCs w:val="24"/>
              </w:rPr>
              <w: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Ocupación de 8 bytes con valores entre -8388608 y 8388607 o entre 0 y 16777215.</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 </w:t>
            </w:r>
          </w:p>
        </w:tc>
      </w:tr>
      <w:tr w:rsidR="00676E30">
        <w:trPr>
          <w:trHeight w:val="188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texto</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proofErr w:type="spellStart"/>
            <w:r>
              <w:rPr>
                <w:b/>
                <w:i/>
                <w:color w:val="474747"/>
                <w:sz w:val="24"/>
                <w:szCs w:val="24"/>
              </w:rPr>
              <w:t>VARCHAR</w:t>
            </w:r>
            <w:proofErr w:type="spellEnd"/>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spacing w:after="100"/>
              <w:jc w:val="center"/>
              <w:rPr>
                <w:color w:val="474747"/>
                <w:sz w:val="24"/>
                <w:szCs w:val="24"/>
                <w:highlight w:val="white"/>
              </w:rPr>
            </w:pPr>
            <w:r>
              <w:rPr>
                <w:color w:val="474747"/>
                <w:sz w:val="24"/>
                <w:szCs w:val="24"/>
                <w:highlight w:val="white"/>
              </w:rPr>
              <w:t>Ocupación variable cuya longitud comprende de 1 a 255 caracteres.</w:t>
            </w:r>
          </w:p>
          <w:p w:rsidR="00676E30" w:rsidRDefault="00C5146B">
            <w:pPr>
              <w:spacing w:after="100"/>
              <w:jc w:val="center"/>
              <w:rPr>
                <w:color w:val="474747"/>
                <w:sz w:val="24"/>
                <w:szCs w:val="24"/>
                <w:highlight w:val="white"/>
              </w:rPr>
            </w:pPr>
            <w:r>
              <w:rPr>
                <w:color w:val="474747"/>
                <w:sz w:val="24"/>
                <w:szCs w:val="24"/>
                <w:highlight w:val="white"/>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proofErr w:type="spellStart"/>
            <w:r>
              <w:rPr>
                <w:b/>
                <w:i/>
                <w:sz w:val="24"/>
                <w:szCs w:val="24"/>
              </w:rPr>
              <w:t>VARCHAR</w:t>
            </w:r>
            <w:proofErr w:type="spellEnd"/>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color w:val="474747"/>
                <w:sz w:val="24"/>
                <w:szCs w:val="24"/>
              </w:rPr>
            </w:pPr>
            <w:r>
              <w:rPr>
                <w:color w:val="474747"/>
                <w:sz w:val="24"/>
                <w:szCs w:val="24"/>
              </w:rPr>
              <w:t>Caracteres no Unicode de longitud variable. n indica que el tamaño de almacenamiento máximo es de 231 - 1 bytes</w:t>
            </w:r>
          </w:p>
        </w:tc>
      </w:tr>
      <w:tr w:rsidR="00676E30">
        <w:trPr>
          <w:trHeight w:val="284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TEXT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 xml:space="preserve">Una longitud máxima de 65.535 caracteres. Sirve para </w:t>
            </w:r>
            <w:proofErr w:type="spellStart"/>
            <w:r>
              <w:rPr>
                <w:sz w:val="24"/>
                <w:szCs w:val="24"/>
              </w:rPr>
              <w:t>almecenar</w:t>
            </w:r>
            <w:proofErr w:type="spellEnd"/>
            <w:r>
              <w:rPr>
                <w:sz w:val="24"/>
                <w:szCs w:val="24"/>
              </w:rPr>
              <w:t xml:space="preserve"> texto plano sin formato. Distingue entre </w:t>
            </w:r>
            <w:proofErr w:type="spellStart"/>
            <w:r>
              <w:rPr>
                <w:sz w:val="24"/>
                <w:szCs w:val="24"/>
              </w:rPr>
              <w:t>minúculas</w:t>
            </w:r>
            <w:proofErr w:type="spellEnd"/>
            <w:r>
              <w:rPr>
                <w:sz w:val="24"/>
                <w:szCs w:val="24"/>
              </w:rPr>
              <w:t xml:space="preserve"> y mayúsculas.</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TEXT</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En desuso, sustituido por </w:t>
            </w:r>
            <w:proofErr w:type="spellStart"/>
            <w:r>
              <w:rPr>
                <w:sz w:val="24"/>
                <w:szCs w:val="24"/>
              </w:rPr>
              <w:t>varchar</w:t>
            </w:r>
            <w:proofErr w:type="spellEnd"/>
            <w:r>
              <w:rPr>
                <w:sz w:val="24"/>
                <w:szCs w:val="24"/>
              </w:rPr>
              <w:t>.</w:t>
            </w:r>
          </w:p>
          <w:p w:rsidR="00676E30" w:rsidRDefault="00C5146B">
            <w:pPr>
              <w:rPr>
                <w:sz w:val="24"/>
                <w:szCs w:val="24"/>
              </w:rPr>
            </w:pPr>
            <w:r>
              <w:rPr>
                <w:sz w:val="24"/>
                <w:szCs w:val="24"/>
              </w:rPr>
              <w:t xml:space="preserve"> </w:t>
            </w:r>
          </w:p>
          <w:p w:rsidR="00676E30" w:rsidRDefault="00C5146B">
            <w:pPr>
              <w:rPr>
                <w:sz w:val="24"/>
                <w:szCs w:val="24"/>
              </w:rPr>
            </w:pPr>
            <w:r>
              <w:rPr>
                <w:sz w:val="24"/>
                <w:szCs w:val="24"/>
              </w:rPr>
              <w:t>Datos no Unicode de longitud variable con una longitud máxima de 231 - 1 (2.147.</w:t>
            </w:r>
            <w:r>
              <w:rPr>
                <w:sz w:val="24"/>
                <w:szCs w:val="24"/>
              </w:rPr>
              <w:t>483.647) caracteres</w:t>
            </w:r>
          </w:p>
        </w:tc>
      </w:tr>
      <w:tr w:rsidR="00676E30">
        <w:trPr>
          <w:trHeight w:val="304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222222"/>
                <w:sz w:val="24"/>
                <w:szCs w:val="24"/>
                <w:highlight w:val="white"/>
              </w:rPr>
            </w:pPr>
            <w:r>
              <w:rPr>
                <w:b/>
                <w:i/>
                <w:color w:val="222222"/>
                <w:sz w:val="24"/>
                <w:szCs w:val="24"/>
                <w:highlight w:val="white"/>
              </w:rPr>
              <w:t xml:space="preserve"> </w:t>
            </w:r>
          </w:p>
          <w:p w:rsidR="00676E30" w:rsidRDefault="00C5146B">
            <w:pPr>
              <w:rPr>
                <w:b/>
                <w:i/>
                <w:color w:val="222222"/>
                <w:sz w:val="24"/>
                <w:szCs w:val="24"/>
                <w:highlight w:val="white"/>
              </w:rPr>
            </w:pPr>
            <w:r>
              <w:rPr>
                <w:b/>
                <w:i/>
                <w:color w:val="222222"/>
                <w:sz w:val="24"/>
                <w:szCs w:val="24"/>
                <w:highlight w:val="white"/>
              </w:rPr>
              <w:t xml:space="preserve"> </w:t>
            </w:r>
          </w:p>
          <w:p w:rsidR="00676E30" w:rsidRDefault="00C5146B">
            <w:pPr>
              <w:rPr>
                <w:b/>
                <w:i/>
                <w:color w:val="222222"/>
                <w:sz w:val="24"/>
                <w:szCs w:val="24"/>
                <w:highlight w:val="white"/>
              </w:rPr>
            </w:pPr>
            <w:r>
              <w:rPr>
                <w:b/>
                <w:i/>
                <w:color w:val="222222"/>
                <w:sz w:val="24"/>
                <w:szCs w:val="24"/>
                <w:highlight w:val="white"/>
              </w:rPr>
              <w:t xml:space="preserve"> </w:t>
            </w:r>
          </w:p>
          <w:p w:rsidR="00676E30" w:rsidRDefault="00C5146B">
            <w:pPr>
              <w:rPr>
                <w:b/>
                <w:i/>
                <w:color w:val="222222"/>
                <w:sz w:val="24"/>
                <w:szCs w:val="24"/>
                <w:highlight w:val="white"/>
              </w:rPr>
            </w:pPr>
            <w:proofErr w:type="spellStart"/>
            <w:r>
              <w:rPr>
                <w:b/>
                <w:i/>
                <w:color w:val="222222"/>
                <w:sz w:val="24"/>
                <w:szCs w:val="24"/>
                <w:highlight w:val="white"/>
              </w:rPr>
              <w:t>CHAR</w:t>
            </w:r>
            <w:proofErr w:type="spellEnd"/>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pPr>
            <w:r>
              <w:rPr>
                <w:sz w:val="24"/>
                <w:szCs w:val="24"/>
              </w:rPr>
              <w:t xml:space="preserve">almacena </w:t>
            </w:r>
            <w:r>
              <w:t>datos de carácter en un campo de longitud fija como una serie de letras, números y otros caracteres de un solo byte o de varios bytes que están soportados por el juego de códigos del entorno local de la base de datos</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proofErr w:type="spellStart"/>
            <w:r>
              <w:rPr>
                <w:b/>
                <w:i/>
                <w:sz w:val="24"/>
                <w:szCs w:val="24"/>
              </w:rPr>
              <w:t>NCHAR</w:t>
            </w:r>
            <w:proofErr w:type="spellEnd"/>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r>
              <w:rPr>
                <w:sz w:val="24"/>
                <w:szCs w:val="24"/>
              </w:rPr>
              <w:t xml:space="preserve">Datos de carácter Unicode de longitud fija, con </w:t>
            </w:r>
            <w:proofErr w:type="spellStart"/>
            <w:r>
              <w:rPr>
                <w:i/>
              </w:rPr>
              <w:t>n</w:t>
            </w:r>
            <w:r>
              <w:t>caracteres</w:t>
            </w:r>
            <w:proofErr w:type="spellEnd"/>
            <w:r>
              <w:t xml:space="preserve">. </w:t>
            </w:r>
            <w:r>
              <w:rPr>
                <w:i/>
              </w:rPr>
              <w:t>n</w:t>
            </w:r>
            <w:r>
              <w:t xml:space="preserve"> debe estar comprendido entre 1 y 4.000</w:t>
            </w:r>
          </w:p>
        </w:tc>
      </w:tr>
      <w:tr w:rsidR="00676E30">
        <w:trPr>
          <w:trHeight w:val="248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lastRenderedPageBreak/>
              <w:t>tiempo</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DATE</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Válido para almacenar una fecha con año, mes y día, su rango oscila entre  ‘1000-01-01′ y ‘9999-12-31′.</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DATE</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r>
              <w:rPr>
                <w:sz w:val="24"/>
                <w:szCs w:val="24"/>
              </w:rPr>
              <w:t xml:space="preserve">El </w:t>
            </w:r>
            <w:r>
              <w:t xml:space="preserve">tipo de dato DATE sirve para almacenar una fecha con el formato </w:t>
            </w:r>
            <w:proofErr w:type="spellStart"/>
            <w:r>
              <w:t>YYYY</w:t>
            </w:r>
            <w:proofErr w:type="spellEnd"/>
            <w:r>
              <w:t>-MM-</w:t>
            </w:r>
            <w:proofErr w:type="spellStart"/>
            <w:r>
              <w:t>DD</w:t>
            </w:r>
            <w:proofErr w:type="spellEnd"/>
            <w:r>
              <w:t xml:space="preserve"> (4 dígitos para el año, guion, 2 dígitos para el mes, guion, 2 dígitos para el día).</w:t>
            </w:r>
          </w:p>
        </w:tc>
      </w:tr>
      <w:tr w:rsidR="00676E30">
        <w:trPr>
          <w:trHeight w:val="258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i/>
                <w:color w:val="474747"/>
                <w:sz w:val="24"/>
                <w:szCs w:val="24"/>
              </w:rPr>
            </w:pPr>
            <w:proofErr w:type="spellStart"/>
            <w:r>
              <w:rPr>
                <w:b/>
                <w:i/>
                <w:color w:val="474747"/>
                <w:sz w:val="24"/>
                <w:szCs w:val="24"/>
              </w:rPr>
              <w:t>DATETIME</w:t>
            </w:r>
            <w:proofErr w:type="spellEnd"/>
            <w:r>
              <w:rPr>
                <w:i/>
                <w:color w:val="474747"/>
                <w:sz w:val="24"/>
                <w:szCs w:val="24"/>
              </w:rPr>
              <w:t>:</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sz w:val="24"/>
                <w:szCs w:val="24"/>
              </w:rPr>
            </w:pPr>
            <w:r>
              <w:rPr>
                <w:sz w:val="24"/>
                <w:szCs w:val="24"/>
              </w:rPr>
              <w:t xml:space="preserve">Almacena una fecha (año-mes-día) y una hora (horas-minutos-segundos), su rango oscila </w:t>
            </w:r>
            <w:proofErr w:type="gramStart"/>
            <w:r>
              <w:rPr>
                <w:sz w:val="24"/>
                <w:szCs w:val="24"/>
              </w:rPr>
              <w:t>entre  ‘</w:t>
            </w:r>
            <w:proofErr w:type="gramEnd"/>
            <w:r>
              <w:rPr>
                <w:sz w:val="24"/>
                <w:szCs w:val="24"/>
              </w:rPr>
              <w:t>1000-01-01 00:00:00′ y ‘9999-12-31 23:59:59′.</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sz w:val="24"/>
                <w:szCs w:val="24"/>
              </w:rPr>
            </w:pPr>
            <w:r>
              <w:rPr>
                <w:b/>
                <w:i/>
                <w:sz w:val="24"/>
                <w:szCs w:val="24"/>
              </w:rPr>
              <w:t xml:space="preserve"> </w:t>
            </w:r>
          </w:p>
          <w:p w:rsidR="00676E30" w:rsidRDefault="00C5146B">
            <w:pPr>
              <w:rPr>
                <w:b/>
                <w:i/>
                <w:sz w:val="24"/>
                <w:szCs w:val="24"/>
              </w:rPr>
            </w:pPr>
            <w:r>
              <w:rPr>
                <w:b/>
                <w:i/>
                <w:sz w:val="24"/>
                <w:szCs w:val="24"/>
              </w:rPr>
              <w:t xml:space="preserve"> </w:t>
            </w:r>
          </w:p>
          <w:p w:rsidR="00676E30" w:rsidRDefault="00C5146B">
            <w:pPr>
              <w:rPr>
                <w:b/>
                <w:i/>
                <w:sz w:val="24"/>
                <w:szCs w:val="24"/>
              </w:rPr>
            </w:pPr>
            <w:proofErr w:type="spellStart"/>
            <w:r>
              <w:rPr>
                <w:b/>
                <w:i/>
                <w:sz w:val="24"/>
                <w:szCs w:val="24"/>
              </w:rPr>
              <w:t>TIMESTAMP</w:t>
            </w:r>
            <w:proofErr w:type="spellEnd"/>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r>
              <w:rPr>
                <w:sz w:val="24"/>
                <w:szCs w:val="24"/>
              </w:rPr>
              <w:t xml:space="preserve"> data </w:t>
            </w:r>
            <w:proofErr w:type="spellStart"/>
            <w:r>
              <w:rPr>
                <w:sz w:val="24"/>
                <w:szCs w:val="24"/>
              </w:rPr>
              <w:t>type</w:t>
            </w:r>
            <w:proofErr w:type="spellEnd"/>
            <w:r>
              <w:rPr>
                <w:sz w:val="24"/>
                <w:szCs w:val="24"/>
              </w:rPr>
              <w:t xml:space="preserve"> </w:t>
            </w:r>
            <w:proofErr w:type="spellStart"/>
            <w:r>
              <w:rPr>
                <w:sz w:val="24"/>
                <w:szCs w:val="24"/>
              </w:rPr>
              <w:t>is</w:t>
            </w:r>
            <w:proofErr w:type="spellEnd"/>
            <w:r>
              <w:rPr>
                <w:sz w:val="24"/>
                <w:szCs w:val="24"/>
              </w:rPr>
              <w:t xml:space="preserve"> </w:t>
            </w:r>
            <w:proofErr w:type="spellStart"/>
            <w:r>
              <w:rPr>
                <w:sz w:val="24"/>
                <w:szCs w:val="24"/>
              </w:rPr>
              <w:t>used</w:t>
            </w:r>
            <w:proofErr w:type="spellEnd"/>
            <w:r>
              <w:rPr>
                <w:sz w:val="24"/>
                <w:szCs w:val="24"/>
              </w:rPr>
              <w:t xml:space="preserve"> </w:t>
            </w:r>
            <w:proofErr w:type="spellStart"/>
            <w:r>
              <w:rPr>
                <w:sz w:val="24"/>
                <w:szCs w:val="24"/>
              </w:rPr>
              <w:t>for</w:t>
            </w:r>
            <w:proofErr w:type="spellEnd"/>
            <w:r>
              <w:rPr>
                <w:sz w:val="24"/>
                <w:szCs w:val="24"/>
              </w:rPr>
              <w:t xml:space="preserve"> </w:t>
            </w:r>
            <w:proofErr w:type="spellStart"/>
            <w:r>
              <w:rPr>
                <w:sz w:val="24"/>
                <w:szCs w:val="24"/>
              </w:rPr>
              <w:t>values</w:t>
            </w:r>
            <w:proofErr w:type="spellEnd"/>
            <w:r>
              <w:rPr>
                <w:sz w:val="24"/>
                <w:szCs w:val="24"/>
              </w:rPr>
              <w:t xml:space="preserve"> </w:t>
            </w:r>
            <w:proofErr w:type="spellStart"/>
            <w:r>
              <w:rPr>
                <w:sz w:val="24"/>
                <w:szCs w:val="24"/>
              </w:rPr>
              <w:t>that</w:t>
            </w:r>
            <w:proofErr w:type="spellEnd"/>
            <w:r>
              <w:rPr>
                <w:sz w:val="24"/>
                <w:szCs w:val="24"/>
              </w:rPr>
              <w:t xml:space="preserve"> </w:t>
            </w:r>
            <w:proofErr w:type="spellStart"/>
            <w:r>
              <w:rPr>
                <w:sz w:val="24"/>
                <w:szCs w:val="24"/>
              </w:rPr>
              <w:t>contain</w:t>
            </w:r>
            <w:proofErr w:type="spellEnd"/>
            <w:r>
              <w:rPr>
                <w:sz w:val="24"/>
                <w:szCs w:val="24"/>
              </w:rPr>
              <w:t xml:space="preserve"> </w:t>
            </w:r>
            <w:proofErr w:type="spellStart"/>
            <w:r>
              <w:rPr>
                <w:sz w:val="24"/>
                <w:szCs w:val="24"/>
              </w:rPr>
              <w:t>both</w:t>
            </w:r>
            <w:proofErr w:type="spellEnd"/>
            <w:r>
              <w:rPr>
                <w:sz w:val="24"/>
                <w:szCs w:val="24"/>
              </w:rPr>
              <w:t xml:space="preserve"> date and time </w:t>
            </w:r>
            <w:proofErr w:type="spellStart"/>
            <w:r>
              <w:rPr>
                <w:sz w:val="24"/>
                <w:szCs w:val="24"/>
              </w:rPr>
              <w:t>parts.</w:t>
            </w:r>
            <w:r>
              <w:t>TIMESTAMP</w:t>
            </w:r>
            <w:proofErr w:type="spellEnd"/>
            <w:r>
              <w:t xml:space="preserve"> has a </w:t>
            </w:r>
            <w:proofErr w:type="spellStart"/>
            <w:r>
              <w:t>range</w:t>
            </w:r>
            <w:proofErr w:type="spellEnd"/>
            <w:r>
              <w:t xml:space="preserve"> of '1970-0</w:t>
            </w:r>
            <w:r>
              <w:t xml:space="preserve">1-01 00:00:01' </w:t>
            </w:r>
            <w:proofErr w:type="spellStart"/>
            <w:r>
              <w:t>UTC</w:t>
            </w:r>
            <w:proofErr w:type="spellEnd"/>
            <w:r>
              <w:t xml:space="preserve"> to '2038-01-19 03:14:07' </w:t>
            </w:r>
          </w:p>
        </w:tc>
      </w:tr>
      <w:tr w:rsidR="00676E30">
        <w:trPr>
          <w:trHeight w:val="284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TIME</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Válido para almacenar una hora (horas-minutos-segundos). Su rango de horas oscila entre -838-59-59 y 838-59-59. El formato almacenado es ‘</w:t>
            </w:r>
            <w:proofErr w:type="spellStart"/>
            <w:r>
              <w:rPr>
                <w:sz w:val="24"/>
                <w:szCs w:val="24"/>
              </w:rPr>
              <w:t>HH:</w:t>
            </w:r>
            <w:proofErr w:type="gramStart"/>
            <w:r>
              <w:rPr>
                <w:sz w:val="24"/>
                <w:szCs w:val="24"/>
              </w:rPr>
              <w:t>MM:SS</w:t>
            </w:r>
            <w:proofErr w:type="spellEnd"/>
            <w:proofErr w:type="gramEnd"/>
            <w:r>
              <w:rPr>
                <w:sz w:val="24"/>
                <w:szCs w:val="24"/>
              </w:rPr>
              <w:t>’.</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i/>
                <w:sz w:val="24"/>
                <w:szCs w:val="24"/>
              </w:rPr>
            </w:pPr>
            <w:r>
              <w:rPr>
                <w:b/>
                <w:i/>
                <w:sz w:val="24"/>
                <w:szCs w:val="24"/>
              </w:rPr>
              <w:t xml:space="preserve"> </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sz w:val="24"/>
                <w:szCs w:val="24"/>
              </w:rPr>
            </w:pPr>
            <w:r>
              <w:rPr>
                <w:sz w:val="24"/>
                <w:szCs w:val="24"/>
              </w:rPr>
              <w:t xml:space="preserve"> </w:t>
            </w:r>
          </w:p>
        </w:tc>
      </w:tr>
      <w:tr w:rsidR="00676E30">
        <w:trPr>
          <w:trHeight w:val="338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imágenes</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i/>
                <w:color w:val="474747"/>
                <w:sz w:val="24"/>
                <w:szCs w:val="24"/>
              </w:rPr>
            </w:pPr>
            <w:proofErr w:type="spellStart"/>
            <w:r>
              <w:rPr>
                <w:b/>
                <w:i/>
                <w:color w:val="474747"/>
                <w:sz w:val="24"/>
                <w:szCs w:val="24"/>
              </w:rPr>
              <w:t>LONGBLOB</w:t>
            </w:r>
            <w:proofErr w:type="spellEnd"/>
            <w:r>
              <w:rPr>
                <w:i/>
                <w:color w:val="474747"/>
                <w:sz w:val="24"/>
                <w:szCs w:val="24"/>
              </w:rPr>
              <w:t>:</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sz w:val="24"/>
                <w:szCs w:val="24"/>
              </w:rPr>
            </w:pPr>
            <w:r>
              <w:rPr>
                <w:sz w:val="24"/>
                <w:szCs w:val="24"/>
              </w:rPr>
              <w:t>Una longitud máxima de 4.294.967.298 caracteres. Válido para objetos binarios como son un fichero de texto, imágenes, ficheros de audio o vídeo. No distingue entre minúsculas y mayúsculas.</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b/>
                <w:i/>
                <w:sz w:val="24"/>
                <w:szCs w:val="24"/>
              </w:rPr>
            </w:pPr>
            <w:r>
              <w:rPr>
                <w:b/>
                <w:i/>
                <w:sz w:val="24"/>
                <w:szCs w:val="24"/>
              </w:rPr>
              <w:t xml:space="preserve"> </w:t>
            </w:r>
          </w:p>
          <w:p w:rsidR="00676E30" w:rsidRDefault="00C5146B">
            <w:pPr>
              <w:jc w:val="center"/>
              <w:rPr>
                <w:b/>
                <w:i/>
                <w:sz w:val="24"/>
                <w:szCs w:val="24"/>
              </w:rPr>
            </w:pPr>
            <w:r>
              <w:rPr>
                <w:b/>
                <w:i/>
                <w:sz w:val="24"/>
                <w:szCs w:val="24"/>
              </w:rPr>
              <w:t xml:space="preserve"> </w:t>
            </w:r>
          </w:p>
          <w:p w:rsidR="00676E30" w:rsidRDefault="00C5146B">
            <w:pPr>
              <w:jc w:val="center"/>
              <w:rPr>
                <w:b/>
                <w:i/>
                <w:sz w:val="24"/>
                <w:szCs w:val="24"/>
              </w:rPr>
            </w:pPr>
            <w:proofErr w:type="spellStart"/>
            <w:r>
              <w:rPr>
                <w:b/>
                <w:i/>
                <w:sz w:val="24"/>
                <w:szCs w:val="24"/>
              </w:rPr>
              <w:t>IMAGE</w:t>
            </w:r>
            <w:proofErr w:type="spellEnd"/>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sz w:val="24"/>
                <w:szCs w:val="24"/>
              </w:rPr>
            </w:pPr>
            <w:r>
              <w:rPr>
                <w:sz w:val="24"/>
                <w:szCs w:val="24"/>
              </w:rPr>
              <w:t xml:space="preserve">en desuso sustituido por </w:t>
            </w:r>
            <w:proofErr w:type="spellStart"/>
            <w:r>
              <w:rPr>
                <w:sz w:val="24"/>
                <w:szCs w:val="24"/>
              </w:rPr>
              <w:t>varbinary</w:t>
            </w:r>
            <w:proofErr w:type="spellEnd"/>
          </w:p>
        </w:tc>
      </w:tr>
      <w:tr w:rsidR="00676E30">
        <w:trPr>
          <w:trHeight w:val="2880"/>
        </w:trPr>
        <w:tc>
          <w:tcPr>
            <w:tcW w:w="1455" w:type="dxa"/>
            <w:tcBorders>
              <w:top w:val="nil"/>
              <w:left w:val="single" w:sz="8" w:space="0" w:color="8EAADB"/>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rPr>
                <w:b/>
                <w:sz w:val="28"/>
                <w:szCs w:val="28"/>
              </w:rPr>
            </w:pPr>
            <w:r>
              <w:rPr>
                <w:b/>
                <w:sz w:val="28"/>
                <w:szCs w:val="28"/>
              </w:rPr>
              <w:lastRenderedPageBreak/>
              <w:t xml:space="preserve"> </w:t>
            </w:r>
          </w:p>
        </w:tc>
        <w:tc>
          <w:tcPr>
            <w:tcW w:w="133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b/>
                <w:i/>
                <w:color w:val="474747"/>
                <w:sz w:val="24"/>
                <w:szCs w:val="24"/>
              </w:rPr>
            </w:pPr>
            <w:r>
              <w:rPr>
                <w:b/>
                <w:i/>
                <w:color w:val="474747"/>
                <w:sz w:val="24"/>
                <w:szCs w:val="24"/>
              </w:rPr>
              <w:t xml:space="preserve"> </w:t>
            </w:r>
          </w:p>
          <w:p w:rsidR="00676E30" w:rsidRDefault="00C5146B">
            <w:pPr>
              <w:jc w:val="center"/>
              <w:rPr>
                <w:i/>
                <w:color w:val="474747"/>
                <w:sz w:val="24"/>
                <w:szCs w:val="24"/>
              </w:rPr>
            </w:pPr>
            <w:proofErr w:type="spellStart"/>
            <w:r>
              <w:rPr>
                <w:b/>
                <w:i/>
                <w:color w:val="474747"/>
                <w:sz w:val="24"/>
                <w:szCs w:val="24"/>
              </w:rPr>
              <w:t>MEDIUMBLOB</w:t>
            </w:r>
            <w:proofErr w:type="spellEnd"/>
            <w:r>
              <w:rPr>
                <w:i/>
                <w:color w:val="474747"/>
                <w:sz w:val="24"/>
                <w:szCs w:val="24"/>
              </w:rPr>
              <w:t>:</w:t>
            </w:r>
          </w:p>
        </w:tc>
        <w:tc>
          <w:tcPr>
            <w:tcW w:w="2880"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sz w:val="24"/>
                <w:szCs w:val="24"/>
              </w:rPr>
            </w:pPr>
            <w:r>
              <w:rPr>
                <w:sz w:val="24"/>
                <w:szCs w:val="24"/>
              </w:rPr>
              <w:t>Una longitud máxima de 16.777.215 caracteres. Válido para objetos binarios como son un fichero de texto, imágenes, ficheros de audio o vídeo. No distingue entre minúsculas y mayúsculas.</w:t>
            </w:r>
          </w:p>
        </w:tc>
        <w:tc>
          <w:tcPr>
            <w:tcW w:w="124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pPr>
              <w:jc w:val="center"/>
              <w:rPr>
                <w:b/>
                <w:i/>
                <w:sz w:val="28"/>
                <w:szCs w:val="28"/>
              </w:rPr>
            </w:pPr>
            <w:r>
              <w:rPr>
                <w:b/>
                <w:i/>
                <w:sz w:val="28"/>
                <w:szCs w:val="28"/>
              </w:rPr>
              <w:t xml:space="preserve"> </w:t>
            </w:r>
          </w:p>
        </w:tc>
        <w:tc>
          <w:tcPr>
            <w:tcW w:w="2865" w:type="dxa"/>
            <w:tcBorders>
              <w:top w:val="nil"/>
              <w:left w:val="nil"/>
              <w:bottom w:val="single" w:sz="8" w:space="0" w:color="8EAADB"/>
              <w:right w:val="single" w:sz="8" w:space="0" w:color="8EAADB"/>
            </w:tcBorders>
            <w:shd w:val="clear" w:color="auto" w:fill="D9E2F3"/>
            <w:tcMar>
              <w:top w:w="100" w:type="dxa"/>
              <w:left w:w="100" w:type="dxa"/>
              <w:bottom w:w="100" w:type="dxa"/>
              <w:right w:w="100" w:type="dxa"/>
            </w:tcMar>
          </w:tcPr>
          <w:p w:rsidR="00676E30" w:rsidRDefault="00C5146B">
            <w:r>
              <w:t xml:space="preserve"> </w:t>
            </w:r>
          </w:p>
        </w:tc>
      </w:tr>
      <w:tr w:rsidR="00676E30">
        <w:trPr>
          <w:trHeight w:val="3820"/>
        </w:trPr>
        <w:tc>
          <w:tcPr>
            <w:tcW w:w="1455" w:type="dxa"/>
            <w:tcBorders>
              <w:top w:val="nil"/>
              <w:left w:val="single" w:sz="8" w:space="0" w:color="8EAADB"/>
              <w:bottom w:val="single" w:sz="8" w:space="0" w:color="8EAADB"/>
              <w:right w:val="single" w:sz="8" w:space="0" w:color="8EAADB"/>
            </w:tcBorders>
            <w:tcMar>
              <w:top w:w="100" w:type="dxa"/>
              <w:left w:w="100" w:type="dxa"/>
              <w:bottom w:w="100" w:type="dxa"/>
              <w:right w:w="100" w:type="dxa"/>
            </w:tcMar>
          </w:tcPr>
          <w:p w:rsidR="00676E30" w:rsidRDefault="00C5146B">
            <w:pPr>
              <w:rPr>
                <w:b/>
                <w:sz w:val="28"/>
                <w:szCs w:val="28"/>
              </w:rPr>
            </w:pPr>
            <w:r>
              <w:rPr>
                <w:b/>
                <w:sz w:val="28"/>
                <w:szCs w:val="28"/>
              </w:rPr>
              <w:t xml:space="preserve"> </w:t>
            </w:r>
          </w:p>
        </w:tc>
        <w:tc>
          <w:tcPr>
            <w:tcW w:w="133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 xml:space="preserve"> </w:t>
            </w:r>
          </w:p>
          <w:p w:rsidR="00676E30" w:rsidRDefault="00C5146B">
            <w:pPr>
              <w:rPr>
                <w:b/>
                <w:i/>
                <w:color w:val="474747"/>
                <w:sz w:val="24"/>
                <w:szCs w:val="24"/>
              </w:rPr>
            </w:pPr>
            <w:r>
              <w:rPr>
                <w:b/>
                <w:i/>
                <w:color w:val="474747"/>
                <w:sz w:val="24"/>
                <w:szCs w:val="24"/>
              </w:rPr>
              <w:t>BLOB</w:t>
            </w:r>
          </w:p>
        </w:tc>
        <w:tc>
          <w:tcPr>
            <w:tcW w:w="2880"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sz w:val="24"/>
                <w:szCs w:val="24"/>
              </w:rPr>
            </w:pPr>
            <w:r>
              <w:rPr>
                <w:sz w:val="24"/>
                <w:szCs w:val="24"/>
              </w:rPr>
              <w:t>Una longitud máxima de 65.535 caracteres. Válido para objetos binarios como son un fichero de texto, imágenes, ficheros de audio o vídeo. No distingue entre minúsculas y mayúsculas.</w:t>
            </w:r>
          </w:p>
          <w:p w:rsidR="00676E30" w:rsidRDefault="00C5146B">
            <w:pPr>
              <w:jc w:val="center"/>
              <w:rPr>
                <w:sz w:val="24"/>
                <w:szCs w:val="24"/>
              </w:rPr>
            </w:pPr>
            <w:r>
              <w:rPr>
                <w:sz w:val="24"/>
                <w:szCs w:val="24"/>
              </w:rPr>
              <w:t xml:space="preserve"> </w:t>
            </w:r>
          </w:p>
        </w:tc>
        <w:tc>
          <w:tcPr>
            <w:tcW w:w="124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pPr>
              <w:jc w:val="center"/>
              <w:rPr>
                <w:b/>
                <w:i/>
                <w:sz w:val="28"/>
                <w:szCs w:val="28"/>
              </w:rPr>
            </w:pPr>
            <w:r>
              <w:rPr>
                <w:b/>
                <w:i/>
                <w:sz w:val="28"/>
                <w:szCs w:val="28"/>
              </w:rPr>
              <w:t xml:space="preserve"> </w:t>
            </w:r>
          </w:p>
        </w:tc>
        <w:tc>
          <w:tcPr>
            <w:tcW w:w="2865" w:type="dxa"/>
            <w:tcBorders>
              <w:top w:val="nil"/>
              <w:left w:val="nil"/>
              <w:bottom w:val="single" w:sz="8" w:space="0" w:color="8EAADB"/>
              <w:right w:val="single" w:sz="8" w:space="0" w:color="8EAADB"/>
            </w:tcBorders>
            <w:tcMar>
              <w:top w:w="100" w:type="dxa"/>
              <w:left w:w="100" w:type="dxa"/>
              <w:bottom w:w="100" w:type="dxa"/>
              <w:right w:w="100" w:type="dxa"/>
            </w:tcMar>
          </w:tcPr>
          <w:p w:rsidR="00676E30" w:rsidRDefault="00C5146B">
            <w:r>
              <w:t xml:space="preserve"> </w:t>
            </w:r>
          </w:p>
        </w:tc>
      </w:tr>
    </w:tbl>
    <w:p w:rsidR="00676E30" w:rsidRDefault="00676E30"/>
    <w:p w:rsidR="00676E30" w:rsidRDefault="00676E30"/>
    <w:p w:rsidR="00676E30" w:rsidRDefault="00C5146B">
      <w:pPr>
        <w:pStyle w:val="Ttulo1"/>
        <w:rPr>
          <w:b/>
          <w:sz w:val="24"/>
          <w:szCs w:val="24"/>
        </w:rPr>
      </w:pPr>
      <w:bookmarkStart w:id="2" w:name="_mavk8vy7oeou" w:colFirst="0" w:colLast="0"/>
      <w:bookmarkEnd w:id="2"/>
      <w:r>
        <w:rPr>
          <w:b/>
          <w:sz w:val="24"/>
          <w:szCs w:val="24"/>
        </w:rPr>
        <w:t xml:space="preserve">ESTRATEGIA DE </w:t>
      </w:r>
      <w:proofErr w:type="gramStart"/>
      <w:r>
        <w:rPr>
          <w:b/>
          <w:sz w:val="24"/>
          <w:szCs w:val="24"/>
        </w:rPr>
        <w:t>MIGRACIÓN(</w:t>
      </w:r>
      <w:proofErr w:type="gramEnd"/>
      <w:r>
        <w:rPr>
          <w:b/>
          <w:sz w:val="24"/>
          <w:szCs w:val="24"/>
        </w:rPr>
        <w:t>PLAN DE MIGRACIÓN) ELABORAR PLAN DE EJECUCIÓN</w:t>
      </w:r>
    </w:p>
    <w:p w:rsidR="00676E30" w:rsidRDefault="00676E30">
      <w:pPr>
        <w:rPr>
          <w:b/>
        </w:rPr>
      </w:pPr>
    </w:p>
    <w:p w:rsidR="00676E30" w:rsidRDefault="00C5146B">
      <w:pPr>
        <w:rPr>
          <w:b/>
          <w:sz w:val="24"/>
          <w:szCs w:val="24"/>
        </w:rPr>
      </w:pPr>
      <w:r>
        <w:t>Este proceso se tiene pensado realizar iniciando la descarga de los gestores de base de datos, la migración de un gestor a otro se hará de manera completa es decir que se comenzará digi</w:t>
      </w:r>
      <w:r>
        <w:t>tando código y por último exportando las tablas del gestor, esto lo veremos más adelante</w:t>
      </w:r>
    </w:p>
    <w:p w:rsidR="00676E30" w:rsidRDefault="00676E30">
      <w:pPr>
        <w:rPr>
          <w:b/>
          <w:sz w:val="24"/>
          <w:szCs w:val="24"/>
        </w:rPr>
      </w:pPr>
    </w:p>
    <w:p w:rsidR="00676E30" w:rsidRDefault="00C5146B">
      <w:pPr>
        <w:pStyle w:val="Ttulo1"/>
        <w:rPr>
          <w:b/>
          <w:sz w:val="24"/>
          <w:szCs w:val="24"/>
        </w:rPr>
      </w:pPr>
      <w:bookmarkStart w:id="3" w:name="_qiqx3q39fna9" w:colFirst="0" w:colLast="0"/>
      <w:bookmarkEnd w:id="3"/>
      <w:r>
        <w:rPr>
          <w:b/>
          <w:sz w:val="24"/>
          <w:szCs w:val="24"/>
        </w:rPr>
        <w:t>PLAN DE MARCHA ATRÁS</w:t>
      </w:r>
    </w:p>
    <w:p w:rsidR="00676E30" w:rsidRDefault="00676E30">
      <w:pPr>
        <w:rPr>
          <w:b/>
        </w:rPr>
      </w:pPr>
    </w:p>
    <w:p w:rsidR="00676E30" w:rsidRDefault="00C5146B">
      <w:r>
        <w:t xml:space="preserve">Este será un plan de respaldo, dado caso que en algún momento el plan de migración llegue a tener un fallo se tendrá un </w:t>
      </w:r>
      <w:proofErr w:type="spellStart"/>
      <w:r>
        <w:t>backup</w:t>
      </w:r>
      <w:proofErr w:type="spellEnd"/>
      <w:r>
        <w:t xml:space="preserve"> de la base de dat</w:t>
      </w:r>
      <w:r>
        <w:t xml:space="preserve">os primaria, es decir que se tendrá una copia de la base de datos en este caso con el gestor de base de datos </w:t>
      </w:r>
      <w:proofErr w:type="spellStart"/>
      <w:r>
        <w:t>Mysql</w:t>
      </w:r>
      <w:proofErr w:type="spellEnd"/>
      <w:r>
        <w:t xml:space="preserve"> </w:t>
      </w:r>
      <w:proofErr w:type="spellStart"/>
      <w:r>
        <w:t>Workbench</w:t>
      </w:r>
      <w:proofErr w:type="spellEnd"/>
      <w:r>
        <w:t>.</w:t>
      </w:r>
    </w:p>
    <w:p w:rsidR="00676E30" w:rsidRDefault="00676E30"/>
    <w:p w:rsidR="00676E30" w:rsidRDefault="00676E30"/>
    <w:p w:rsidR="00676E30" w:rsidRDefault="00676E30"/>
    <w:p w:rsidR="00676E30" w:rsidRDefault="00676E30"/>
    <w:p w:rsidR="00676E30" w:rsidRDefault="00676E30"/>
    <w:p w:rsidR="00676E30" w:rsidRDefault="00C5146B">
      <w:pPr>
        <w:pStyle w:val="Ttulo1"/>
        <w:rPr>
          <w:b/>
          <w:sz w:val="24"/>
          <w:szCs w:val="24"/>
        </w:rPr>
      </w:pPr>
      <w:bookmarkStart w:id="4" w:name="_o4ue98awv1ww" w:colFirst="0" w:colLast="0"/>
      <w:bookmarkEnd w:id="4"/>
      <w:r>
        <w:rPr>
          <w:b/>
          <w:sz w:val="24"/>
          <w:szCs w:val="24"/>
        </w:rPr>
        <w:t xml:space="preserve">Copia de seguridad en </w:t>
      </w:r>
      <w:proofErr w:type="spellStart"/>
      <w:r>
        <w:rPr>
          <w:b/>
          <w:sz w:val="24"/>
          <w:szCs w:val="24"/>
        </w:rPr>
        <w:t>MysqlWorkbench</w:t>
      </w:r>
      <w:proofErr w:type="spellEnd"/>
    </w:p>
    <w:p w:rsidR="00676E30" w:rsidRDefault="00C5146B">
      <w:pPr>
        <w:numPr>
          <w:ilvl w:val="0"/>
          <w:numId w:val="1"/>
        </w:numPr>
        <w:rPr>
          <w:sz w:val="24"/>
          <w:szCs w:val="24"/>
        </w:rPr>
      </w:pPr>
      <w:r>
        <w:rPr>
          <w:sz w:val="24"/>
          <w:szCs w:val="24"/>
        </w:rPr>
        <w:t xml:space="preserve">tendremos que iniciar abriendo </w:t>
      </w:r>
      <w:proofErr w:type="spellStart"/>
      <w:r>
        <w:rPr>
          <w:sz w:val="24"/>
          <w:szCs w:val="24"/>
        </w:rPr>
        <w:t>MysqlWorkbench</w:t>
      </w:r>
      <w:proofErr w:type="spellEnd"/>
      <w:r>
        <w:rPr>
          <w:sz w:val="24"/>
          <w:szCs w:val="24"/>
        </w:rPr>
        <w:t xml:space="preserve"> </w:t>
      </w:r>
    </w:p>
    <w:p w:rsidR="00676E30" w:rsidRDefault="00C5146B">
      <w:pPr>
        <w:rPr>
          <w:sz w:val="24"/>
          <w:szCs w:val="24"/>
        </w:rPr>
      </w:pPr>
      <w:r>
        <w:rPr>
          <w:noProof/>
          <w:sz w:val="24"/>
          <w:szCs w:val="24"/>
          <w:lang w:val="es-ES"/>
        </w:rPr>
        <w:drawing>
          <wp:inline distT="114300" distB="114300" distL="114300" distR="114300">
            <wp:extent cx="6435425" cy="2490788"/>
            <wp:effectExtent l="0" t="0" r="0" b="0"/>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
                    <a:srcRect/>
                    <a:stretch>
                      <a:fillRect/>
                    </a:stretch>
                  </pic:blipFill>
                  <pic:spPr>
                    <a:xfrm>
                      <a:off x="0" y="0"/>
                      <a:ext cx="6435425" cy="2490788"/>
                    </a:xfrm>
                    <a:prstGeom prst="rect">
                      <a:avLst/>
                    </a:prstGeom>
                    <a:ln/>
                  </pic:spPr>
                </pic:pic>
              </a:graphicData>
            </a:graphic>
          </wp:inline>
        </w:drawing>
      </w:r>
    </w:p>
    <w:p w:rsidR="00676E30" w:rsidRDefault="00676E30">
      <w:pPr>
        <w:rPr>
          <w:b/>
          <w:sz w:val="24"/>
          <w:szCs w:val="24"/>
        </w:rPr>
      </w:pPr>
    </w:p>
    <w:p w:rsidR="00676E30" w:rsidRDefault="00676E30"/>
    <w:p w:rsidR="00676E30" w:rsidRDefault="00C5146B">
      <w:r>
        <w:t>2. crearemos nuestra base de datos</w:t>
      </w:r>
    </w:p>
    <w:p w:rsidR="00676E30" w:rsidRDefault="00C5146B">
      <w:r>
        <w:rPr>
          <w:noProof/>
          <w:lang w:val="es-ES"/>
        </w:rPr>
        <w:drawing>
          <wp:inline distT="114300" distB="114300" distL="114300" distR="114300">
            <wp:extent cx="5734050" cy="3517900"/>
            <wp:effectExtent l="0" t="0" r="0" b="0"/>
            <wp:docPr id="2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
                    <a:srcRect/>
                    <a:stretch>
                      <a:fillRect/>
                    </a:stretch>
                  </pic:blipFill>
                  <pic:spPr>
                    <a:xfrm>
                      <a:off x="0" y="0"/>
                      <a:ext cx="5734050" cy="3517900"/>
                    </a:xfrm>
                    <a:prstGeom prst="rect">
                      <a:avLst/>
                    </a:prstGeom>
                    <a:ln/>
                  </pic:spPr>
                </pic:pic>
              </a:graphicData>
            </a:graphic>
          </wp:inline>
        </w:drawing>
      </w:r>
    </w:p>
    <w:p w:rsidR="00676E30" w:rsidRDefault="00C5146B">
      <w:pPr>
        <w:pStyle w:val="Ttulo4"/>
        <w:keepNext w:val="0"/>
        <w:keepLines w:val="0"/>
        <w:spacing w:before="480" w:line="360" w:lineRule="auto"/>
        <w:rPr>
          <w:b/>
          <w:color w:val="000000"/>
        </w:rPr>
      </w:pPr>
      <w:bookmarkStart w:id="5" w:name="_23nb6g60nwqe" w:colFirst="0" w:colLast="0"/>
      <w:bookmarkEnd w:id="5"/>
      <w:r>
        <w:rPr>
          <w:b/>
          <w:color w:val="000000"/>
        </w:rPr>
        <w:t xml:space="preserve">3. </w:t>
      </w:r>
      <w:r>
        <w:rPr>
          <w:color w:val="000000"/>
        </w:rPr>
        <w:t>seleccionaremos en el apartado que dice</w:t>
      </w:r>
      <w:r>
        <w:rPr>
          <w:b/>
          <w:color w:val="000000"/>
        </w:rPr>
        <w:t xml:space="preserve"> File</w:t>
      </w:r>
      <w:r>
        <w:rPr>
          <w:color w:val="000000"/>
        </w:rPr>
        <w:t xml:space="preserve"> y le damos en </w:t>
      </w:r>
      <w:proofErr w:type="spellStart"/>
      <w:r>
        <w:rPr>
          <w:b/>
          <w:color w:val="000000"/>
        </w:rPr>
        <w:t>Save</w:t>
      </w:r>
      <w:proofErr w:type="spellEnd"/>
      <w:r>
        <w:rPr>
          <w:b/>
          <w:color w:val="000000"/>
        </w:rPr>
        <w:t xml:space="preserve"> </w:t>
      </w:r>
      <w:proofErr w:type="spellStart"/>
      <w:r>
        <w:rPr>
          <w:b/>
          <w:color w:val="000000"/>
        </w:rPr>
        <w:t>Model</w:t>
      </w:r>
      <w:proofErr w:type="spellEnd"/>
      <w:r>
        <w:rPr>
          <w:b/>
          <w:color w:val="000000"/>
        </w:rPr>
        <w:t xml:space="preserve"> As…</w:t>
      </w:r>
    </w:p>
    <w:p w:rsidR="00676E30" w:rsidRDefault="00C5146B">
      <w:r>
        <w:rPr>
          <w:noProof/>
          <w:lang w:val="es-ES"/>
        </w:rPr>
        <w:lastRenderedPageBreak/>
        <w:drawing>
          <wp:inline distT="114300" distB="114300" distL="114300" distR="114300">
            <wp:extent cx="5734050" cy="3568700"/>
            <wp:effectExtent l="0" t="0" r="0" b="0"/>
            <wp:docPr id="36"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
                    <a:srcRect/>
                    <a:stretch>
                      <a:fillRect/>
                    </a:stretch>
                  </pic:blipFill>
                  <pic:spPr>
                    <a:xfrm>
                      <a:off x="0" y="0"/>
                      <a:ext cx="5734050" cy="3568700"/>
                    </a:xfrm>
                    <a:prstGeom prst="rect">
                      <a:avLst/>
                    </a:prstGeom>
                    <a:ln/>
                  </pic:spPr>
                </pic:pic>
              </a:graphicData>
            </a:graphic>
          </wp:inline>
        </w:drawing>
      </w:r>
    </w:p>
    <w:p w:rsidR="00676E30" w:rsidRDefault="00676E30"/>
    <w:p w:rsidR="00676E30" w:rsidRDefault="00676E30"/>
    <w:p w:rsidR="00676E30" w:rsidRDefault="00676E30"/>
    <w:p w:rsidR="00676E30" w:rsidRDefault="00676E30"/>
    <w:p w:rsidR="00676E30" w:rsidRDefault="00676E30"/>
    <w:p w:rsidR="00676E30" w:rsidRDefault="00C5146B">
      <w:r>
        <w:rPr>
          <w:b/>
        </w:rPr>
        <w:t>4.</w:t>
      </w:r>
      <w:r>
        <w:t xml:space="preserve">y quedará una copia de nuestra base de datos guardada, nos quedará un archivo como este </w:t>
      </w:r>
    </w:p>
    <w:p w:rsidR="00676E30" w:rsidRDefault="00676E30"/>
    <w:p w:rsidR="00676E30" w:rsidRDefault="00C5146B">
      <w:r>
        <w:rPr>
          <w:noProof/>
          <w:lang w:val="es-ES"/>
        </w:rPr>
        <w:drawing>
          <wp:inline distT="114300" distB="114300" distL="114300" distR="114300">
            <wp:extent cx="1433513" cy="1820726"/>
            <wp:effectExtent l="0" t="0" r="0" b="0"/>
            <wp:docPr id="27"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
                    <a:srcRect/>
                    <a:stretch>
                      <a:fillRect/>
                    </a:stretch>
                  </pic:blipFill>
                  <pic:spPr>
                    <a:xfrm>
                      <a:off x="0" y="0"/>
                      <a:ext cx="1433513" cy="1820726"/>
                    </a:xfrm>
                    <a:prstGeom prst="rect">
                      <a:avLst/>
                    </a:prstGeom>
                    <a:ln/>
                  </pic:spPr>
                </pic:pic>
              </a:graphicData>
            </a:graphic>
          </wp:inline>
        </w:drawing>
      </w:r>
    </w:p>
    <w:p w:rsidR="00676E30" w:rsidRDefault="00676E30"/>
    <w:p w:rsidR="00676E30" w:rsidRDefault="00676E30"/>
    <w:p w:rsidR="00676E30" w:rsidRDefault="00C5146B">
      <w:pPr>
        <w:pStyle w:val="Ttulo1"/>
        <w:rPr>
          <w:b/>
          <w:sz w:val="24"/>
          <w:szCs w:val="24"/>
        </w:rPr>
      </w:pPr>
      <w:bookmarkStart w:id="6" w:name="_njaw1ov0bf7n" w:colFirst="0" w:colLast="0"/>
      <w:bookmarkEnd w:id="6"/>
      <w:r>
        <w:rPr>
          <w:b/>
          <w:sz w:val="24"/>
          <w:szCs w:val="24"/>
        </w:rPr>
        <w:t>Copia de seguridad en SQL server</w:t>
      </w: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abre el Management Studio de SQL Server </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5486400" cy="129286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486400" cy="1292860"/>
                    </a:xfrm>
                    <a:prstGeom prst="rect">
                      <a:avLst/>
                    </a:prstGeom>
                    <a:ln/>
                  </pic:spPr>
                </pic:pic>
              </a:graphicData>
            </a:graphic>
          </wp:inline>
        </w:drawing>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realiza la respectiva conexión con el servidor local donde está la base de datos:</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4014788" cy="3005483"/>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4014788" cy="3005483"/>
                    </a:xfrm>
                    <a:prstGeom prst="rect">
                      <a:avLst/>
                    </a:prstGeom>
                    <a:ln/>
                  </pic:spPr>
                </pic:pic>
              </a:graphicData>
            </a:graphic>
          </wp:inline>
        </w:drawing>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Buscar la base de datos a la cual se va a realizar la copia de seguridad</w:t>
      </w:r>
      <w:r>
        <w:rPr>
          <w:rFonts w:ascii="Times New Roman" w:eastAsia="Times New Roman" w:hAnsi="Times New Roman" w:cs="Times New Roman"/>
          <w:noProof/>
          <w:sz w:val="24"/>
          <w:szCs w:val="24"/>
          <w:lang w:val="es-ES"/>
        </w:rPr>
        <w:drawing>
          <wp:inline distT="114300" distB="114300" distL="114300" distR="114300">
            <wp:extent cx="1985323" cy="3500438"/>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1985323" cy="3500438"/>
                    </a:xfrm>
                    <a:prstGeom prst="rect">
                      <a:avLst/>
                    </a:prstGeom>
                    <a:ln/>
                  </pic:spPr>
                </pic:pic>
              </a:graphicData>
            </a:graphic>
          </wp:inline>
        </w:drawing>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 derecho sobre la base de datos, buscar la opción ‘Tareas’ y luego seleccionar la opción ‘Copia de Seguridad’:</w: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spacing w:line="360" w:lineRule="auto"/>
        <w:ind w:left="426" w:hanging="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5232202" cy="2429295"/>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l="1288" t="17911" r="59509" b="49730"/>
                    <a:stretch>
                      <a:fillRect/>
                    </a:stretch>
                  </pic:blipFill>
                  <pic:spPr>
                    <a:xfrm>
                      <a:off x="0" y="0"/>
                      <a:ext cx="5232202" cy="2429295"/>
                    </a:xfrm>
                    <a:prstGeom prst="rect">
                      <a:avLst/>
                    </a:prstGeom>
                    <a:ln/>
                  </pic:spPr>
                </pic:pic>
              </a:graphicData>
            </a:graphic>
          </wp:inline>
        </w:drawing>
      </w:r>
      <w:r>
        <w:rPr>
          <w:noProof/>
          <w:lang w:val="es-ES"/>
        </w:rPr>
        <mc:AlternateContent>
          <mc:Choice Requires="wpg">
            <w:drawing>
              <wp:anchor distT="0" distB="0" distL="114300" distR="114300" simplePos="0" relativeHeight="251658240" behindDoc="0" locked="0" layoutInCell="1" hidden="0" allowOverlap="1">
                <wp:simplePos x="0" y="0"/>
                <wp:positionH relativeFrom="column">
                  <wp:posOffset>-215899</wp:posOffset>
                </wp:positionH>
                <wp:positionV relativeFrom="paragraph">
                  <wp:posOffset>-165099</wp:posOffset>
                </wp:positionV>
                <wp:extent cx="676275" cy="285750"/>
                <wp:effectExtent l="0" t="0" r="0" b="0"/>
                <wp:wrapNone/>
                <wp:docPr id="8" name=""/>
                <wp:cNvGraphicFramePr/>
                <a:graphic xmlns:a="http://schemas.openxmlformats.org/drawingml/2006/main">
                  <a:graphicData uri="http://schemas.microsoft.com/office/word/2010/wordprocessingShape">
                    <wps:wsp>
                      <wps:cNvCnPr/>
                      <wps:spPr>
                        <a:xfrm>
                          <a:off x="5026913" y="3656175"/>
                          <a:ext cx="638175" cy="24765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-215899</wp:posOffset>
                </wp:positionH>
                <wp:positionV relativeFrom="paragraph">
                  <wp:posOffset>-165099</wp:posOffset>
                </wp:positionV>
                <wp:extent cx="676275" cy="285750"/>
                <wp:effectExtent b="0" l="0" r="0" t="0"/>
                <wp:wrapNone/>
                <wp:docPr id="8" name="image38.png"/>
                <a:graphic>
                  <a:graphicData uri="http://schemas.openxmlformats.org/drawingml/2006/picture">
                    <pic:pic>
                      <pic:nvPicPr>
                        <pic:cNvPr id="0" name="image38.png"/>
                        <pic:cNvPicPr preferRelativeResize="0"/>
                      </pic:nvPicPr>
                      <pic:blipFill>
                        <a:blip r:embed="rId14"/>
                        <a:srcRect/>
                        <a:stretch>
                          <a:fillRect/>
                        </a:stretch>
                      </pic:blipFill>
                      <pic:spPr>
                        <a:xfrm>
                          <a:off x="0" y="0"/>
                          <a:ext cx="676275" cy="285750"/>
                        </a:xfrm>
                        <a:prstGeom prst="rect"/>
                        <a:ln/>
                      </pic:spPr>
                    </pic:pic>
                  </a:graphicData>
                </a:graphic>
              </wp:anchor>
            </w:drawing>
          </mc:Fallback>
        </mc:AlternateContent>
      </w:r>
    </w:p>
    <w:p w:rsidR="00676E30" w:rsidRDefault="00676E30">
      <w:pPr>
        <w:spacing w:line="360" w:lineRule="auto"/>
        <w:ind w:left="426" w:hanging="720"/>
        <w:jc w:val="both"/>
        <w:rPr>
          <w:rFonts w:ascii="Times New Roman" w:eastAsia="Times New Roman" w:hAnsi="Times New Roman" w:cs="Times New Roman"/>
          <w:sz w:val="24"/>
          <w:szCs w:val="24"/>
        </w:rPr>
      </w:pPr>
    </w:p>
    <w:p w:rsidR="00676E30" w:rsidRDefault="00C5146B">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 la siguiente ventana seleccionar la opción ‘Agregar’:</w:t>
      </w:r>
      <w:r>
        <w:rPr>
          <w:rFonts w:ascii="Times New Roman" w:eastAsia="Times New Roman" w:hAnsi="Times New Roman" w:cs="Times New Roman"/>
          <w:noProof/>
          <w:sz w:val="24"/>
          <w:szCs w:val="24"/>
          <w:lang w:val="es-ES"/>
        </w:rPr>
        <w:drawing>
          <wp:inline distT="0" distB="0" distL="0" distR="0">
            <wp:extent cx="5486400" cy="403288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486400" cy="4032885"/>
                    </a:xfrm>
                    <a:prstGeom prst="rect">
                      <a:avLst/>
                    </a:prstGeom>
                    <a:ln/>
                  </pic:spPr>
                </pic:pic>
              </a:graphicData>
            </a:graphic>
          </wp:inline>
        </w:drawing>
      </w:r>
      <w:r>
        <w:rPr>
          <w:noProof/>
          <w:lang w:val="es-ES"/>
        </w:rPr>
        <mc:AlternateContent>
          <mc:Choice Requires="wpg">
            <w:drawing>
              <wp:anchor distT="0" distB="0" distL="114300" distR="114300" simplePos="0" relativeHeight="251659264" behindDoc="0" locked="0" layoutInCell="1" hidden="0" allowOverlap="1">
                <wp:simplePos x="0" y="0"/>
                <wp:positionH relativeFrom="column">
                  <wp:posOffset>4292600</wp:posOffset>
                </wp:positionH>
                <wp:positionV relativeFrom="paragraph">
                  <wp:posOffset>2565400</wp:posOffset>
                </wp:positionV>
                <wp:extent cx="1057275" cy="247650"/>
                <wp:effectExtent l="0" t="0" r="0" b="0"/>
                <wp:wrapNone/>
                <wp:docPr id="9" name=""/>
                <wp:cNvGraphicFramePr/>
                <a:graphic xmlns:a="http://schemas.openxmlformats.org/drawingml/2006/main">
                  <a:graphicData uri="http://schemas.microsoft.com/office/word/2010/wordprocessingShape">
                    <wps:wsp>
                      <wps:cNvCnPr/>
                      <wps:spPr>
                        <a:xfrm rot="10800000" flipH="1">
                          <a:off x="4836413" y="3675225"/>
                          <a:ext cx="1019175" cy="20955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4292600</wp:posOffset>
                </wp:positionH>
                <wp:positionV relativeFrom="paragraph">
                  <wp:posOffset>2565400</wp:posOffset>
                </wp:positionV>
                <wp:extent cx="1057275" cy="247650"/>
                <wp:effectExtent b="0" l="0" r="0" t="0"/>
                <wp:wrapNone/>
                <wp:docPr id="9" name="image39.png"/>
                <a:graphic>
                  <a:graphicData uri="http://schemas.openxmlformats.org/drawingml/2006/picture">
                    <pic:pic>
                      <pic:nvPicPr>
                        <pic:cNvPr id="0" name="image39.png"/>
                        <pic:cNvPicPr preferRelativeResize="0"/>
                      </pic:nvPicPr>
                      <pic:blipFill>
                        <a:blip r:embed="rId16"/>
                        <a:srcRect/>
                        <a:stretch>
                          <a:fillRect/>
                        </a:stretch>
                      </pic:blipFill>
                      <pic:spPr>
                        <a:xfrm>
                          <a:off x="0" y="0"/>
                          <a:ext cx="1057275" cy="247650"/>
                        </a:xfrm>
                        <a:prstGeom prst="rect"/>
                        <a:ln/>
                      </pic:spPr>
                    </pic:pic>
                  </a:graphicData>
                </a:graphic>
              </wp:anchor>
            </w:drawing>
          </mc:Fallback>
        </mc:AlternateContent>
      </w: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paso es para agregar la carpeta de destino donde quedara guardada la cop</w:t>
      </w:r>
      <w:r>
        <w:rPr>
          <w:rFonts w:ascii="Times New Roman" w:eastAsia="Times New Roman" w:hAnsi="Times New Roman" w:cs="Times New Roman"/>
          <w:sz w:val="24"/>
          <w:szCs w:val="24"/>
        </w:rPr>
        <w:t>ia de seguridad de la base de datos. Se recomienda dejar la dirección que aparece predeterminada. Clic en los puntos suspensivos:</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3816518" cy="2323876"/>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816518" cy="2323876"/>
                    </a:xfrm>
                    <a:prstGeom prst="rect">
                      <a:avLst/>
                    </a:prstGeom>
                    <a:ln/>
                  </pic:spPr>
                </pic:pic>
              </a:graphicData>
            </a:graphic>
          </wp:inline>
        </w:drawing>
      </w:r>
      <w:r>
        <w:rPr>
          <w:noProof/>
          <w:lang w:val="es-ES"/>
        </w:rPr>
        <mc:AlternateContent>
          <mc:Choice Requires="wpg">
            <w:drawing>
              <wp:anchor distT="0" distB="0" distL="114300" distR="114300" simplePos="0" relativeHeight="251660288" behindDoc="0" locked="0" layoutInCell="1" hidden="0" allowOverlap="1">
                <wp:simplePos x="0" y="0"/>
                <wp:positionH relativeFrom="column">
                  <wp:posOffset>4000500</wp:posOffset>
                </wp:positionH>
                <wp:positionV relativeFrom="paragraph">
                  <wp:posOffset>1231900</wp:posOffset>
                </wp:positionV>
                <wp:extent cx="609600" cy="83819"/>
                <wp:effectExtent l="0" t="0" r="0" b="0"/>
                <wp:wrapNone/>
                <wp:docPr id="6" name=""/>
                <wp:cNvGraphicFramePr/>
                <a:graphic xmlns:a="http://schemas.openxmlformats.org/drawingml/2006/main">
                  <a:graphicData uri="http://schemas.microsoft.com/office/word/2010/wordprocessingShape">
                    <wps:wsp>
                      <wps:cNvCnPr/>
                      <wps:spPr>
                        <a:xfrm rot="10800000">
                          <a:off x="5060250" y="3757141"/>
                          <a:ext cx="571500" cy="45719"/>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4000500</wp:posOffset>
                </wp:positionH>
                <wp:positionV relativeFrom="paragraph">
                  <wp:posOffset>1231900</wp:posOffset>
                </wp:positionV>
                <wp:extent cx="609600" cy="83819"/>
                <wp:effectExtent b="0" l="0" r="0" t="0"/>
                <wp:wrapNone/>
                <wp:docPr id="6"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609600" cy="83819"/>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Escribir el nombre que se quiere para el archivo y después clic en ‘Aceptar’:</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3162440" cy="4478859"/>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t="1147" b="1802"/>
                    <a:stretch>
                      <a:fillRect/>
                    </a:stretch>
                  </pic:blipFill>
                  <pic:spPr>
                    <a:xfrm>
                      <a:off x="0" y="0"/>
                      <a:ext cx="3162440" cy="4478859"/>
                    </a:xfrm>
                    <a:prstGeom prst="rect">
                      <a:avLst/>
                    </a:prstGeom>
                    <a:ln/>
                  </pic:spPr>
                </pic:pic>
              </a:graphicData>
            </a:graphic>
          </wp:inline>
        </w:drawing>
      </w:r>
      <w:r>
        <w:rPr>
          <w:noProof/>
          <w:lang w:val="es-ES"/>
        </w:rPr>
        <mc:AlternateContent>
          <mc:Choice Requires="wpg">
            <w:drawing>
              <wp:anchor distT="0" distB="0" distL="114300" distR="114300" simplePos="0" relativeHeight="251661312" behindDoc="0" locked="0" layoutInCell="1" hidden="0" allowOverlap="1">
                <wp:simplePos x="0" y="0"/>
                <wp:positionH relativeFrom="column">
                  <wp:posOffset>2400300</wp:posOffset>
                </wp:positionH>
                <wp:positionV relativeFrom="paragraph">
                  <wp:posOffset>3886200</wp:posOffset>
                </wp:positionV>
                <wp:extent cx="679422" cy="379294"/>
                <wp:effectExtent l="0" t="0" r="0" b="0"/>
                <wp:wrapNone/>
                <wp:docPr id="3" name=""/>
                <wp:cNvGraphicFramePr/>
                <a:graphic xmlns:a="http://schemas.openxmlformats.org/drawingml/2006/main">
                  <a:graphicData uri="http://schemas.microsoft.com/office/word/2010/wordprocessingShape">
                    <wps:wsp>
                      <wps:cNvCnPr/>
                      <wps:spPr>
                        <a:xfrm flipH="1">
                          <a:off x="5025339" y="3609403"/>
                          <a:ext cx="641322" cy="341194"/>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2400300</wp:posOffset>
                </wp:positionH>
                <wp:positionV relativeFrom="paragraph">
                  <wp:posOffset>3886200</wp:posOffset>
                </wp:positionV>
                <wp:extent cx="679422" cy="379294"/>
                <wp:effectExtent b="0" l="0" r="0" t="0"/>
                <wp:wrapNone/>
                <wp:docPr id="3"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679422" cy="379294"/>
                        </a:xfrm>
                        <a:prstGeom prst="rect"/>
                        <a:ln/>
                      </pic:spPr>
                    </pic:pic>
                  </a:graphicData>
                </a:graphic>
              </wp:anchor>
            </w:drawing>
          </mc:Fallback>
        </mc:AlternateContent>
      </w:r>
      <w:r>
        <w:rPr>
          <w:noProof/>
          <w:lang w:val="es-ES"/>
        </w:rPr>
        <mc:AlternateContent>
          <mc:Choice Requires="wpg">
            <w:drawing>
              <wp:anchor distT="0" distB="0" distL="114300" distR="114300" simplePos="0" relativeHeight="251662336" behindDoc="0" locked="0" layoutInCell="1" hidden="0" allowOverlap="1">
                <wp:simplePos x="0" y="0"/>
                <wp:positionH relativeFrom="column">
                  <wp:posOffset>657225</wp:posOffset>
                </wp:positionH>
                <wp:positionV relativeFrom="paragraph">
                  <wp:posOffset>4095750</wp:posOffset>
                </wp:positionV>
                <wp:extent cx="771525" cy="171450"/>
                <wp:effectExtent l="0" t="0" r="0" b="0"/>
                <wp:wrapNone/>
                <wp:docPr id="4" name=""/>
                <wp:cNvGraphicFramePr/>
                <a:graphic xmlns:a="http://schemas.openxmlformats.org/drawingml/2006/main">
                  <a:graphicData uri="http://schemas.microsoft.com/office/word/2010/wordprocessingShape">
                    <wps:wsp>
                      <wps:cNvCnPr/>
                      <wps:spPr>
                        <a:xfrm rot="10800000" flipH="1">
                          <a:off x="4979288" y="3713325"/>
                          <a:ext cx="733425" cy="13335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657225</wp:posOffset>
                </wp:positionH>
                <wp:positionV relativeFrom="paragraph">
                  <wp:posOffset>4095750</wp:posOffset>
                </wp:positionV>
                <wp:extent cx="771525" cy="171450"/>
                <wp:effectExtent b="0" l="0" r="0" t="0"/>
                <wp:wrapNone/>
                <wp:docPr id="4" name="image26.png"/>
                <a:graphic>
                  <a:graphicData uri="http://schemas.openxmlformats.org/drawingml/2006/picture">
                    <pic:pic>
                      <pic:nvPicPr>
                        <pic:cNvPr id="0" name="image26.png"/>
                        <pic:cNvPicPr preferRelativeResize="0"/>
                      </pic:nvPicPr>
                      <pic:blipFill>
                        <a:blip r:embed="rId21"/>
                        <a:srcRect/>
                        <a:stretch>
                          <a:fillRect/>
                        </a:stretch>
                      </pic:blipFill>
                      <pic:spPr>
                        <a:xfrm>
                          <a:off x="0" y="0"/>
                          <a:ext cx="771525" cy="171450"/>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 se aprecia en la siguiente imagen,</w:t>
      </w:r>
      <w:r>
        <w:rPr>
          <w:rFonts w:ascii="Times New Roman" w:eastAsia="Times New Roman" w:hAnsi="Times New Roman" w:cs="Times New Roman"/>
          <w:sz w:val="24"/>
          <w:szCs w:val="24"/>
        </w:rPr>
        <w:t xml:space="preserve"> el botón ‘Aceptar’ ya está disponible, dar clic de en este:</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4030153" cy="2453956"/>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4030153" cy="2453956"/>
                    </a:xfrm>
                    <a:prstGeom prst="rect">
                      <a:avLst/>
                    </a:prstGeom>
                    <a:ln/>
                  </pic:spPr>
                </pic:pic>
              </a:graphicData>
            </a:graphic>
          </wp:inline>
        </w:drawing>
      </w:r>
      <w:r>
        <w:rPr>
          <w:noProof/>
          <w:lang w:val="es-ES"/>
        </w:rPr>
        <mc:AlternateContent>
          <mc:Choice Requires="wpg">
            <w:drawing>
              <wp:anchor distT="0" distB="0" distL="114300" distR="114300" simplePos="0" relativeHeight="251663360" behindDoc="0" locked="0" layoutInCell="1" hidden="0" allowOverlap="1">
                <wp:simplePos x="0" y="0"/>
                <wp:positionH relativeFrom="column">
                  <wp:posOffset>2162175</wp:posOffset>
                </wp:positionH>
                <wp:positionV relativeFrom="paragraph">
                  <wp:posOffset>1704975</wp:posOffset>
                </wp:positionV>
                <wp:extent cx="533400" cy="342900"/>
                <wp:effectExtent l="0" t="0" r="0" b="0"/>
                <wp:wrapNone/>
                <wp:docPr id="5" name=""/>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2162175</wp:posOffset>
                </wp:positionH>
                <wp:positionV relativeFrom="paragraph">
                  <wp:posOffset>1704975</wp:posOffset>
                </wp:positionV>
                <wp:extent cx="533400" cy="342900"/>
                <wp:effectExtent b="0" l="0" r="0" t="0"/>
                <wp:wrapNone/>
                <wp:docPr id="5"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533400" cy="342900"/>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punto se puede notar que ya aparece la ruta donde quedara alojada la copia de seguridad o back up, dar clic en ‘Aceptar’:</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5486400" cy="401637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486400" cy="4016375"/>
                    </a:xfrm>
                    <a:prstGeom prst="rect">
                      <a:avLst/>
                    </a:prstGeom>
                    <a:ln/>
                  </pic:spPr>
                </pic:pic>
              </a:graphicData>
            </a:graphic>
          </wp:inline>
        </w:drawing>
      </w:r>
      <w:r>
        <w:rPr>
          <w:noProof/>
          <w:lang w:val="es-ES"/>
        </w:rPr>
        <mc:AlternateContent>
          <mc:Choice Requires="wpg">
            <w:drawing>
              <wp:anchor distT="0" distB="0" distL="114300" distR="114300" simplePos="0" relativeHeight="251664384" behindDoc="0" locked="0" layoutInCell="1" hidden="0" allowOverlap="1">
                <wp:simplePos x="0" y="0"/>
                <wp:positionH relativeFrom="column">
                  <wp:posOffset>4257675</wp:posOffset>
                </wp:positionH>
                <wp:positionV relativeFrom="paragraph">
                  <wp:posOffset>3419475</wp:posOffset>
                </wp:positionV>
                <wp:extent cx="533400" cy="342900"/>
                <wp:effectExtent l="0" t="0" r="0" b="0"/>
                <wp:wrapNone/>
                <wp:docPr id="10" name=""/>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4257675</wp:posOffset>
                </wp:positionH>
                <wp:positionV relativeFrom="paragraph">
                  <wp:posOffset>3419475</wp:posOffset>
                </wp:positionV>
                <wp:extent cx="533400" cy="342900"/>
                <wp:effectExtent b="0" l="0" r="0" t="0"/>
                <wp:wrapNone/>
                <wp:docPr id="10" name="image40.png"/>
                <a:graphic>
                  <a:graphicData uri="http://schemas.openxmlformats.org/drawingml/2006/picture">
                    <pic:pic>
                      <pic:nvPicPr>
                        <pic:cNvPr id="0" name="image40.png"/>
                        <pic:cNvPicPr preferRelativeResize="0"/>
                      </pic:nvPicPr>
                      <pic:blipFill>
                        <a:blip r:embed="rId25"/>
                        <a:srcRect/>
                        <a:stretch>
                          <a:fillRect/>
                        </a:stretch>
                      </pic:blipFill>
                      <pic:spPr>
                        <a:xfrm>
                          <a:off x="0" y="0"/>
                          <a:ext cx="533400" cy="342900"/>
                        </a:xfrm>
                        <a:prstGeom prst="rect"/>
                        <a:ln/>
                      </pic:spPr>
                    </pic:pic>
                  </a:graphicData>
                </a:graphic>
              </wp:anchor>
            </w:drawing>
          </mc:Fallback>
        </mc:AlternateContent>
      </w:r>
      <w:r>
        <w:rPr>
          <w:noProof/>
          <w:lang w:val="es-ES"/>
        </w:rPr>
        <mc:AlternateContent>
          <mc:Choice Requires="wpg">
            <w:drawing>
              <wp:anchor distT="0" distB="0" distL="114300" distR="114300" simplePos="0" relativeHeight="251665408" behindDoc="0" locked="0" layoutInCell="1" hidden="0" allowOverlap="1">
                <wp:simplePos x="0" y="0"/>
                <wp:positionH relativeFrom="column">
                  <wp:posOffset>1054100</wp:posOffset>
                </wp:positionH>
                <wp:positionV relativeFrom="paragraph">
                  <wp:posOffset>1943100</wp:posOffset>
                </wp:positionV>
                <wp:extent cx="533400" cy="342900"/>
                <wp:effectExtent l="0" t="0" r="0" b="0"/>
                <wp:wrapNone/>
                <wp:docPr id="1" name=""/>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1943100</wp:posOffset>
                </wp:positionV>
                <wp:extent cx="533400" cy="342900"/>
                <wp:effectExtent b="0" l="0" r="0" t="0"/>
                <wp:wrapNone/>
                <wp:docPr id="1"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533400" cy="342900"/>
                        </a:xfrm>
                        <a:prstGeom prst="rect"/>
                        <a:ln/>
                      </pic:spPr>
                    </pic:pic>
                  </a:graphicData>
                </a:graphic>
              </wp:anchor>
            </w:drawing>
          </mc:Fallback>
        </mc:AlternateContent>
      </w:r>
      <w:r>
        <w:rPr>
          <w:noProof/>
          <w:lang w:val="es-ES"/>
        </w:rPr>
        <mc:AlternateContent>
          <mc:Choice Requires="wpg">
            <w:drawing>
              <wp:anchor distT="0" distB="0" distL="114300" distR="114300" simplePos="0" relativeHeight="251666432" behindDoc="0" locked="0" layoutInCell="1" hidden="0" allowOverlap="1">
                <wp:simplePos x="0" y="0"/>
                <wp:positionH relativeFrom="column">
                  <wp:posOffset>4381500</wp:posOffset>
                </wp:positionH>
                <wp:positionV relativeFrom="paragraph">
                  <wp:posOffset>1930400</wp:posOffset>
                </wp:positionV>
                <wp:extent cx="518795" cy="352425"/>
                <wp:effectExtent l="0" t="0" r="0" b="0"/>
                <wp:wrapNone/>
                <wp:docPr id="2" name=""/>
                <wp:cNvGraphicFramePr/>
                <a:graphic xmlns:a="http://schemas.openxmlformats.org/drawingml/2006/main">
                  <a:graphicData uri="http://schemas.microsoft.com/office/word/2010/wordprocessingShape">
                    <wps:wsp>
                      <wps:cNvCnPr/>
                      <wps:spPr>
                        <a:xfrm flipH="1">
                          <a:off x="5105653" y="3622838"/>
                          <a:ext cx="480695" cy="314325"/>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4381500</wp:posOffset>
                </wp:positionH>
                <wp:positionV relativeFrom="paragraph">
                  <wp:posOffset>1930400</wp:posOffset>
                </wp:positionV>
                <wp:extent cx="518795" cy="352425"/>
                <wp:effectExtent b="0" l="0" r="0" t="0"/>
                <wp:wrapNone/>
                <wp:docPr id="2" name="image24.png"/>
                <a:graphic>
                  <a:graphicData uri="http://schemas.openxmlformats.org/drawingml/2006/picture">
                    <pic:pic>
                      <pic:nvPicPr>
                        <pic:cNvPr id="0" name="image24.png"/>
                        <pic:cNvPicPr preferRelativeResize="0"/>
                      </pic:nvPicPr>
                      <pic:blipFill>
                        <a:blip r:embed="rId27"/>
                        <a:srcRect/>
                        <a:stretch>
                          <a:fillRect/>
                        </a:stretch>
                      </pic:blipFill>
                      <pic:spPr>
                        <a:xfrm>
                          <a:off x="0" y="0"/>
                          <a:ext cx="518795" cy="352425"/>
                        </a:xfrm>
                        <a:prstGeom prst="rect"/>
                        <a:ln/>
                      </pic:spPr>
                    </pic:pic>
                  </a:graphicData>
                </a:graphic>
              </wp:anchor>
            </w:drawing>
          </mc:Fallback>
        </mc:AlternateContent>
      </w: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proceso se realizó correctamente aparecerá un mensaje como este. Clic en ‘Aceptar’:</w: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0" distB="0" distL="0" distR="0">
            <wp:extent cx="5486400" cy="1066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t="2498" b="4272"/>
                    <a:stretch>
                      <a:fillRect/>
                    </a:stretch>
                  </pic:blipFill>
                  <pic:spPr>
                    <a:xfrm>
                      <a:off x="0" y="0"/>
                      <a:ext cx="5486400" cy="1066800"/>
                    </a:xfrm>
                    <a:prstGeom prst="rect">
                      <a:avLst/>
                    </a:prstGeom>
                    <a:ln/>
                  </pic:spPr>
                </pic:pic>
              </a:graphicData>
            </a:graphic>
          </wp:inline>
        </w:drawing>
      </w:r>
      <w:r>
        <w:rPr>
          <w:noProof/>
          <w:lang w:val="es-ES"/>
        </w:rPr>
        <mc:AlternateContent>
          <mc:Choice Requires="wpg">
            <w:drawing>
              <wp:anchor distT="0" distB="0" distL="114300" distR="114300" simplePos="0" relativeHeight="251667456" behindDoc="0" locked="0" layoutInCell="1" hidden="0" allowOverlap="1">
                <wp:simplePos x="0" y="0"/>
                <wp:positionH relativeFrom="column">
                  <wp:posOffset>4371975</wp:posOffset>
                </wp:positionH>
                <wp:positionV relativeFrom="paragraph">
                  <wp:posOffset>371475</wp:posOffset>
                </wp:positionV>
                <wp:extent cx="533400" cy="342900"/>
                <wp:effectExtent l="0" t="0" r="0" b="0"/>
                <wp:wrapNone/>
                <wp:docPr id="7" name=""/>
                <wp:cNvGraphicFramePr/>
                <a:graphic xmlns:a="http://schemas.openxmlformats.org/drawingml/2006/main">
                  <a:graphicData uri="http://schemas.microsoft.com/office/word/2010/wordprocessingShape">
                    <wps:wsp>
                      <wps:cNvCnPr/>
                      <wps:spPr>
                        <a:xfrm>
                          <a:off x="5098350" y="3627600"/>
                          <a:ext cx="495300" cy="304800"/>
                        </a:xfrm>
                        <a:prstGeom prst="straightConnector1">
                          <a:avLst/>
                        </a:prstGeom>
                        <a:noFill/>
                        <a:ln w="38100" cap="flat" cmpd="sng">
                          <a:solidFill>
                            <a:schemeClr val="accent2"/>
                          </a:solidFill>
                          <a:prstDash val="solid"/>
                          <a:round/>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4371975</wp:posOffset>
                </wp:positionH>
                <wp:positionV relativeFrom="paragraph">
                  <wp:posOffset>371475</wp:posOffset>
                </wp:positionV>
                <wp:extent cx="533400" cy="342900"/>
                <wp:effectExtent b="0" l="0" r="0" t="0"/>
                <wp:wrapNone/>
                <wp:docPr id="7" name="image37.png"/>
                <a:graphic>
                  <a:graphicData uri="http://schemas.openxmlformats.org/drawingml/2006/picture">
                    <pic:pic>
                      <pic:nvPicPr>
                        <pic:cNvPr id="0" name="image37.png"/>
                        <pic:cNvPicPr preferRelativeResize="0"/>
                      </pic:nvPicPr>
                      <pic:blipFill>
                        <a:blip r:embed="rId29"/>
                        <a:srcRect/>
                        <a:stretch>
                          <a:fillRect/>
                        </a:stretch>
                      </pic:blipFill>
                      <pic:spPr>
                        <a:xfrm>
                          <a:off x="0" y="0"/>
                          <a:ext cx="533400" cy="342900"/>
                        </a:xfrm>
                        <a:prstGeom prst="rect"/>
                        <a:ln/>
                      </pic:spPr>
                    </pic:pic>
                  </a:graphicData>
                </a:graphic>
              </wp:anchor>
            </w:drawing>
          </mc:Fallback>
        </mc:AlternateConten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verificar que el archivo se creó correctamente, es necesario ir a la ruta que se especificó en el punto 9, en este caso fue:</w:t>
      </w:r>
    </w:p>
    <w:p w:rsidR="00676E30" w:rsidRDefault="00676E30">
      <w:pPr>
        <w:spacing w:line="360" w:lineRule="auto"/>
        <w:ind w:left="720"/>
        <w:jc w:val="both"/>
        <w:rPr>
          <w:rFonts w:ascii="Times New Roman" w:eastAsia="Times New Roman" w:hAnsi="Times New Roman" w:cs="Times New Roman"/>
          <w:sz w:val="24"/>
          <w:szCs w:val="24"/>
        </w:rPr>
      </w:pPr>
    </w:p>
    <w:p w:rsidR="00676E30" w:rsidRDefault="00C5146B">
      <w:pPr>
        <w:spacing w:line="360" w:lineRule="auto"/>
        <w:ind w:left="720"/>
        <w:jc w:val="both"/>
      </w:pPr>
      <w:r>
        <w:rPr>
          <w:rFonts w:ascii="Times New Roman" w:eastAsia="Times New Roman" w:hAnsi="Times New Roman" w:cs="Times New Roman"/>
          <w:i/>
          <w:sz w:val="24"/>
          <w:szCs w:val="24"/>
        </w:rPr>
        <w:t>C:\Program Files\Microsoft SQL</w:t>
      </w:r>
      <w:r>
        <w:rPr>
          <w:rFonts w:ascii="Times New Roman" w:eastAsia="Times New Roman" w:hAnsi="Times New Roman" w:cs="Times New Roman"/>
          <w:i/>
          <w:sz w:val="24"/>
          <w:szCs w:val="24"/>
        </w:rPr>
        <w:t xml:space="preserve"> Server\MSSQL14.S3RG10\</w:t>
      </w:r>
      <w:proofErr w:type="spellStart"/>
      <w:r>
        <w:rPr>
          <w:rFonts w:ascii="Times New Roman" w:eastAsia="Times New Roman" w:hAnsi="Times New Roman" w:cs="Times New Roman"/>
          <w:i/>
          <w:sz w:val="24"/>
          <w:szCs w:val="24"/>
        </w:rPr>
        <w:t>MSSQL</w:t>
      </w:r>
      <w:proofErr w:type="spellEnd"/>
      <w:r>
        <w:rPr>
          <w:rFonts w:ascii="Times New Roman" w:eastAsia="Times New Roman" w:hAnsi="Times New Roman" w:cs="Times New Roman"/>
          <w:i/>
          <w:sz w:val="24"/>
          <w:szCs w:val="24"/>
        </w:rPr>
        <w:t>\Back up</w:t>
      </w:r>
    </w:p>
    <w:p w:rsidR="00676E30" w:rsidRDefault="00676E30">
      <w:pPr>
        <w:pStyle w:val="Ttulo4"/>
        <w:keepNext w:val="0"/>
        <w:keepLines w:val="0"/>
        <w:spacing w:before="480" w:line="360" w:lineRule="auto"/>
        <w:rPr>
          <w:color w:val="000000"/>
        </w:rPr>
      </w:pPr>
      <w:bookmarkStart w:id="7" w:name="_2z27eflzfhxf" w:colFirst="0" w:colLast="0"/>
      <w:bookmarkEnd w:id="7"/>
    </w:p>
    <w:p w:rsidR="00676E30" w:rsidRDefault="00C5146B">
      <w:pPr>
        <w:spacing w:line="360" w:lineRule="auto"/>
        <w:jc w:val="both"/>
        <w:rPr>
          <w:rFonts w:ascii="Times New Roman" w:eastAsia="Times New Roman" w:hAnsi="Times New Roman" w:cs="Times New Roman"/>
          <w:sz w:val="24"/>
          <w:szCs w:val="24"/>
        </w:rPr>
      </w:pPr>
      <w:bookmarkStart w:id="8" w:name="_1y810tw" w:colFirst="0" w:colLast="0"/>
      <w:bookmarkEnd w:id="8"/>
      <w:r>
        <w:rPr>
          <w:rFonts w:ascii="Times New Roman" w:eastAsia="Times New Roman" w:hAnsi="Times New Roman" w:cs="Times New Roman"/>
          <w:sz w:val="24"/>
          <w:szCs w:val="24"/>
        </w:rPr>
        <w:t xml:space="preserve">Para empezar el proceso de migración de la base de datos vamos a necesitar de una herramienta llamada “Full </w:t>
      </w:r>
      <w:proofErr w:type="spellStart"/>
      <w:r>
        <w:rPr>
          <w:rFonts w:ascii="Times New Roman" w:eastAsia="Times New Roman" w:hAnsi="Times New Roman" w:cs="Times New Roman"/>
          <w:sz w:val="24"/>
          <w:szCs w:val="24"/>
        </w:rPr>
        <w:t>Convert</w:t>
      </w:r>
      <w:proofErr w:type="spellEnd"/>
      <w:r>
        <w:rPr>
          <w:rFonts w:ascii="Times New Roman" w:eastAsia="Times New Roman" w:hAnsi="Times New Roman" w:cs="Times New Roman"/>
          <w:sz w:val="24"/>
          <w:szCs w:val="24"/>
        </w:rPr>
        <w:t xml:space="preserve"> Enterprise”, para su descarga nos dirigiremos a su paina web: </w:t>
      </w:r>
      <w:hyperlink r:id="rId30">
        <w:r>
          <w:rPr>
            <w:rFonts w:ascii="Times New Roman" w:eastAsia="Times New Roman" w:hAnsi="Times New Roman" w:cs="Times New Roman"/>
            <w:color w:val="0000FF"/>
            <w:sz w:val="24"/>
            <w:szCs w:val="24"/>
            <w:u w:val="single"/>
          </w:rPr>
          <w:t>https://www.spectralcore.com/fullconvert</w:t>
        </w:r>
      </w:hyperlink>
      <w:r>
        <w:rPr>
          <w:rFonts w:ascii="Times New Roman" w:eastAsia="Times New Roman" w:hAnsi="Times New Roman" w:cs="Times New Roman"/>
          <w:sz w:val="24"/>
          <w:szCs w:val="24"/>
        </w:rPr>
        <w:t xml:space="preserve"> </w:t>
      </w:r>
    </w:p>
    <w:p w:rsidR="00676E30" w:rsidRDefault="00C5146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5734050" cy="33782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734050" cy="3378200"/>
                    </a:xfrm>
                    <a:prstGeom prst="rect">
                      <a:avLst/>
                    </a:prstGeom>
                    <a:ln/>
                  </pic:spPr>
                </pic:pic>
              </a:graphicData>
            </a:graphic>
          </wp:inline>
        </w:drawing>
      </w:r>
    </w:p>
    <w:p w:rsidR="00676E30" w:rsidRDefault="00676E30">
      <w:pPr>
        <w:spacing w:line="360" w:lineRule="auto"/>
        <w:jc w:val="both"/>
        <w:rPr>
          <w:rFonts w:ascii="Times New Roman" w:eastAsia="Times New Roman" w:hAnsi="Times New Roman" w:cs="Times New Roman"/>
          <w:sz w:val="24"/>
          <w:szCs w:val="24"/>
        </w:rPr>
      </w:pPr>
    </w:p>
    <w:p w:rsidR="00676E30" w:rsidRDefault="00C5146B">
      <w:pPr>
        <w:pStyle w:val="Ttulo1"/>
        <w:spacing w:line="360" w:lineRule="auto"/>
        <w:jc w:val="both"/>
        <w:rPr>
          <w:b/>
          <w:sz w:val="24"/>
          <w:szCs w:val="24"/>
        </w:rPr>
      </w:pPr>
      <w:bookmarkStart w:id="9" w:name="_rsmibaua4s8d" w:colFirst="0" w:colLast="0"/>
      <w:bookmarkEnd w:id="9"/>
      <w:r>
        <w:rPr>
          <w:b/>
          <w:sz w:val="24"/>
          <w:szCs w:val="24"/>
        </w:rPr>
        <w:t>Proceso de ejecución</w:t>
      </w:r>
    </w:p>
    <w:p w:rsidR="00676E30" w:rsidRDefault="00676E30"/>
    <w:p w:rsidR="00676E30" w:rsidRDefault="00C5146B">
      <w:pPr>
        <w:numPr>
          <w:ilvl w:val="0"/>
          <w:numId w:val="3"/>
        </w:numPr>
      </w:pPr>
      <w:r>
        <w:t xml:space="preserve">Abrimos </w:t>
      </w:r>
      <w:proofErr w:type="spellStart"/>
      <w:r>
        <w:t>mysql</w:t>
      </w:r>
      <w:proofErr w:type="spellEnd"/>
      <w:r>
        <w:t xml:space="preserve"> </w:t>
      </w:r>
      <w:proofErr w:type="spellStart"/>
      <w:r>
        <w:t>workbench</w:t>
      </w:r>
      <w:proofErr w:type="spellEnd"/>
      <w:r>
        <w:t xml:space="preserve"> ubicada en escritorio.</w:t>
      </w:r>
    </w:p>
    <w:p w:rsidR="00676E30" w:rsidRDefault="00676E30">
      <w:pPr>
        <w:ind w:left="720"/>
      </w:pPr>
    </w:p>
    <w:p w:rsidR="00676E30" w:rsidRDefault="00C5146B">
      <w:pPr>
        <w:ind w:left="720"/>
      </w:pPr>
      <w:r>
        <w:rPr>
          <w:noProof/>
          <w:lang w:val="es-ES"/>
        </w:rPr>
        <w:drawing>
          <wp:inline distT="114300" distB="114300" distL="114300" distR="114300">
            <wp:extent cx="2533650" cy="22193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533650" cy="2219325"/>
                    </a:xfrm>
                    <a:prstGeom prst="rect">
                      <a:avLst/>
                    </a:prstGeom>
                    <a:ln/>
                  </pic:spPr>
                </pic:pic>
              </a:graphicData>
            </a:graphic>
          </wp:inline>
        </w:drawing>
      </w:r>
    </w:p>
    <w:p w:rsidR="00676E30" w:rsidRDefault="00676E30">
      <w:pPr>
        <w:ind w:left="720"/>
      </w:pPr>
    </w:p>
    <w:p w:rsidR="00676E30" w:rsidRDefault="00676E30">
      <w:pPr>
        <w:ind w:left="720"/>
      </w:pPr>
    </w:p>
    <w:p w:rsidR="00676E30" w:rsidRDefault="00676E30">
      <w:pPr>
        <w:ind w:left="720"/>
      </w:pPr>
    </w:p>
    <w:p w:rsidR="00676E30" w:rsidRDefault="00676E30"/>
    <w:p w:rsidR="00676E30" w:rsidRDefault="00C5146B">
      <w:pPr>
        <w:numPr>
          <w:ilvl w:val="0"/>
          <w:numId w:val="3"/>
        </w:numPr>
      </w:pPr>
      <w:r>
        <w:t>se realiza la respectiva conexión al servidor local</w:t>
      </w:r>
    </w:p>
    <w:p w:rsidR="00676E30" w:rsidRDefault="00C5146B">
      <w:pPr>
        <w:ind w:left="720"/>
      </w:pPr>
      <w:r>
        <w:rPr>
          <w:noProof/>
          <w:lang w:val="es-ES"/>
        </w:rPr>
        <w:lastRenderedPageBreak/>
        <w:drawing>
          <wp:inline distT="114300" distB="114300" distL="114300" distR="114300">
            <wp:extent cx="4349708" cy="27384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349708" cy="2738438"/>
                    </a:xfrm>
                    <a:prstGeom prst="rect">
                      <a:avLst/>
                    </a:prstGeom>
                    <a:ln/>
                  </pic:spPr>
                </pic:pic>
              </a:graphicData>
            </a:graphic>
          </wp:inline>
        </w:drawing>
      </w:r>
    </w:p>
    <w:p w:rsidR="00676E30" w:rsidRDefault="00676E30"/>
    <w:p w:rsidR="00676E30" w:rsidRDefault="00C5146B">
      <w:pPr>
        <w:numPr>
          <w:ilvl w:val="0"/>
          <w:numId w:val="3"/>
        </w:numPr>
        <w:spacing w:line="360" w:lineRule="auto"/>
        <w:jc w:val="both"/>
      </w:pPr>
      <w:r>
        <w:rPr>
          <w:rFonts w:ascii="Times New Roman" w:eastAsia="Times New Roman" w:hAnsi="Times New Roman" w:cs="Times New Roman"/>
          <w:sz w:val="24"/>
          <w:szCs w:val="24"/>
        </w:rPr>
        <w:t>Una vez adentro, verificamos que la base de datos que queremos migrar se encuentre en el equipo:</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257800" cy="481488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257800" cy="4814888"/>
                    </a:xfrm>
                    <a:prstGeom prst="rect">
                      <a:avLst/>
                    </a:prstGeom>
                    <a:ln/>
                  </pic:spPr>
                </pic:pic>
              </a:graphicData>
            </a:graphic>
          </wp:inline>
        </w:drawing>
      </w:r>
    </w:p>
    <w:p w:rsidR="00676E30" w:rsidRDefault="00C5146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iniciamos nuestro servido de SQL server en este caso la </w:t>
      </w:r>
      <w:proofErr w:type="spellStart"/>
      <w:r>
        <w:rPr>
          <w:rFonts w:ascii="Times New Roman" w:eastAsia="Times New Roman" w:hAnsi="Times New Roman" w:cs="Times New Roman"/>
          <w:sz w:val="24"/>
          <w:szCs w:val="24"/>
        </w:rPr>
        <w:t>version</w:t>
      </w:r>
      <w:proofErr w:type="spellEnd"/>
      <w:r>
        <w:rPr>
          <w:rFonts w:ascii="Times New Roman" w:eastAsia="Times New Roman" w:hAnsi="Times New Roman" w:cs="Times New Roman"/>
          <w:sz w:val="24"/>
          <w:szCs w:val="24"/>
        </w:rPr>
        <w:t xml:space="preserve"> 2014</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3900488" cy="3057139"/>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900488" cy="3057139"/>
                    </a:xfrm>
                    <a:prstGeom prst="rect">
                      <a:avLst/>
                    </a:prstGeom>
                    <a:ln/>
                  </pic:spPr>
                </pic:pic>
              </a:graphicData>
            </a:graphic>
          </wp:inline>
        </w:drawing>
      </w:r>
    </w:p>
    <w:p w:rsidR="00676E30" w:rsidRDefault="00C5146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activo el servidor, abrimos la página de SQL server y creamos una base de dato</w:t>
      </w:r>
      <w:r>
        <w:rPr>
          <w:rFonts w:ascii="Times New Roman" w:eastAsia="Times New Roman" w:hAnsi="Times New Roman" w:cs="Times New Roman"/>
          <w:sz w:val="24"/>
          <w:szCs w:val="24"/>
        </w:rPr>
        <w:t xml:space="preserve">s donde vamos a migrar la </w:t>
      </w:r>
      <w:proofErr w:type="spellStart"/>
      <w:r>
        <w:rPr>
          <w:rFonts w:ascii="Times New Roman" w:eastAsia="Times New Roman" w:hAnsi="Times New Roman" w:cs="Times New Roman"/>
          <w:sz w:val="24"/>
          <w:szCs w:val="24"/>
        </w:rPr>
        <w:t>informacion</w:t>
      </w:r>
      <w:proofErr w:type="spellEnd"/>
      <w:r>
        <w:rPr>
          <w:rFonts w:ascii="Times New Roman" w:eastAsia="Times New Roman" w:hAnsi="Times New Roman" w:cs="Times New Roman"/>
          <w:sz w:val="24"/>
          <w:szCs w:val="24"/>
        </w:rPr>
        <w:t xml:space="preserve"> en </w:t>
      </w:r>
      <w:proofErr w:type="gramStart"/>
      <w:r>
        <w:rPr>
          <w:rFonts w:ascii="Times New Roman" w:eastAsia="Times New Roman" w:hAnsi="Times New Roman" w:cs="Times New Roman"/>
          <w:sz w:val="24"/>
          <w:szCs w:val="24"/>
        </w:rPr>
        <w:t>nuestra caso</w:t>
      </w:r>
      <w:proofErr w:type="gramEnd"/>
      <w:r>
        <w:rPr>
          <w:rFonts w:ascii="Times New Roman" w:eastAsia="Times New Roman" w:hAnsi="Times New Roman" w:cs="Times New Roman"/>
          <w:sz w:val="24"/>
          <w:szCs w:val="24"/>
        </w:rPr>
        <w:t xml:space="preserve"> la base de datos se va a llamar </w:t>
      </w:r>
      <w:proofErr w:type="spellStart"/>
      <w:r>
        <w:rPr>
          <w:rFonts w:ascii="Times New Roman" w:eastAsia="Times New Roman" w:hAnsi="Times New Roman" w:cs="Times New Roman"/>
          <w:sz w:val="24"/>
          <w:szCs w:val="24"/>
        </w:rPr>
        <w:t>SOS_DOCUMENTAL</w:t>
      </w:r>
      <w:proofErr w:type="spellEnd"/>
      <w:r>
        <w:rPr>
          <w:rFonts w:ascii="Times New Roman" w:eastAsia="Times New Roman" w:hAnsi="Times New Roman" w:cs="Times New Roman"/>
          <w:sz w:val="24"/>
          <w:szCs w:val="24"/>
        </w:rPr>
        <w:t xml:space="preserve"> la cual va a estar en blanco:</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4652963" cy="4030457"/>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4652963" cy="4030457"/>
                    </a:xfrm>
                    <a:prstGeom prst="rect">
                      <a:avLst/>
                    </a:prstGeom>
                    <a:ln/>
                  </pic:spPr>
                </pic:pic>
              </a:graphicData>
            </a:graphic>
          </wp:inline>
        </w:drawing>
      </w:r>
    </w:p>
    <w:p w:rsidR="00676E30" w:rsidRDefault="00C5146B">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activo el servidor, abrimos la página de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y creamos una base de datos de cotejamiento:</w:t>
      </w:r>
    </w:p>
    <w:p w:rsidR="00676E30" w:rsidRDefault="00C5146B">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0" distB="0" distL="0" distR="0">
            <wp:extent cx="1362075" cy="116205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1362075" cy="1162050"/>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Dentro del programa d</w:t>
      </w:r>
      <w:r>
        <w:rPr>
          <w:rFonts w:ascii="Times New Roman" w:eastAsia="Times New Roman" w:hAnsi="Times New Roman" w:cs="Times New Roman"/>
          <w:sz w:val="24"/>
          <w:szCs w:val="24"/>
        </w:rPr>
        <w:t xml:space="preserve">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“New </w:t>
      </w:r>
      <w:proofErr w:type="spellStart"/>
      <w:r>
        <w:rPr>
          <w:rFonts w:ascii="Times New Roman" w:eastAsia="Times New Roman" w:hAnsi="Times New Roman" w:cs="Times New Roman"/>
          <w:sz w:val="24"/>
          <w:szCs w:val="24"/>
        </w:rPr>
        <w:t>project</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2712658" cy="1900238"/>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8"/>
                    <a:srcRect/>
                    <a:stretch>
                      <a:fillRect/>
                    </a:stretch>
                  </pic:blipFill>
                  <pic:spPr>
                    <a:xfrm>
                      <a:off x="0" y="0"/>
                      <a:ext cx="2712658" cy="190023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abre un cuadro de dialogo en el cual aparece los tipos de gestor de bases de datos desde los cuales podemos hacer la migración,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2847091" cy="3633788"/>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2847091" cy="363378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cargará el menú de </w:t>
      </w:r>
      <w:proofErr w:type="spellStart"/>
      <w:r>
        <w:rPr>
          <w:rFonts w:ascii="Times New Roman" w:eastAsia="Times New Roman" w:hAnsi="Times New Roman" w:cs="Times New Roman"/>
          <w:sz w:val="24"/>
          <w:szCs w:val="24"/>
        </w:rPr>
        <w:t>autenticacion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donde ingresamos las credenciales de administrador de servidor y nuestra base de datos, luego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Next</w:t>
      </w:r>
      <w:proofErr w:type="spellEnd"/>
      <w:proofErr w:type="gramStart"/>
      <w:r>
        <w:rPr>
          <w:rFonts w:ascii="Times New Roman" w:eastAsia="Times New Roman" w:hAnsi="Times New Roman" w:cs="Times New Roman"/>
          <w:sz w:val="24"/>
          <w:szCs w:val="24"/>
        </w:rPr>
        <w:t>” :</w:t>
      </w:r>
      <w:proofErr w:type="gramEnd"/>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3739806" cy="3919538"/>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3739806" cy="391953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 igual manera seleccionamos el menú en el cual podremos escoger el destino de la migración, dam</w:t>
      </w:r>
      <w:r>
        <w:rPr>
          <w:rFonts w:ascii="Times New Roman" w:eastAsia="Times New Roman" w:hAnsi="Times New Roman" w:cs="Times New Roman"/>
          <w:sz w:val="24"/>
          <w:szCs w:val="24"/>
        </w:rPr>
        <w:t xml:space="preserve">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SQL </w:t>
      </w:r>
      <w:proofErr w:type="spellStart"/>
      <w:proofErr w:type="gramStart"/>
      <w:r>
        <w:rPr>
          <w:rFonts w:ascii="Times New Roman" w:eastAsia="Times New Roman" w:hAnsi="Times New Roman" w:cs="Times New Roman"/>
          <w:sz w:val="24"/>
          <w:szCs w:val="24"/>
        </w:rPr>
        <w:t>server.En</w:t>
      </w:r>
      <w:proofErr w:type="spellEnd"/>
      <w:proofErr w:type="gramEnd"/>
      <w:r>
        <w:rPr>
          <w:rFonts w:ascii="Times New Roman" w:eastAsia="Times New Roman" w:hAnsi="Times New Roman" w:cs="Times New Roman"/>
          <w:sz w:val="24"/>
          <w:szCs w:val="24"/>
        </w:rPr>
        <w:t xml:space="preserve"> el </w:t>
      </w:r>
      <w:proofErr w:type="spellStart"/>
      <w:r>
        <w:rPr>
          <w:rFonts w:ascii="Times New Roman" w:eastAsia="Times New Roman" w:hAnsi="Times New Roman" w:cs="Times New Roman"/>
          <w:sz w:val="24"/>
          <w:szCs w:val="24"/>
        </w:rPr>
        <w:t>menu</w:t>
      </w:r>
      <w:proofErr w:type="spellEnd"/>
      <w:r>
        <w:rPr>
          <w:rFonts w:ascii="Times New Roman" w:eastAsia="Times New Roman" w:hAnsi="Times New Roman" w:cs="Times New Roman"/>
          <w:sz w:val="24"/>
          <w:szCs w:val="24"/>
        </w:rPr>
        <w:t xml:space="preserve"> de autenticación ingresamos nuestras credenciales y escogemos la base de datos creada anteriormente (</w:t>
      </w:r>
      <w:proofErr w:type="spellStart"/>
      <w:r>
        <w:rPr>
          <w:rFonts w:ascii="Times New Roman" w:eastAsia="Times New Roman" w:hAnsi="Times New Roman" w:cs="Times New Roman"/>
          <w:sz w:val="24"/>
          <w:szCs w:val="24"/>
        </w:rPr>
        <w:t>SOS_DOCUMENTAL</w:t>
      </w:r>
      <w:proofErr w:type="spellEnd"/>
      <w:r>
        <w:rPr>
          <w:rFonts w:ascii="Times New Roman" w:eastAsia="Times New Roman" w:hAnsi="Times New Roman" w:cs="Times New Roman"/>
          <w:sz w:val="24"/>
          <w:szCs w:val="24"/>
        </w:rPr>
        <w:t xml:space="preserve">),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3843338" cy="299085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3843338" cy="2990850"/>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programa nos muestra las tablas que vamos a migrar y podemos decidir cuales </w:t>
      </w:r>
      <w:r>
        <w:rPr>
          <w:rFonts w:ascii="Times New Roman" w:eastAsia="Times New Roman" w:hAnsi="Times New Roman" w:cs="Times New Roman"/>
          <w:sz w:val="24"/>
          <w:szCs w:val="24"/>
        </w:rPr>
        <w:t xml:space="preserve">no convertir dando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las flechas, </w:t>
      </w:r>
      <w:proofErr w:type="spellStart"/>
      <w:r>
        <w:rPr>
          <w:rFonts w:ascii="Times New Roman" w:eastAsia="Times New Roman" w:hAnsi="Times New Roman" w:cs="Times New Roman"/>
          <w:sz w:val="24"/>
          <w:szCs w:val="24"/>
        </w:rPr>
        <w:t>tambien</w:t>
      </w:r>
      <w:proofErr w:type="spellEnd"/>
      <w:r>
        <w:rPr>
          <w:rFonts w:ascii="Times New Roman" w:eastAsia="Times New Roman" w:hAnsi="Times New Roman" w:cs="Times New Roman"/>
          <w:sz w:val="24"/>
          <w:szCs w:val="24"/>
        </w:rPr>
        <w:t xml:space="preserve"> nos da varias opciones como contar los registros y personalizar las tablas a convertir,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Next</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2843452" cy="3624263"/>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2843452" cy="3624263"/>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Por </w:t>
      </w:r>
      <w:proofErr w:type="spellStart"/>
      <w:r>
        <w:rPr>
          <w:rFonts w:ascii="Times New Roman" w:eastAsia="Times New Roman" w:hAnsi="Times New Roman" w:cs="Times New Roman"/>
          <w:sz w:val="24"/>
          <w:szCs w:val="24"/>
        </w:rPr>
        <w:t>ultimos</w:t>
      </w:r>
      <w:proofErr w:type="spellEnd"/>
      <w:r>
        <w:rPr>
          <w:rFonts w:ascii="Times New Roman" w:eastAsia="Times New Roman" w:hAnsi="Times New Roman" w:cs="Times New Roman"/>
          <w:sz w:val="24"/>
          <w:szCs w:val="24"/>
        </w:rPr>
        <w:t xml:space="preserve"> seleccionamos la </w:t>
      </w:r>
      <w:proofErr w:type="spellStart"/>
      <w:r>
        <w:rPr>
          <w:rFonts w:ascii="Times New Roman" w:eastAsia="Times New Roman" w:hAnsi="Times New Roman" w:cs="Times New Roman"/>
          <w:sz w:val="24"/>
          <w:szCs w:val="24"/>
        </w:rPr>
        <w:t>opcion</w:t>
      </w:r>
      <w:proofErr w:type="spellEnd"/>
      <w:r>
        <w:rPr>
          <w:rFonts w:ascii="Times New Roman" w:eastAsia="Times New Roman" w:hAnsi="Times New Roman" w:cs="Times New Roman"/>
          <w:sz w:val="24"/>
          <w:szCs w:val="24"/>
        </w:rPr>
        <w:t xml:space="preserve"> que queremos en este caso la primera “</w:t>
      </w:r>
      <w:proofErr w:type="spellStart"/>
      <w:r>
        <w:rPr>
          <w:rFonts w:ascii="Times New Roman" w:eastAsia="Times New Roman" w:hAnsi="Times New Roman" w:cs="Times New Roman"/>
          <w:sz w:val="24"/>
          <w:szCs w:val="24"/>
        </w:rPr>
        <w:t>star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conversion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immediately</w:t>
      </w:r>
      <w:proofErr w:type="spellEnd"/>
      <w:r>
        <w:rPr>
          <w:rFonts w:ascii="Times New Roman" w:eastAsia="Times New Roman" w:hAnsi="Times New Roman" w:cs="Times New Roman"/>
          <w:sz w:val="24"/>
          <w:szCs w:val="24"/>
        </w:rPr>
        <w:t xml:space="preserve">” y finalmente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w:t>
      </w:r>
      <w:proofErr w:type="spellStart"/>
      <w:r>
        <w:rPr>
          <w:rFonts w:ascii="Times New Roman" w:eastAsia="Times New Roman" w:hAnsi="Times New Roman" w:cs="Times New Roman"/>
          <w:sz w:val="24"/>
          <w:szCs w:val="24"/>
        </w:rPr>
        <w:t>finish</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4338638" cy="32385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4338638" cy="3238500"/>
                    </a:xfrm>
                    <a:prstGeom prst="rect">
                      <a:avLst/>
                    </a:prstGeom>
                    <a:ln/>
                  </pic:spPr>
                </pic:pic>
              </a:graphicData>
            </a:graphic>
          </wp:inline>
        </w:drawing>
      </w:r>
    </w:p>
    <w:p w:rsidR="00676E30" w:rsidRDefault="00676E30">
      <w:pPr>
        <w:spacing w:line="360" w:lineRule="auto"/>
        <w:ind w:left="720"/>
        <w:rPr>
          <w:rFonts w:ascii="Times New Roman" w:eastAsia="Times New Roman" w:hAnsi="Times New Roman" w:cs="Times New Roman"/>
          <w:sz w:val="24"/>
          <w:szCs w:val="24"/>
        </w:rPr>
      </w:pP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w:t>
      </w:r>
      <w:proofErr w:type="gramStart"/>
      <w:r>
        <w:rPr>
          <w:rFonts w:ascii="Times New Roman" w:eastAsia="Times New Roman" w:hAnsi="Times New Roman" w:cs="Times New Roman"/>
          <w:sz w:val="24"/>
          <w:szCs w:val="24"/>
        </w:rPr>
        <w:t>comenzara</w:t>
      </w:r>
      <w:proofErr w:type="gramEnd"/>
      <w:r>
        <w:rPr>
          <w:rFonts w:ascii="Times New Roman" w:eastAsia="Times New Roman" w:hAnsi="Times New Roman" w:cs="Times New Roman"/>
          <w:sz w:val="24"/>
          <w:szCs w:val="24"/>
        </w:rPr>
        <w:t xml:space="preserve"> a realizar el proceso de </w:t>
      </w:r>
      <w:proofErr w:type="spellStart"/>
      <w:r>
        <w:rPr>
          <w:rFonts w:ascii="Times New Roman" w:eastAsia="Times New Roman" w:hAnsi="Times New Roman" w:cs="Times New Roman"/>
          <w:sz w:val="24"/>
          <w:szCs w:val="24"/>
        </w:rPr>
        <w:t>migracion</w:t>
      </w:r>
      <w:proofErr w:type="spellEnd"/>
      <w:r>
        <w:rPr>
          <w:rFonts w:ascii="Times New Roman" w:eastAsia="Times New Roman" w:hAnsi="Times New Roman" w:cs="Times New Roman"/>
          <w:sz w:val="24"/>
          <w:szCs w:val="24"/>
        </w:rPr>
        <w:t>:</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lastRenderedPageBreak/>
        <w:drawing>
          <wp:inline distT="114300" distB="114300" distL="114300" distR="114300">
            <wp:extent cx="3093488" cy="3252788"/>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4"/>
                    <a:srcRect/>
                    <a:stretch>
                      <a:fillRect/>
                    </a:stretch>
                  </pic:blipFill>
                  <pic:spPr>
                    <a:xfrm>
                      <a:off x="0" y="0"/>
                      <a:ext cx="3093488" cy="3252788"/>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vez finalizado el proceso se </w:t>
      </w:r>
      <w:proofErr w:type="gramStart"/>
      <w:r>
        <w:rPr>
          <w:rFonts w:ascii="Times New Roman" w:eastAsia="Times New Roman" w:hAnsi="Times New Roman" w:cs="Times New Roman"/>
          <w:sz w:val="24"/>
          <w:szCs w:val="24"/>
        </w:rPr>
        <w:t>mostrara</w:t>
      </w:r>
      <w:proofErr w:type="gramEnd"/>
      <w:r>
        <w:rPr>
          <w:rFonts w:ascii="Times New Roman" w:eastAsia="Times New Roman" w:hAnsi="Times New Roman" w:cs="Times New Roman"/>
          <w:sz w:val="24"/>
          <w:szCs w:val="24"/>
        </w:rPr>
        <w:t xml:space="preserve"> una ventana con la </w:t>
      </w:r>
      <w:proofErr w:type="spellStart"/>
      <w:r>
        <w:rPr>
          <w:rFonts w:ascii="Times New Roman" w:eastAsia="Times New Roman" w:hAnsi="Times New Roman" w:cs="Times New Roman"/>
          <w:sz w:val="24"/>
          <w:szCs w:val="24"/>
        </w:rPr>
        <w:t>i</w:t>
      </w:r>
      <w:r>
        <w:rPr>
          <w:rFonts w:ascii="Times New Roman" w:eastAsia="Times New Roman" w:hAnsi="Times New Roman" w:cs="Times New Roman"/>
          <w:sz w:val="24"/>
          <w:szCs w:val="24"/>
        </w:rPr>
        <w:t>nformacion</w:t>
      </w:r>
      <w:proofErr w:type="spellEnd"/>
      <w:r>
        <w:rPr>
          <w:rFonts w:ascii="Times New Roman" w:eastAsia="Times New Roman" w:hAnsi="Times New Roman" w:cs="Times New Roman"/>
          <w:sz w:val="24"/>
          <w:szCs w:val="24"/>
        </w:rPr>
        <w:t xml:space="preserve"> de la </w:t>
      </w:r>
      <w:proofErr w:type="spellStart"/>
      <w:r>
        <w:rPr>
          <w:rFonts w:ascii="Times New Roman" w:eastAsia="Times New Roman" w:hAnsi="Times New Roman" w:cs="Times New Roman"/>
          <w:sz w:val="24"/>
          <w:szCs w:val="24"/>
        </w:rPr>
        <w:t>migracion</w:t>
      </w:r>
      <w:proofErr w:type="spellEnd"/>
      <w:r>
        <w:rPr>
          <w:rFonts w:ascii="Times New Roman" w:eastAsia="Times New Roman" w:hAnsi="Times New Roman" w:cs="Times New Roman"/>
          <w:sz w:val="24"/>
          <w:szCs w:val="24"/>
        </w:rPr>
        <w:t xml:space="preserve">, damos </w:t>
      </w:r>
      <w:proofErr w:type="spellStart"/>
      <w:r>
        <w:rPr>
          <w:rFonts w:ascii="Times New Roman" w:eastAsia="Times New Roman" w:hAnsi="Times New Roman" w:cs="Times New Roman"/>
          <w:sz w:val="24"/>
          <w:szCs w:val="24"/>
        </w:rPr>
        <w:t>click</w:t>
      </w:r>
      <w:proofErr w:type="spellEnd"/>
      <w:r>
        <w:rPr>
          <w:rFonts w:ascii="Times New Roman" w:eastAsia="Times New Roman" w:hAnsi="Times New Roman" w:cs="Times New Roman"/>
          <w:sz w:val="24"/>
          <w:szCs w:val="24"/>
        </w:rPr>
        <w:t xml:space="preserve"> en “Back” y cerramos el proceso:</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734050" cy="15621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5734050" cy="1562100"/>
                    </a:xfrm>
                    <a:prstGeom prst="rect">
                      <a:avLst/>
                    </a:prstGeom>
                    <a:ln/>
                  </pic:spPr>
                </pic:pic>
              </a:graphicData>
            </a:graphic>
          </wp:inline>
        </w:drawing>
      </w:r>
    </w:p>
    <w:p w:rsidR="00676E30" w:rsidRDefault="00C5146B">
      <w:pPr>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solo queda revisar los datos ya </w:t>
      </w:r>
      <w:proofErr w:type="spellStart"/>
      <w:r>
        <w:rPr>
          <w:rFonts w:ascii="Times New Roman" w:eastAsia="Times New Roman" w:hAnsi="Times New Roman" w:cs="Times New Roman"/>
          <w:sz w:val="24"/>
          <w:szCs w:val="24"/>
        </w:rPr>
        <w:t>migrador</w:t>
      </w:r>
      <w:proofErr w:type="spellEnd"/>
      <w:r>
        <w:rPr>
          <w:rFonts w:ascii="Times New Roman" w:eastAsia="Times New Roman" w:hAnsi="Times New Roman" w:cs="Times New Roman"/>
          <w:sz w:val="24"/>
          <w:szCs w:val="24"/>
        </w:rPr>
        <w:t xml:space="preserve"> en la base de datos SQL server</w:t>
      </w:r>
    </w:p>
    <w:p w:rsidR="00676E30" w:rsidRDefault="00C5146B">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700713" cy="2143125"/>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5700713" cy="2143125"/>
                    </a:xfrm>
                    <a:prstGeom prst="rect">
                      <a:avLst/>
                    </a:prstGeom>
                    <a:ln/>
                  </pic:spPr>
                </pic:pic>
              </a:graphicData>
            </a:graphic>
          </wp:inline>
        </w:drawing>
      </w:r>
      <w:r>
        <w:rPr>
          <w:rFonts w:ascii="Times New Roman" w:eastAsia="Times New Roman" w:hAnsi="Times New Roman" w:cs="Times New Roman"/>
          <w:sz w:val="24"/>
          <w:szCs w:val="24"/>
        </w:rPr>
        <w:br/>
      </w:r>
    </w:p>
    <w:p w:rsidR="00676E30" w:rsidRDefault="00C5146B">
      <w:pPr>
        <w:spacing w:line="360" w:lineRule="auto"/>
        <w:rPr>
          <w:b/>
          <w:color w:val="000000"/>
        </w:rPr>
      </w:pPr>
      <w:r>
        <w:rPr>
          <w:b/>
          <w:color w:val="000000"/>
        </w:rPr>
        <w:t>Plan de Soporte:</w:t>
      </w:r>
    </w:p>
    <w:p w:rsidR="00676E30" w:rsidRDefault="00C5146B">
      <w:pPr>
        <w:pStyle w:val="Ttulo4"/>
        <w:keepNext w:val="0"/>
        <w:keepLines w:val="0"/>
        <w:spacing w:before="480" w:line="360" w:lineRule="auto"/>
      </w:pPr>
      <w:bookmarkStart w:id="10" w:name="_aga89hpf0v68" w:colFirst="0" w:colLast="0"/>
      <w:bookmarkEnd w:id="10"/>
      <w:r>
        <w:rPr>
          <w:color w:val="000000"/>
        </w:rPr>
        <w:lastRenderedPageBreak/>
        <w:t>En caso de que se presente algún altercado durante la ejecución de la migración de la bas</w:t>
      </w:r>
      <w:r>
        <w:rPr>
          <w:color w:val="000000"/>
        </w:rPr>
        <w:t xml:space="preserve">e de datos no hay de qué preocuparse pues la base de datos no va a ser eliminada del motor de base de datos desde donde se ejecutará la migración, así que no se perderá la información, pero en caso de que pase por cualquier razón debemos seguir el plan de </w:t>
      </w:r>
      <w:r>
        <w:rPr>
          <w:color w:val="000000"/>
        </w:rPr>
        <w:t>plan marcha atrás, con el cual podremos regresar la base de datos a una versión anterior.</w:t>
      </w:r>
    </w:p>
    <w:p w:rsidR="00676E30" w:rsidRDefault="00676E30"/>
    <w:p w:rsidR="00676E30" w:rsidRDefault="00C5146B">
      <w:pPr>
        <w:pStyle w:val="Ttulo4"/>
        <w:keepNext w:val="0"/>
        <w:keepLines w:val="0"/>
        <w:spacing w:before="480" w:line="360" w:lineRule="auto"/>
        <w:rPr>
          <w:color w:val="000000"/>
        </w:rPr>
      </w:pPr>
      <w:bookmarkStart w:id="11" w:name="_p2jhsbwoelln" w:colFirst="0" w:colLast="0"/>
      <w:bookmarkEnd w:id="11"/>
      <w:r>
        <w:rPr>
          <w:color w:val="000000"/>
        </w:rPr>
        <w:br/>
      </w:r>
      <w:r>
        <w:rPr>
          <w:color w:val="000000"/>
        </w:rPr>
        <w:br/>
      </w:r>
    </w:p>
    <w:p w:rsidR="00676E30" w:rsidRDefault="00676E30"/>
    <w:p w:rsidR="00676E30" w:rsidRDefault="00676E30"/>
    <w:sectPr w:rsidR="00676E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D4D21"/>
    <w:multiLevelType w:val="multilevel"/>
    <w:tmpl w:val="742892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2911D21"/>
    <w:multiLevelType w:val="multilevel"/>
    <w:tmpl w:val="4BC2A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CF37FB"/>
    <w:multiLevelType w:val="multilevel"/>
    <w:tmpl w:val="A978E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E30"/>
    <w:rsid w:val="00676E30"/>
    <w:rsid w:val="00C514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F6C6B8-DF3F-4078-91EB-429EFF527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8" Type="http://schemas.openxmlformats.org/officeDocument/2006/relationships/image" Target="media/image28.png"/><Relationship Id="rId26" Type="http://schemas.openxmlformats.org/officeDocument/2006/relationships/image" Target="media/image120.png"/><Relationship Id="rId39" Type="http://schemas.openxmlformats.org/officeDocument/2006/relationships/image" Target="media/image23.png"/><Relationship Id="rId21" Type="http://schemas.openxmlformats.org/officeDocument/2006/relationships/image" Target="media/image26.png"/><Relationship Id="rId34" Type="http://schemas.openxmlformats.org/officeDocument/2006/relationships/image" Target="media/image18.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39.png"/><Relationship Id="rId29"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27.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image" Target="media/image15.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38.png"/><Relationship Id="rId22" Type="http://schemas.openxmlformats.org/officeDocument/2006/relationships/image" Target="media/image12.png"/><Relationship Id="rId27" Type="http://schemas.openxmlformats.org/officeDocument/2006/relationships/image" Target="media/image24.png"/><Relationship Id="rId30" Type="http://schemas.openxmlformats.org/officeDocument/2006/relationships/hyperlink" Target="https://www.spectralcore.com/fullconvert" TargetMode="External"/><Relationship Id="rId35"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4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5.png"/><Relationship Id="rId20" Type="http://schemas.openxmlformats.org/officeDocument/2006/relationships/image" Target="media/image25.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23</Pages>
  <Words>2088</Words>
  <Characters>11489</Characters>
  <Application>Microsoft Office Word</Application>
  <DocSecurity>0</DocSecurity>
  <Lines>95</Lines>
  <Paragraphs>27</Paragraphs>
  <ScaleCrop>false</ScaleCrop>
  <Company/>
  <LinksUpToDate>false</LinksUpToDate>
  <CharactersWithSpaces>13550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APRENDIZ</cp:lastModifiedBy>
  <cp:revision>2</cp:revision>
  <dcterms:created xsi:type="dcterms:W3CDTF">2019-07-05T00:41:00Z</dcterms:created>
  <dcterms:modified xsi:type="dcterms:W3CDTF">2019-07-05T00:43:00Z</dcterms:modified>
</cp:coreProperties>
</file>