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5D66A"/>
          <w:sz w:val="52"/>
        </w:rPr>
        <w:t>DRIM DUIT</w:t>
      </w:r>
    </w:p>
    <w:p>
      <w:pPr>
        <w:jc w:val="center"/>
      </w:pPr>
      <w:r>
        <w:rPr>
          <w:b/>
          <w:color w:val="0B4F5A"/>
          <w:sz w:val="40"/>
        </w:rPr>
        <w:t>Anexo de Diagramas del Proyecto de Causación</w:t>
      </w:r>
    </w:p>
    <w:p>
      <w:pPr>
        <w:jc w:val="center"/>
      </w:pPr>
      <w:r>
        <w:rPr>
          <w:i/>
        </w:rPr>
        <w:t>Versión 3.0 — 01 de octubre de 2026</w:t>
      </w:r>
    </w:p>
    <w:p>
      <w:pPr>
        <w:pStyle w:val="Heading1"/>
      </w:pPr>
      <w:r>
        <w:t>1. Propósito</w:t>
      </w:r>
    </w:p>
    <w:p>
      <w:r>
        <w:t>Este anexo complementa la documentación maestra V3.0. Los diagramas reflejan el estado real documentado y separan explícitamente las capacidades implementadas de las propuestas. La V3 define Angular + TypeScript, Node.js + Express y MariaDB como núcleo tecnológico; Microsoft Graph, almacenamiento documental, SIIGO e IA/OCR aparecen como componentes objetivo o opcionales.</w:t>
      </w:r>
    </w:p>
    <w:p>
      <w:r>
        <w:t>La V3 registra como implementado el acceso a la factura por API y la distribución por centros con validaciones, mientras que recepción automática, aprobación formal, auditoría completa e integración SIIGO continúan pendientes.</w:t>
      </w:r>
    </w:p>
    <w:p>
      <w:pPr>
        <w:pStyle w:val="Heading1"/>
      </w:pPr>
      <w:r>
        <w:t>2. Catálogo de diagramas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Diagrama</w:t>
            </w:r>
          </w:p>
        </w:tc>
        <w:tc>
          <w:tcPr>
            <w:tcW w:type="dxa" w:w="3408"/>
          </w:tcPr>
          <w:p>
            <w:r>
              <w:t>Propósito</w:t>
            </w:r>
          </w:p>
        </w:tc>
        <w:tc>
          <w:tcPr>
            <w:tcW w:type="dxa" w:w="3408"/>
          </w:tcPr>
          <w:p>
            <w:r>
              <w:t>Estado</w:t>
            </w:r>
          </w:p>
        </w:tc>
      </w:tr>
      <w:tr>
        <w:tc>
          <w:tcPr>
            <w:tcW w:type="dxa" w:w="3408"/>
          </w:tcPr>
          <w:p>
            <w:r>
              <w:t>D1 — Contexto</w:t>
            </w:r>
          </w:p>
        </w:tc>
        <w:tc>
          <w:tcPr>
            <w:tcW w:type="dxa" w:w="3408"/>
          </w:tcPr>
          <w:p>
            <w:r>
              <w:t>Delimitar sistema, actores y sistemas externos.</w:t>
            </w:r>
          </w:p>
        </w:tc>
        <w:tc>
          <w:tcPr>
            <w:tcW w:type="dxa" w:w="3408"/>
          </w:tcPr>
          <w:p>
            <w:r>
              <w:t>Recomendado</w:t>
            </w:r>
          </w:p>
        </w:tc>
      </w:tr>
      <w:tr>
        <w:tc>
          <w:tcPr>
            <w:tcW w:type="dxa" w:w="3408"/>
          </w:tcPr>
          <w:p>
            <w:r>
              <w:t>D2 — Casos de uso</w:t>
            </w:r>
          </w:p>
        </w:tc>
        <w:tc>
          <w:tcPr>
            <w:tcW w:type="dxa" w:w="3408"/>
          </w:tcPr>
          <w:p>
            <w:r>
              <w:t>Relacionar actores con funcionalidades.</w:t>
            </w:r>
          </w:p>
        </w:tc>
        <w:tc>
          <w:tcPr>
            <w:tcW w:type="dxa" w:w="3408"/>
          </w:tcPr>
          <w:p>
            <w:r>
              <w:t>Necesario</w:t>
            </w:r>
          </w:p>
        </w:tc>
      </w:tr>
      <w:tr>
        <w:tc>
          <w:tcPr>
            <w:tcW w:type="dxa" w:w="3408"/>
          </w:tcPr>
          <w:p>
            <w:r>
              <w:t>D3 — Proceso de negocio</w:t>
            </w:r>
          </w:p>
        </w:tc>
        <w:tc>
          <w:tcPr>
            <w:tcW w:type="dxa" w:w="3408"/>
          </w:tcPr>
          <w:p>
            <w:r>
              <w:t>Representar el flujo completo de causación.</w:t>
            </w:r>
          </w:p>
        </w:tc>
        <w:tc>
          <w:tcPr>
            <w:tcW w:type="dxa" w:w="3408"/>
          </w:tcPr>
          <w:p>
            <w:r>
              <w:t>Necesario</w:t>
            </w:r>
          </w:p>
        </w:tc>
      </w:tr>
      <w:tr>
        <w:tc>
          <w:tcPr>
            <w:tcW w:type="dxa" w:w="3408"/>
          </w:tcPr>
          <w:p>
            <w:r>
              <w:t>D4 — Actividad</w:t>
            </w:r>
          </w:p>
        </w:tc>
        <w:tc>
          <w:tcPr>
            <w:tcW w:type="dxa" w:w="3408"/>
          </w:tcPr>
          <w:p>
            <w:r>
              <w:t>Detallar decisiones y validaciones.</w:t>
            </w:r>
          </w:p>
        </w:tc>
        <w:tc>
          <w:tcPr>
            <w:tcW w:type="dxa" w:w="3408"/>
          </w:tcPr>
          <w:p>
            <w:r>
              <w:t>Necesario</w:t>
            </w:r>
          </w:p>
        </w:tc>
      </w:tr>
      <w:tr>
        <w:tc>
          <w:tcPr>
            <w:tcW w:type="dxa" w:w="3408"/>
          </w:tcPr>
          <w:p>
            <w:r>
              <w:t>D5 — Secuencia</w:t>
            </w:r>
          </w:p>
        </w:tc>
        <w:tc>
          <w:tcPr>
            <w:tcW w:type="dxa" w:w="3408"/>
          </w:tcPr>
          <w:p>
            <w:r>
              <w:t>Mostrar interacción entre componentes en operaciones críticas.</w:t>
            </w:r>
          </w:p>
        </w:tc>
        <w:tc>
          <w:tcPr>
            <w:tcW w:type="dxa" w:w="3408"/>
          </w:tcPr>
          <w:p>
            <w:r>
              <w:t>Necesario</w:t>
            </w:r>
          </w:p>
        </w:tc>
      </w:tr>
      <w:tr>
        <w:tc>
          <w:tcPr>
            <w:tcW w:type="dxa" w:w="3408"/>
          </w:tcPr>
          <w:p>
            <w:r>
              <w:t>D6 — Entidad–Relación</w:t>
            </w:r>
          </w:p>
        </w:tc>
        <w:tc>
          <w:tcPr>
            <w:tcW w:type="dxa" w:w="3408"/>
          </w:tcPr>
          <w:p>
            <w:r>
              <w:t>Documentar el modelo físico de MariaDB.</w:t>
            </w:r>
          </w:p>
        </w:tc>
        <w:tc>
          <w:tcPr>
            <w:tcW w:type="dxa" w:w="3408"/>
          </w:tcPr>
          <w:p>
            <w:r>
              <w:t>Necesario</w:t>
            </w:r>
          </w:p>
        </w:tc>
      </w:tr>
      <w:tr>
        <w:tc>
          <w:tcPr>
            <w:tcW w:type="dxa" w:w="3408"/>
          </w:tcPr>
          <w:p>
            <w:r>
              <w:t>D7 — Componentes</w:t>
            </w:r>
          </w:p>
        </w:tc>
        <w:tc>
          <w:tcPr>
            <w:tcW w:type="dxa" w:w="3408"/>
          </w:tcPr>
          <w:p>
            <w:r>
              <w:t>Mostrar módulos tecnológicos y dependencias.</w:t>
            </w:r>
          </w:p>
        </w:tc>
        <w:tc>
          <w:tcPr>
            <w:tcW w:type="dxa" w:w="3408"/>
          </w:tcPr>
          <w:p>
            <w:r>
              <w:t>Necesario</w:t>
            </w:r>
          </w:p>
        </w:tc>
      </w:tr>
      <w:tr>
        <w:tc>
          <w:tcPr>
            <w:tcW w:type="dxa" w:w="3408"/>
          </w:tcPr>
          <w:p>
            <w:r>
              <w:t>D8 — Despliegue</w:t>
            </w:r>
          </w:p>
        </w:tc>
        <w:tc>
          <w:tcPr>
            <w:tcW w:type="dxa" w:w="3408"/>
          </w:tcPr>
          <w:p>
            <w:r>
              <w:t>Definir dónde se ejecutan los componentes.</w:t>
            </w:r>
          </w:p>
        </w:tc>
        <w:tc>
          <w:tcPr>
            <w:tcW w:type="dxa" w:w="3408"/>
          </w:tcPr>
          <w:p>
            <w:r>
              <w:t>Necesario</w:t>
            </w:r>
          </w:p>
        </w:tc>
      </w:tr>
      <w:tr>
        <w:tc>
          <w:tcPr>
            <w:tcW w:type="dxa" w:w="3408"/>
          </w:tcPr>
          <w:p>
            <w:r>
              <w:t>D9 — Estados</w:t>
            </w:r>
          </w:p>
        </w:tc>
        <w:tc>
          <w:tcPr>
            <w:tcW w:type="dxa" w:w="3408"/>
          </w:tcPr>
          <w:p>
            <w:r>
              <w:t>Documentar el ciclo de vida de la factura.</w:t>
            </w:r>
          </w:p>
        </w:tc>
        <w:tc>
          <w:tcPr>
            <w:tcW w:type="dxa" w:w="3408"/>
          </w:tcPr>
          <w:p>
            <w:r>
              <w:t>Recomendado</w:t>
            </w:r>
          </w:p>
        </w:tc>
      </w:tr>
      <w:tr>
        <w:tc>
          <w:tcPr>
            <w:tcW w:type="dxa" w:w="3408"/>
          </w:tcPr>
          <w:p>
            <w:r>
              <w:t>D10 — DFD</w:t>
            </w:r>
          </w:p>
        </w:tc>
        <w:tc>
          <w:tcPr>
            <w:tcW w:type="dxa" w:w="3408"/>
          </w:tcPr>
          <w:p>
            <w:r>
              <w:t>Mostrar movimiento de datos.</w:t>
            </w:r>
          </w:p>
        </w:tc>
        <w:tc>
          <w:tcPr>
            <w:tcW w:type="dxa" w:w="3408"/>
          </w:tcPr>
          <w:p>
            <w:r>
              <w:t>Recomendado</w:t>
            </w:r>
          </w:p>
        </w:tc>
      </w:tr>
      <w:tr>
        <w:tc>
          <w:tcPr>
            <w:tcW w:type="dxa" w:w="3408"/>
          </w:tcPr>
          <w:p>
            <w:r>
              <w:t>D11 — Clases/dominio</w:t>
            </w:r>
          </w:p>
        </w:tc>
        <w:tc>
          <w:tcPr>
            <w:tcW w:type="dxa" w:w="3408"/>
          </w:tcPr>
          <w:p>
            <w:r>
              <w:t>Apoyar el diseño de backend.</w:t>
            </w:r>
          </w:p>
        </w:tc>
        <w:tc>
          <w:tcPr>
            <w:tcW w:type="dxa" w:w="3408"/>
          </w:tcPr>
          <w:p>
            <w:r>
              <w:t>Opcional / útil</w:t>
            </w:r>
          </w:p>
        </w:tc>
      </w:tr>
    </w:tbl>
    <w:p>
      <w:r>
        <w:br w:type="page"/>
      </w:r>
    </w:p>
    <w:p>
      <w:pPr>
        <w:pStyle w:val="Heading1"/>
      </w:pPr>
      <w:r>
        <w:t>D1. Diagrama de contexto</w:t>
      </w:r>
    </w:p>
    <w:p>
      <w:r>
        <w:t>Presenta el sistema, actores y sistemas externos.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40775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tex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77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D2. Diagrama de casos de uso</w:t>
      </w:r>
    </w:p>
    <w:p>
      <w:r>
        <w:t>Relaciona actores con las funcionalidades documentadas.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40102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sos_u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10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D3. Flujo de negocio / proceso de causación</w:t>
      </w:r>
    </w:p>
    <w:p>
      <w:r>
        <w:t>Representa el flujo desde recepción hasta SIIGO y auditoría.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0599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ceso_negoc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59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D4. Diagrama de actividad</w:t>
      </w:r>
    </w:p>
    <w:p>
      <w:r>
        <w:t>Detalla decisiones de revisión, distribución y cuadre.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737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ctivid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73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D5. Diagrama de secuencia</w:t>
      </w:r>
    </w:p>
    <w:p>
      <w:r>
        <w:t>Representa el flujo actualmente implementado de consulta y distribución.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9645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cuencia_distribu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964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D6. Diagrama entidad–relación</w:t>
      </w:r>
    </w:p>
    <w:p>
      <w:r>
        <w:t>Modelo físico actual de MariaDB.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43876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ntidad_relac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387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D7. Diagrama de componentes</w:t>
      </w:r>
    </w:p>
    <w:p>
      <w:r>
        <w:t>Muestra frontend, backend, BD, documentos y externos.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9580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mponen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958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D8. Diagrama de despliegue</w:t>
      </w:r>
    </w:p>
    <w:p>
      <w:r>
        <w:t>Propone la distribución de componentes en producción.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44119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espliegu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11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D9. Máquina de estados</w:t>
      </w:r>
    </w:p>
    <w:p>
      <w:r>
        <w:t>Describe el ciclo de vida objetivo de una factura.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05076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estados_factu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50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D10. Diagrama de flujo de datos</w:t>
      </w:r>
    </w:p>
    <w:p>
      <w:r>
        <w:t>Complementa la arquitectura con el movimiento de datos.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95804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f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958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D11. Diagrama conceptual de clases</w:t>
      </w:r>
    </w:p>
    <w:p>
      <w:r>
        <w:t>Vista conceptual del dominio para diseño de software.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44119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lases_domini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11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Observaciones y límites</w:t>
      </w:r>
    </w:p>
    <w:p>
      <w:pPr>
        <w:pStyle w:val="ListBullet"/>
      </w:pPr>
      <w:r>
        <w:t>El D6 utiliza las relaciones confirmadas en el esquema actual: proveedores → facturas; facturas → factura_items; cuentas_contables → factura_items; factura_items → factura_item_centros_costos; centros_costos → factura_item_centros_costos; y la jerarquía de centros mediante centro_padre_id.</w:t>
      </w:r>
    </w:p>
    <w:p>
      <w:pPr>
        <w:pStyle w:val="ListBullet"/>
      </w:pPr>
      <w:r>
        <w:t>El D8 es una propuesta de despliegue objetivo. El entorno de desarrollo actual documentado es Angular en 4200, Express en 3000 y MariaDB local.</w:t>
      </w:r>
    </w:p>
    <w:p>
      <w:pPr>
        <w:pStyle w:val="ListBullet"/>
      </w:pPr>
      <w:r>
        <w:t>Microsoft Graph, SIIGO, aprobación formal y auditoría completa se muestran como capacidades objetivo porque la V3 las marca como pendientes o por validar.</w:t>
      </w:r>
    </w:p>
    <w:p>
      <w:pPr>
        <w:pStyle w:val="ListBullet"/>
      </w:pPr>
      <w:r>
        <w:t>Los diagramas deben actualizarse cuando cambien requisitos, API, base de datos, reglas contables o infraestructura.</w:t>
      </w:r>
    </w:p>
    <w:p>
      <w:pPr>
        <w:pStyle w:val="Heading1"/>
      </w:pPr>
      <w:r>
        <w:t>4. Trazabilidad con la documentación V3</w:t>
      </w:r>
    </w:p>
    <w:p>
      <w:pPr>
        <w:pStyle w:val="ListBullet"/>
      </w:pPr>
      <w:r>
        <w:t>Arquitectura: Angular + TypeScript, Node.js + Express y MariaDB.</w:t>
      </w:r>
    </w:p>
    <w:p>
      <w:pPr>
        <w:pStyle w:val="ListBullet"/>
      </w:pPr>
      <w:r>
        <w:t>API implementada: GET /api/facturas/:id y POST /api/facturas/:id/distribucion.</w:t>
      </w:r>
    </w:p>
    <w:p>
      <w:pPr>
        <w:pStyle w:val="ListBullet"/>
      </w:pPr>
      <w:r>
        <w:t>Reglas: cada ítem debe quedar completamente distribuido y el total distribuido debe coincidir con el total de la factura.</w:t>
      </w:r>
    </w:p>
    <w:p>
      <w:pPr>
        <w:pStyle w:val="ListBullet"/>
      </w:pPr>
      <w:r>
        <w:t>Estado actual: frontend y backend funcionando localmente; integración con correo, aprobación formal, auditoría completa e integración SIIGO pendientes.</w:t>
      </w:r>
    </w:p>
    <w:p>
      <w:pPr>
        <w:pStyle w:val="Heading1"/>
      </w:pPr>
      <w:r>
        <w:t>5. Fuente</w:t>
      </w:r>
    </w:p>
    <w:p>
      <w:r>
        <w:t>Documentacion_Proyecto_Causacion_Drim_Duit_V3.docx y evidencia disponible del esquema MariaDB del proyecto. Cuando una capacidad es futura, se etiqueta como objetivo o propuesta.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4F5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5D66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B4F5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