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D96B"/>
          <w:sz w:val="68"/>
        </w:rPr>
        <w:t>DRIM DUIT</w:t>
      </w:r>
    </w:p>
    <w:p>
      <w:pPr>
        <w:jc w:val="center"/>
      </w:pPr>
      <w:r>
        <w:rPr>
          <w:b/>
          <w:color w:val="0B4F5C"/>
          <w:sz w:val="48"/>
        </w:rPr>
        <w:t>PROYECTO DE AUTOMATIZACIÓN DE CAUSACIONES</w:t>
      </w:r>
    </w:p>
    <w:p>
      <w:pPr>
        <w:jc w:val="center"/>
      </w:pPr>
      <w:r>
        <w:rPr>
          <w:b/>
          <w:sz w:val="32"/>
        </w:rPr>
        <w:t>Documentación maestra del proyecto — Versión 3.0</w:t>
      </w:r>
    </w:p>
    <w:p>
      <w:pPr>
        <w:jc w:val="center"/>
      </w:pPr>
      <w:r>
        <w:rPr>
          <w:i/>
        </w:rPr>
        <w:t>Requerimientos · Proceso de negocio · Manual de usuario · Arquitectura · API · BD · Pruebas · Seguridad · Despliegue · Roadmap</w:t>
      </w:r>
    </w:p>
    <w:tbl>
      <w:tblPr>
        <w:tblStyle w:val="TableGrid"/>
        <w:tblW w:type="auto" w:w="0"/>
        <w:jc w:val="center"/>
        <w:tblLook w:firstColumn="1" w:firstRow="1" w:lastColumn="0" w:lastRow="0" w:noHBand="0" w:noVBand="1" w:val="04A0"/>
      </w:tblPr>
      <w:tblGrid>
        <w:gridCol w:w="5040"/>
        <w:gridCol w:w="5040"/>
      </w:tblGrid>
      <w:tr>
        <w:tc>
          <w:tcPr>
            <w:tcW w:type="dxa" w:w="5040"/>
            <w:shd w:fill="0B4F5C"/>
          </w:tcPr>
          <w:p>
            <w:r>
              <w:rPr>
                <w:b/>
                <w:color w:val="FFFFFF"/>
                <w:sz w:val="17"/>
              </w:rPr>
              <w:t>Campo</w:t>
            </w:r>
          </w:p>
        </w:tc>
        <w:tc>
          <w:tcPr>
            <w:tcW w:type="dxa" w:w="5040"/>
            <w:shd w:fill="0B4F5C"/>
          </w:tcPr>
          <w:p>
            <w:r>
              <w:rPr>
                <w:b/>
                <w:color w:val="FFFFFF"/>
                <w:sz w:val="17"/>
              </w:rPr>
              <w:t>Valor</w:t>
            </w:r>
          </w:p>
        </w:tc>
      </w:tr>
      <w:tr>
        <w:tc>
          <w:tcPr>
            <w:tcW w:type="dxa" w:w="5040"/>
            <w:vAlign w:val="center"/>
          </w:tcPr>
          <w:p>
            <w:r>
              <w:rPr>
                <w:sz w:val="16"/>
              </w:rPr>
              <w:t>Proyecto</w:t>
            </w:r>
          </w:p>
        </w:tc>
        <w:tc>
          <w:tcPr>
            <w:tcW w:type="dxa" w:w="5040"/>
            <w:vAlign w:val="center"/>
          </w:tcPr>
          <w:p>
            <w:r>
              <w:rPr>
                <w:sz w:val="16"/>
              </w:rPr>
              <w:t>Causación de facturas — Drim Duit S.A.S.</w:t>
            </w:r>
          </w:p>
        </w:tc>
      </w:tr>
      <w:tr>
        <w:tc>
          <w:tcPr>
            <w:tcW w:type="dxa" w:w="5040"/>
            <w:vAlign w:val="center"/>
          </w:tcPr>
          <w:p>
            <w:r>
              <w:rPr>
                <w:sz w:val="16"/>
              </w:rPr>
              <w:t>Versión</w:t>
            </w:r>
          </w:p>
        </w:tc>
        <w:tc>
          <w:tcPr>
            <w:tcW w:type="dxa" w:w="5040"/>
            <w:vAlign w:val="center"/>
          </w:tcPr>
          <w:p>
            <w:r>
              <w:rPr>
                <w:sz w:val="16"/>
              </w:rPr>
              <w:t>3.0</w:t>
            </w:r>
          </w:p>
        </w:tc>
      </w:tr>
      <w:tr>
        <w:tc>
          <w:tcPr>
            <w:tcW w:type="dxa" w:w="5040"/>
            <w:vAlign w:val="center"/>
          </w:tcPr>
          <w:p>
            <w:r>
              <w:rPr>
                <w:sz w:val="16"/>
              </w:rPr>
              <w:t>Estado</w:t>
            </w:r>
          </w:p>
        </w:tc>
        <w:tc>
          <w:tcPr>
            <w:tcW w:type="dxa" w:w="5040"/>
            <w:vAlign w:val="center"/>
          </w:tcPr>
          <w:p>
            <w:r>
              <w:rPr>
                <w:sz w:val="16"/>
              </w:rPr>
              <w:t>En desarrollo / documento vivo</w:t>
            </w:r>
          </w:p>
        </w:tc>
      </w:tr>
      <w:tr>
        <w:tc>
          <w:tcPr>
            <w:tcW w:type="dxa" w:w="5040"/>
            <w:vAlign w:val="center"/>
          </w:tcPr>
          <w:p>
            <w:r>
              <w:rPr>
                <w:sz w:val="16"/>
              </w:rPr>
              <w:t>Fecha</w:t>
            </w:r>
          </w:p>
        </w:tc>
        <w:tc>
          <w:tcPr>
            <w:tcW w:type="dxa" w:w="5040"/>
            <w:vAlign w:val="center"/>
          </w:tcPr>
          <w:p>
            <w:r>
              <w:rPr>
                <w:sz w:val="16"/>
              </w:rPr>
              <w:t>01 de octubre de 2026</w:t>
            </w:r>
          </w:p>
        </w:tc>
      </w:tr>
      <w:tr>
        <w:tc>
          <w:tcPr>
            <w:tcW w:type="dxa" w:w="5040"/>
            <w:vAlign w:val="center"/>
          </w:tcPr>
          <w:p>
            <w:r>
              <w:rPr>
                <w:sz w:val="16"/>
              </w:rPr>
              <w:t>Frontend</w:t>
            </w:r>
          </w:p>
        </w:tc>
        <w:tc>
          <w:tcPr>
            <w:tcW w:type="dxa" w:w="5040"/>
            <w:vAlign w:val="center"/>
          </w:tcPr>
          <w:p>
            <w:r>
              <w:rPr>
                <w:sz w:val="16"/>
              </w:rPr>
              <w:t>Angular + TypeScript</w:t>
            </w:r>
          </w:p>
        </w:tc>
      </w:tr>
      <w:tr>
        <w:tc>
          <w:tcPr>
            <w:tcW w:type="dxa" w:w="5040"/>
            <w:vAlign w:val="center"/>
          </w:tcPr>
          <w:p>
            <w:r>
              <w:rPr>
                <w:sz w:val="16"/>
              </w:rPr>
              <w:t>Backend</w:t>
            </w:r>
          </w:p>
        </w:tc>
        <w:tc>
          <w:tcPr>
            <w:tcW w:type="dxa" w:w="5040"/>
            <w:vAlign w:val="center"/>
          </w:tcPr>
          <w:p>
            <w:r>
              <w:rPr>
                <w:sz w:val="16"/>
              </w:rPr>
              <w:t>Node.js + Express</w:t>
            </w:r>
          </w:p>
        </w:tc>
      </w:tr>
      <w:tr>
        <w:tc>
          <w:tcPr>
            <w:tcW w:type="dxa" w:w="5040"/>
            <w:vAlign w:val="center"/>
          </w:tcPr>
          <w:p>
            <w:r>
              <w:rPr>
                <w:sz w:val="16"/>
              </w:rPr>
              <w:t>Base de datos</w:t>
            </w:r>
          </w:p>
        </w:tc>
        <w:tc>
          <w:tcPr>
            <w:tcW w:type="dxa" w:w="5040"/>
            <w:vAlign w:val="center"/>
          </w:tcPr>
          <w:p>
            <w:r>
              <w:rPr>
                <w:sz w:val="16"/>
              </w:rPr>
              <w:t>MariaDB</w:t>
            </w:r>
          </w:p>
        </w:tc>
      </w:tr>
      <w:tr>
        <w:tc>
          <w:tcPr>
            <w:tcW w:type="dxa" w:w="5040"/>
            <w:vAlign w:val="center"/>
          </w:tcPr>
          <w:p>
            <w:r>
              <w:rPr>
                <w:sz w:val="16"/>
              </w:rPr>
              <w:t>Destino contable</w:t>
            </w:r>
          </w:p>
        </w:tc>
        <w:tc>
          <w:tcPr>
            <w:tcW w:type="dxa" w:w="5040"/>
            <w:vAlign w:val="center"/>
          </w:tcPr>
          <w:p>
            <w:r>
              <w:rPr>
                <w:sz w:val="16"/>
              </w:rPr>
              <w:t>SIIGO Nube — integración pendiente de validación</w:t>
            </w:r>
          </w:p>
        </w:tc>
      </w:tr>
    </w:tbl>
    <w:p/>
    <w:p>
      <w:r>
        <w:t>Esta versión consolida la documentación previa y separa claramente el estado actual del prototipo de la solución objetivo.</w:t>
      </w:r>
    </w:p>
    <w:p>
      <w:r>
        <w:br w:type="page"/>
      </w:r>
    </w:p>
    <w:p>
      <w:pPr>
        <w:pStyle w:val="Heading1"/>
      </w:pPr>
      <w:r>
        <w:t>1. Control del documento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B4F5C"/>
          </w:tcPr>
          <w:p>
            <w:r>
              <w:rPr>
                <w:b/>
                <w:color w:val="FFFFFF"/>
                <w:sz w:val="17"/>
              </w:rPr>
              <w:t>Versión</w:t>
            </w:r>
          </w:p>
        </w:tc>
        <w:tc>
          <w:tcPr>
            <w:tcW w:type="dxa" w:w="2520"/>
            <w:shd w:fill="0B4F5C"/>
          </w:tcPr>
          <w:p>
            <w:r>
              <w:rPr>
                <w:b/>
                <w:color w:val="FFFFFF"/>
                <w:sz w:val="17"/>
              </w:rPr>
              <w:t>Fecha</w:t>
            </w:r>
          </w:p>
        </w:tc>
        <w:tc>
          <w:tcPr>
            <w:tcW w:type="dxa" w:w="2520"/>
            <w:shd w:fill="0B4F5C"/>
          </w:tcPr>
          <w:p>
            <w:r>
              <w:rPr>
                <w:b/>
                <w:color w:val="FFFFFF"/>
                <w:sz w:val="17"/>
              </w:rPr>
              <w:t>Descripción</w:t>
            </w:r>
          </w:p>
        </w:tc>
        <w:tc>
          <w:tcPr>
            <w:tcW w:type="dxa" w:w="2520"/>
            <w:shd w:fill="0B4F5C"/>
          </w:tcPr>
          <w:p>
            <w:r>
              <w:rPr>
                <w:b/>
                <w:color w:val="FFFFFF"/>
                <w:sz w:val="17"/>
              </w:rPr>
              <w:t>Estado</w:t>
            </w:r>
          </w:p>
        </w:tc>
      </w:tr>
      <w:tr>
        <w:tc>
          <w:tcPr>
            <w:tcW w:type="dxa" w:w="2520"/>
            <w:vAlign w:val="center"/>
          </w:tcPr>
          <w:p>
            <w:r>
              <w:rPr>
                <w:sz w:val="16"/>
              </w:rPr>
              <w:t>0.1</w:t>
            </w:r>
          </w:p>
        </w:tc>
        <w:tc>
          <w:tcPr>
            <w:tcW w:type="dxa" w:w="2520"/>
            <w:vAlign w:val="center"/>
          </w:tcPr>
          <w:p>
            <w:r>
              <w:rPr>
                <w:sz w:val="16"/>
              </w:rPr>
              <w:t>Inicial</w:t>
            </w:r>
          </w:p>
        </w:tc>
        <w:tc>
          <w:tcPr>
            <w:tcW w:type="dxa" w:w="2520"/>
            <w:vAlign w:val="center"/>
          </w:tcPr>
          <w:p>
            <w:r>
              <w:rPr>
                <w:sz w:val="16"/>
              </w:rPr>
              <w:t>Documento inicial de análisis y requisitos.</w:t>
            </w:r>
          </w:p>
        </w:tc>
        <w:tc>
          <w:tcPr>
            <w:tcW w:type="dxa" w:w="2520"/>
            <w:vAlign w:val="center"/>
          </w:tcPr>
          <w:p>
            <w:r>
              <w:rPr>
                <w:sz w:val="16"/>
              </w:rPr>
              <w:t>Histórico</w:t>
            </w:r>
          </w:p>
        </w:tc>
      </w:tr>
      <w:tr>
        <w:tc>
          <w:tcPr>
            <w:tcW w:type="dxa" w:w="2520"/>
            <w:vAlign w:val="center"/>
          </w:tcPr>
          <w:p>
            <w:r>
              <w:rPr>
                <w:sz w:val="16"/>
              </w:rPr>
              <w:t>0.2</w:t>
            </w:r>
          </w:p>
        </w:tc>
        <w:tc>
          <w:tcPr>
            <w:tcW w:type="dxa" w:w="2520"/>
            <w:vAlign w:val="center"/>
          </w:tcPr>
          <w:p>
            <w:r>
              <w:rPr>
                <w:sz w:val="16"/>
              </w:rPr>
              <w:t>22/09/2026</w:t>
            </w:r>
          </w:p>
        </w:tc>
        <w:tc>
          <w:tcPr>
            <w:tcW w:type="dxa" w:w="2520"/>
            <w:vAlign w:val="center"/>
          </w:tcPr>
          <w:p>
            <w:r>
              <w:rPr>
                <w:sz w:val="16"/>
              </w:rPr>
              <w:t>Documento funcional y técnico inicial actualizado con levantamiento de Contabilidad.</w:t>
            </w:r>
          </w:p>
        </w:tc>
        <w:tc>
          <w:tcPr>
            <w:tcW w:type="dxa" w:w="2520"/>
            <w:vAlign w:val="center"/>
          </w:tcPr>
          <w:p>
            <w:r>
              <w:rPr>
                <w:sz w:val="16"/>
              </w:rPr>
              <w:t>Histórico</w:t>
            </w:r>
          </w:p>
        </w:tc>
      </w:tr>
      <w:tr>
        <w:tc>
          <w:tcPr>
            <w:tcW w:type="dxa" w:w="2520"/>
            <w:vAlign w:val="center"/>
          </w:tcPr>
          <w:p>
            <w:r>
              <w:rPr>
                <w:sz w:val="16"/>
              </w:rPr>
              <w:t>3.0</w:t>
            </w:r>
          </w:p>
        </w:tc>
        <w:tc>
          <w:tcPr>
            <w:tcW w:type="dxa" w:w="2520"/>
            <w:vAlign w:val="center"/>
          </w:tcPr>
          <w:p>
            <w:r>
              <w:rPr>
                <w:sz w:val="16"/>
              </w:rPr>
              <w:t>01/10/2026</w:t>
            </w:r>
          </w:p>
        </w:tc>
        <w:tc>
          <w:tcPr>
            <w:tcW w:type="dxa" w:w="2520"/>
            <w:vAlign w:val="center"/>
          </w:tcPr>
          <w:p>
            <w:r>
              <w:rPr>
                <w:sz w:val="16"/>
              </w:rPr>
              <w:t>Documento maestro: requisitos, proceso, manual, arquitectura, API, BD, pruebas, seguridad y roadmap.</w:t>
            </w:r>
          </w:p>
        </w:tc>
        <w:tc>
          <w:tcPr>
            <w:tcW w:type="dxa" w:w="2520"/>
            <w:vAlign w:val="center"/>
          </w:tcPr>
          <w:p>
            <w:r>
              <w:rPr>
                <w:sz w:val="16"/>
              </w:rPr>
              <w:t>Vigente</w:t>
            </w:r>
          </w:p>
        </w:tc>
      </w:tr>
    </w:tbl>
    <w:p/>
    <w:p>
      <w:pPr>
        <w:pStyle w:val="Heading2"/>
      </w:pPr>
      <w:r>
        <w:t>1.1 Fuentes utilizadas</w:t>
      </w:r>
    </w:p>
    <w:p>
      <w:pPr>
        <w:pStyle w:val="ListBullet"/>
      </w:pPr>
      <w:r>
        <w:t>Documento_Inicial_Proyecto_Causacion_Drim_Duit.docx — V0.1.</w:t>
      </w:r>
    </w:p>
    <w:p>
      <w:pPr>
        <w:pStyle w:val="ListBullet"/>
      </w:pPr>
      <w:r>
        <w:t>Documento_Proyecto_Causacion_Drim_Duit_v0.2.docx — V0.2.</w:t>
      </w:r>
    </w:p>
    <w:p>
      <w:pPr>
        <w:pStyle w:val="ListBullet"/>
      </w:pPr>
      <w:r>
        <w:t>Código actual del backend Node.js/Express y pruebas realizadas durante el desarrollo.</w:t>
      </w:r>
    </w:p>
    <w:p>
      <w:pPr>
        <w:pStyle w:val="ListBullet"/>
      </w:pPr>
      <w:r>
        <w:t>Prueba de la factura ID 2, número POSE18540.</w:t>
      </w:r>
    </w:p>
    <w:p>
      <w:pPr>
        <w:pStyle w:val="ListBullet"/>
      </w:pPr>
      <w:r>
        <w:t>Estado actual del frontend Angular.</w:t>
      </w:r>
    </w:p>
    <w:p>
      <w:pPr>
        <w:pStyle w:val="Heading1"/>
      </w:pPr>
      <w:r>
        <w:t>2. Resumen ejecutivo</w:t>
      </w:r>
    </w:p>
    <w:p>
      <w:r>
        <w:t>El proyecto busca desarrollar una plataforma web interna para preparar, revisar y controlar la causación de facturas de Drim Duit. El problema principal es la carga manual de información que posteriormente termina en SIIGO, junto con riesgos de error en retenciones, clasificación contable y distribución por centros de costo.</w:t>
      </w:r>
    </w:p>
    <w:p>
      <w:r>
        <w:t>La solución objetivo incorpora XML/PDF, extrae información estructurada, permite completar la información contable, valida la distribución, mantiene revisión humana y, cuando la cuenta y la integración lo permitan, envía la causación aprobada a SIIGO.</w:t>
      </w:r>
    </w:p>
    <w:p>
      <w:pPr>
        <w:pStyle w:val="Heading1"/>
      </w:pPr>
      <w:r>
        <w:t>3. Análisis de requerimientos y proceso de negocio</w:t>
      </w:r>
    </w:p>
    <w:p>
      <w:pPr>
        <w:pStyle w:val="Heading2"/>
      </w:pPr>
      <w:r>
        <w:t>3.1 Situación actual</w:t>
      </w:r>
    </w:p>
    <w:p>
      <w:pPr>
        <w:pStyle w:val="ListBullet"/>
      </w:pPr>
      <w:r>
        <w:t>Las facturas llegan principalmente a un correo empresarial y en menor proporción a un segundo correo.</w:t>
      </w:r>
    </w:p>
    <w:p>
      <w:pPr>
        <w:pStyle w:val="ListBullet"/>
      </w:pPr>
      <w:r>
        <w:t>Normalmente se reciben XML y PDF.</w:t>
      </w:r>
    </w:p>
    <w:p>
      <w:pPr>
        <w:pStyle w:val="ListBullet"/>
      </w:pPr>
      <w:r>
        <w:t>El proceso actual utiliza SIIGO Nube.</w:t>
      </w:r>
    </w:p>
    <w:p>
      <w:pPr>
        <w:pStyle w:val="ListBullet"/>
      </w:pPr>
      <w:r>
        <w:t>La digitación de campos representa una parte importante del trabajo.</w:t>
      </w:r>
    </w:p>
    <w:p>
      <w:pPr>
        <w:pStyle w:val="ListBullet"/>
      </w:pPr>
      <w:r>
        <w:t>Los errores más relevantes identificados están relacionados con ReteFuente, ReteIVA y ReteICA.</w:t>
      </w:r>
    </w:p>
    <w:p>
      <w:pPr>
        <w:pStyle w:val="ListBullet"/>
      </w:pPr>
      <w:r>
        <w:t>Existen facturas de activo fijo y de gasto/costo.</w:t>
      </w:r>
    </w:p>
    <w:p>
      <w:pPr>
        <w:pStyle w:val="ListBullet"/>
      </w:pPr>
      <w:r>
        <w:t>Una factura puede involucrar diferentes centros de costo.</w:t>
      </w:r>
    </w:p>
    <w:p>
      <w:pPr>
        <w:pStyle w:val="ListBullet"/>
      </w:pPr>
      <w:r>
        <w:t>Cuando todos los ítems comparten centro, se desea aplicarlo a todos de una vez.</w:t>
      </w:r>
    </w:p>
    <w:p>
      <w:pPr>
        <w:pStyle w:val="ListBullet"/>
      </w:pPr>
      <w:r>
        <w:t>Cuando los centros son diferentes, se requiere asignación por ítem.</w:t>
      </w:r>
    </w:p>
    <w:p>
      <w:pPr>
        <w:pStyle w:val="ListBullet"/>
      </w:pPr>
      <w:r>
        <w:t>Se busca evitar volver a digitar en SIIGO información ya conocida.</w:t>
      </w:r>
    </w:p>
    <w:p>
      <w:pPr>
        <w:pStyle w:val="Heading2"/>
      </w:pPr>
      <w:r>
        <w:t>3.2 Objetivo general</w:t>
      </w:r>
    </w:p>
    <w:p>
      <w:r>
        <w:t>Desarrollar una plataforma web interna que automatice y facilite la preparación y causación de facturas mediante extracción, validación, clasificación, retenciones, centros de costo, revisión, aprobación e integración con SIIGO cuando sea técnicamente posible.</w:t>
      </w:r>
    </w:p>
    <w:p>
      <w:pPr>
        <w:pStyle w:val="Heading2"/>
      </w:pPr>
      <w:r>
        <w:t>3.3 Objetivos específicos</w:t>
      </w:r>
    </w:p>
    <w:p>
      <w:pPr>
        <w:pStyle w:val="ListBullet"/>
      </w:pPr>
      <w:r>
        <w:t>Incorporar facturas desde canales autorizados.</w:t>
      </w:r>
    </w:p>
    <w:p>
      <w:pPr>
        <w:pStyle w:val="ListBullet"/>
      </w:pPr>
      <w:r>
        <w:t>Leer XML y conservar PDF/XML como soporte.</w:t>
      </w:r>
    </w:p>
    <w:p>
      <w:pPr>
        <w:pStyle w:val="ListBullet"/>
      </w:pPr>
      <w:r>
        <w:t>Identificar proveedor, número, fechas, valores e impuestos.</w:t>
      </w:r>
    </w:p>
    <w:p>
      <w:pPr>
        <w:pStyle w:val="ListBullet"/>
      </w:pPr>
      <w:r>
        <w:t>Gestionar retenciones mediante reglas configurables y revisión.</w:t>
      </w:r>
    </w:p>
    <w:p>
      <w:pPr>
        <w:pStyle w:val="ListBullet"/>
      </w:pPr>
      <w:r>
        <w:t>Clasificar activo fijo o gasto/costo según políticas aprobadas.</w:t>
      </w:r>
    </w:p>
    <w:p>
      <w:pPr>
        <w:pStyle w:val="ListBullet"/>
      </w:pPr>
      <w:r>
        <w:t>Usar el catálogo contable real de Drim Duit.</w:t>
      </w:r>
    </w:p>
    <w:p>
      <w:pPr>
        <w:pStyle w:val="ListBullet"/>
      </w:pPr>
      <w:r>
        <w:t>Permitir centro único o distribución por ítem.</w:t>
      </w:r>
    </w:p>
    <w:p>
      <w:pPr>
        <w:pStyle w:val="ListBullet"/>
      </w:pPr>
      <w:r>
        <w:t>Validar el cuadre de la distribución.</w:t>
      </w:r>
    </w:p>
    <w:p>
      <w:pPr>
        <w:pStyle w:val="ListBullet"/>
      </w:pPr>
      <w:r>
        <w:t>Mantener revisión y aprobación humana.</w:t>
      </w:r>
    </w:p>
    <w:p>
      <w:pPr>
        <w:pStyle w:val="ListBullet"/>
      </w:pPr>
      <w:r>
        <w:t>Registrar trazabilidad.</w:t>
      </w:r>
    </w:p>
    <w:p>
      <w:pPr>
        <w:pStyle w:val="ListBullet"/>
      </w:pPr>
      <w:r>
        <w:t>Integrar con SIIGO si API y permisos lo permiten.</w:t>
      </w:r>
    </w:p>
    <w:p>
      <w:pPr>
        <w:pStyle w:val="Heading1"/>
      </w:pPr>
      <w:r>
        <w:t>4. Alcance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B4F5C"/>
          </w:tcPr>
          <w:p>
            <w:r>
              <w:rPr>
                <w:b/>
                <w:color w:val="FFFFFF"/>
                <w:sz w:val="17"/>
              </w:rPr>
              <w:t>Módulo</w:t>
            </w:r>
          </w:p>
        </w:tc>
        <w:tc>
          <w:tcPr>
            <w:tcW w:type="dxa" w:w="2520"/>
            <w:shd w:fill="0B4F5C"/>
          </w:tcPr>
          <w:p>
            <w:r>
              <w:rPr>
                <w:b/>
                <w:color w:val="FFFFFF"/>
                <w:sz w:val="17"/>
              </w:rPr>
              <w:t>Funcionalidad</w:t>
            </w:r>
          </w:p>
        </w:tc>
        <w:tc>
          <w:tcPr>
            <w:tcW w:type="dxa" w:w="2520"/>
            <w:shd w:fill="0B4F5C"/>
          </w:tcPr>
          <w:p>
            <w:r>
              <w:rPr>
                <w:b/>
                <w:color w:val="FFFFFF"/>
                <w:sz w:val="17"/>
              </w:rPr>
              <w:t>Prioridad</w:t>
            </w:r>
          </w:p>
        </w:tc>
        <w:tc>
          <w:tcPr>
            <w:tcW w:type="dxa" w:w="2520"/>
            <w:shd w:fill="0B4F5C"/>
          </w:tcPr>
          <w:p>
            <w:r>
              <w:rPr>
                <w:b/>
                <w:color w:val="FFFFFF"/>
                <w:sz w:val="17"/>
              </w:rPr>
              <w:t>Estado actual</w:t>
            </w:r>
          </w:p>
        </w:tc>
      </w:tr>
      <w:tr>
        <w:tc>
          <w:tcPr>
            <w:tcW w:type="dxa" w:w="2520"/>
            <w:vAlign w:val="center"/>
          </w:tcPr>
          <w:p>
            <w:r>
              <w:rPr>
                <w:sz w:val="16"/>
              </w:rPr>
              <w:t>Recepción</w:t>
            </w:r>
          </w:p>
        </w:tc>
        <w:tc>
          <w:tcPr>
            <w:tcW w:type="dxa" w:w="2520"/>
            <w:vAlign w:val="center"/>
          </w:tcPr>
          <w:p>
            <w:r>
              <w:rPr>
                <w:sz w:val="16"/>
              </w:rPr>
              <w:t>Correo autorizado + duplicados</w:t>
            </w:r>
          </w:p>
        </w:tc>
        <w:tc>
          <w:tcPr>
            <w:tcW w:type="dxa" w:w="2520"/>
            <w:vAlign w:val="center"/>
          </w:tcPr>
          <w:p>
            <w:r>
              <w:rPr>
                <w:sz w:val="16"/>
              </w:rPr>
              <w:t>Alta</w:t>
            </w:r>
          </w:p>
        </w:tc>
        <w:tc>
          <w:tcPr>
            <w:tcW w:type="dxa" w:w="2520"/>
            <w:vAlign w:val="center"/>
          </w:tcPr>
          <w:p>
            <w:r>
              <w:rPr>
                <w:sz w:val="16"/>
              </w:rPr>
              <w:t>Pendiente</w:t>
            </w:r>
          </w:p>
        </w:tc>
      </w:tr>
      <w:tr>
        <w:tc>
          <w:tcPr>
            <w:tcW w:type="dxa" w:w="2520"/>
            <w:vAlign w:val="center"/>
          </w:tcPr>
          <w:p>
            <w:r>
              <w:rPr>
                <w:sz w:val="16"/>
              </w:rPr>
              <w:t>Documentos</w:t>
            </w:r>
          </w:p>
        </w:tc>
        <w:tc>
          <w:tcPr>
            <w:tcW w:type="dxa" w:w="2520"/>
            <w:vAlign w:val="center"/>
          </w:tcPr>
          <w:p>
            <w:r>
              <w:rPr>
                <w:sz w:val="16"/>
              </w:rPr>
              <w:t>PDF/XML asociados</w:t>
            </w:r>
          </w:p>
        </w:tc>
        <w:tc>
          <w:tcPr>
            <w:tcW w:type="dxa" w:w="2520"/>
            <w:vAlign w:val="center"/>
          </w:tcPr>
          <w:p>
            <w:r>
              <w:rPr>
                <w:sz w:val="16"/>
              </w:rPr>
              <w:t>Alta</w:t>
            </w:r>
          </w:p>
        </w:tc>
        <w:tc>
          <w:tcPr>
            <w:tcW w:type="dxa" w:w="2520"/>
            <w:vAlign w:val="center"/>
          </w:tcPr>
          <w:p>
            <w:r>
              <w:rPr>
                <w:sz w:val="16"/>
              </w:rPr>
              <w:t>Pendiente</w:t>
            </w:r>
          </w:p>
        </w:tc>
      </w:tr>
      <w:tr>
        <w:tc>
          <w:tcPr>
            <w:tcW w:type="dxa" w:w="2520"/>
            <w:vAlign w:val="center"/>
          </w:tcPr>
          <w:p>
            <w:r>
              <w:rPr>
                <w:sz w:val="16"/>
              </w:rPr>
              <w:t>Extracción</w:t>
            </w:r>
          </w:p>
        </w:tc>
        <w:tc>
          <w:tcPr>
            <w:tcW w:type="dxa" w:w="2520"/>
            <w:vAlign w:val="center"/>
          </w:tcPr>
          <w:p>
            <w:r>
              <w:rPr>
                <w:sz w:val="16"/>
              </w:rPr>
              <w:t>Lectura XML</w:t>
            </w:r>
          </w:p>
        </w:tc>
        <w:tc>
          <w:tcPr>
            <w:tcW w:type="dxa" w:w="2520"/>
            <w:vAlign w:val="center"/>
          </w:tcPr>
          <w:p>
            <w:r>
              <w:rPr>
                <w:sz w:val="16"/>
              </w:rPr>
              <w:t>Alta</w:t>
            </w:r>
          </w:p>
        </w:tc>
        <w:tc>
          <w:tcPr>
            <w:tcW w:type="dxa" w:w="2520"/>
            <w:vAlign w:val="center"/>
          </w:tcPr>
          <w:p>
            <w:r>
              <w:rPr>
                <w:sz w:val="16"/>
              </w:rPr>
              <w:t>Parcial</w:t>
            </w:r>
          </w:p>
        </w:tc>
      </w:tr>
      <w:tr>
        <w:tc>
          <w:tcPr>
            <w:tcW w:type="dxa" w:w="2520"/>
            <w:vAlign w:val="center"/>
          </w:tcPr>
          <w:p>
            <w:r>
              <w:rPr>
                <w:sz w:val="16"/>
              </w:rPr>
              <w:t>Facturas</w:t>
            </w:r>
          </w:p>
        </w:tc>
        <w:tc>
          <w:tcPr>
            <w:tcW w:type="dxa" w:w="2520"/>
            <w:vAlign w:val="center"/>
          </w:tcPr>
          <w:p>
            <w:r>
              <w:rPr>
                <w:sz w:val="16"/>
              </w:rPr>
              <w:t>Consulta, estados, edición, búsqueda</w:t>
            </w:r>
          </w:p>
        </w:tc>
        <w:tc>
          <w:tcPr>
            <w:tcW w:type="dxa" w:w="2520"/>
            <w:vAlign w:val="center"/>
          </w:tcPr>
          <w:p>
            <w:r>
              <w:rPr>
                <w:sz w:val="16"/>
              </w:rPr>
              <w:t>Alta</w:t>
            </w:r>
          </w:p>
        </w:tc>
        <w:tc>
          <w:tcPr>
            <w:tcW w:type="dxa" w:w="2520"/>
            <w:vAlign w:val="center"/>
          </w:tcPr>
          <w:p>
            <w:r>
              <w:rPr>
                <w:sz w:val="16"/>
              </w:rPr>
              <w:t>Parcial</w:t>
            </w:r>
          </w:p>
        </w:tc>
      </w:tr>
      <w:tr>
        <w:tc>
          <w:tcPr>
            <w:tcW w:type="dxa" w:w="2520"/>
            <w:vAlign w:val="center"/>
          </w:tcPr>
          <w:p>
            <w:r>
              <w:rPr>
                <w:sz w:val="16"/>
              </w:rPr>
              <w:t>Proveedores</w:t>
            </w:r>
          </w:p>
        </w:tc>
        <w:tc>
          <w:tcPr>
            <w:tcW w:type="dxa" w:w="2520"/>
            <w:vAlign w:val="center"/>
          </w:tcPr>
          <w:p>
            <w:r>
              <w:rPr>
                <w:sz w:val="16"/>
              </w:rPr>
              <w:t>Catálogo</w:t>
            </w:r>
          </w:p>
        </w:tc>
        <w:tc>
          <w:tcPr>
            <w:tcW w:type="dxa" w:w="2520"/>
            <w:vAlign w:val="center"/>
          </w:tcPr>
          <w:p>
            <w:r>
              <w:rPr>
                <w:sz w:val="16"/>
              </w:rPr>
              <w:t>Alta</w:t>
            </w:r>
          </w:p>
        </w:tc>
        <w:tc>
          <w:tcPr>
            <w:tcW w:type="dxa" w:w="2520"/>
            <w:vAlign w:val="center"/>
          </w:tcPr>
          <w:p>
            <w:r>
              <w:rPr>
                <w:sz w:val="16"/>
              </w:rPr>
              <w:t>Pendiente</w:t>
            </w:r>
          </w:p>
        </w:tc>
      </w:tr>
      <w:tr>
        <w:tc>
          <w:tcPr>
            <w:tcW w:type="dxa" w:w="2520"/>
            <w:vAlign w:val="center"/>
          </w:tcPr>
          <w:p>
            <w:r>
              <w:rPr>
                <w:sz w:val="16"/>
              </w:rPr>
              <w:t>Clasificación</w:t>
            </w:r>
          </w:p>
        </w:tc>
        <w:tc>
          <w:tcPr>
            <w:tcW w:type="dxa" w:w="2520"/>
            <w:vAlign w:val="center"/>
          </w:tcPr>
          <w:p>
            <w:r>
              <w:rPr>
                <w:sz w:val="16"/>
              </w:rPr>
              <w:t>Activo fijo / gasto-costo</w:t>
            </w:r>
          </w:p>
        </w:tc>
        <w:tc>
          <w:tcPr>
            <w:tcW w:type="dxa" w:w="2520"/>
            <w:vAlign w:val="center"/>
          </w:tcPr>
          <w:p>
            <w:r>
              <w:rPr>
                <w:sz w:val="16"/>
              </w:rPr>
              <w:t>Alta</w:t>
            </w:r>
          </w:p>
        </w:tc>
        <w:tc>
          <w:tcPr>
            <w:tcW w:type="dxa" w:w="2520"/>
            <w:vAlign w:val="center"/>
          </w:tcPr>
          <w:p>
            <w:r>
              <w:rPr>
                <w:sz w:val="16"/>
              </w:rPr>
              <w:t>Pendiente</w:t>
            </w:r>
          </w:p>
        </w:tc>
      </w:tr>
      <w:tr>
        <w:tc>
          <w:tcPr>
            <w:tcW w:type="dxa" w:w="2520"/>
            <w:vAlign w:val="center"/>
          </w:tcPr>
          <w:p>
            <w:r>
              <w:rPr>
                <w:sz w:val="16"/>
              </w:rPr>
              <w:t>Cuentas</w:t>
            </w:r>
          </w:p>
        </w:tc>
        <w:tc>
          <w:tcPr>
            <w:tcW w:type="dxa" w:w="2520"/>
            <w:vAlign w:val="center"/>
          </w:tcPr>
          <w:p>
            <w:r>
              <w:rPr>
                <w:sz w:val="16"/>
              </w:rPr>
              <w:t>Catálogo contable</w:t>
            </w:r>
          </w:p>
        </w:tc>
        <w:tc>
          <w:tcPr>
            <w:tcW w:type="dxa" w:w="2520"/>
            <w:vAlign w:val="center"/>
          </w:tcPr>
          <w:p>
            <w:r>
              <w:rPr>
                <w:sz w:val="16"/>
              </w:rPr>
              <w:t>Alta</w:t>
            </w:r>
          </w:p>
        </w:tc>
        <w:tc>
          <w:tcPr>
            <w:tcW w:type="dxa" w:w="2520"/>
            <w:vAlign w:val="center"/>
          </w:tcPr>
          <w:p>
            <w:r>
              <w:rPr>
                <w:sz w:val="16"/>
              </w:rPr>
              <w:t>Disponible en BD</w:t>
            </w:r>
          </w:p>
        </w:tc>
      </w:tr>
      <w:tr>
        <w:tc>
          <w:tcPr>
            <w:tcW w:type="dxa" w:w="2520"/>
            <w:vAlign w:val="center"/>
          </w:tcPr>
          <w:p>
            <w:r>
              <w:rPr>
                <w:sz w:val="16"/>
              </w:rPr>
              <w:t>Retenciones</w:t>
            </w:r>
          </w:p>
        </w:tc>
        <w:tc>
          <w:tcPr>
            <w:tcW w:type="dxa" w:w="2520"/>
            <w:vAlign w:val="center"/>
          </w:tcPr>
          <w:p>
            <w:r>
              <w:rPr>
                <w:sz w:val="16"/>
              </w:rPr>
              <w:t>ReteFuente/ReteIVA/ReteICA</w:t>
            </w:r>
          </w:p>
        </w:tc>
        <w:tc>
          <w:tcPr>
            <w:tcW w:type="dxa" w:w="2520"/>
            <w:vAlign w:val="center"/>
          </w:tcPr>
          <w:p>
            <w:r>
              <w:rPr>
                <w:sz w:val="16"/>
              </w:rPr>
              <w:t>Alta</w:t>
            </w:r>
          </w:p>
        </w:tc>
        <w:tc>
          <w:tcPr>
            <w:tcW w:type="dxa" w:w="2520"/>
            <w:vAlign w:val="center"/>
          </w:tcPr>
          <w:p>
            <w:r>
              <w:rPr>
                <w:sz w:val="16"/>
              </w:rPr>
              <w:t>Pendiente</w:t>
            </w:r>
          </w:p>
        </w:tc>
      </w:tr>
      <w:tr>
        <w:tc>
          <w:tcPr>
            <w:tcW w:type="dxa" w:w="2520"/>
            <w:vAlign w:val="center"/>
          </w:tcPr>
          <w:p>
            <w:r>
              <w:rPr>
                <w:sz w:val="16"/>
              </w:rPr>
              <w:t>Centros</w:t>
            </w:r>
          </w:p>
        </w:tc>
        <w:tc>
          <w:tcPr>
            <w:tcW w:type="dxa" w:w="2520"/>
            <w:vAlign w:val="center"/>
          </w:tcPr>
          <w:p>
            <w:r>
              <w:rPr>
                <w:sz w:val="16"/>
              </w:rPr>
              <w:t>Centro único / por ítem</w:t>
            </w:r>
          </w:p>
        </w:tc>
        <w:tc>
          <w:tcPr>
            <w:tcW w:type="dxa" w:w="2520"/>
            <w:vAlign w:val="center"/>
          </w:tcPr>
          <w:p>
            <w:r>
              <w:rPr>
                <w:sz w:val="16"/>
              </w:rPr>
              <w:t>Alta</w:t>
            </w:r>
          </w:p>
        </w:tc>
        <w:tc>
          <w:tcPr>
            <w:tcW w:type="dxa" w:w="2520"/>
            <w:vAlign w:val="center"/>
          </w:tcPr>
          <w:p>
            <w:r>
              <w:rPr>
                <w:sz w:val="16"/>
              </w:rPr>
              <w:t>Backend implementado</w:t>
            </w:r>
          </w:p>
        </w:tc>
      </w:tr>
      <w:tr>
        <w:tc>
          <w:tcPr>
            <w:tcW w:type="dxa" w:w="2520"/>
            <w:vAlign w:val="center"/>
          </w:tcPr>
          <w:p>
            <w:r>
              <w:rPr>
                <w:sz w:val="16"/>
              </w:rPr>
              <w:t>Revisión</w:t>
            </w:r>
          </w:p>
        </w:tc>
        <w:tc>
          <w:tcPr>
            <w:tcW w:type="dxa" w:w="2520"/>
            <w:vAlign w:val="center"/>
          </w:tcPr>
          <w:p>
            <w:r>
              <w:rPr>
                <w:sz w:val="16"/>
              </w:rPr>
              <w:t>Validación y aprobación</w:t>
            </w:r>
          </w:p>
        </w:tc>
        <w:tc>
          <w:tcPr>
            <w:tcW w:type="dxa" w:w="2520"/>
            <w:vAlign w:val="center"/>
          </w:tcPr>
          <w:p>
            <w:r>
              <w:rPr>
                <w:sz w:val="16"/>
              </w:rPr>
              <w:t>Alta</w:t>
            </w:r>
          </w:p>
        </w:tc>
        <w:tc>
          <w:tcPr>
            <w:tcW w:type="dxa" w:w="2520"/>
            <w:vAlign w:val="center"/>
          </w:tcPr>
          <w:p>
            <w:r>
              <w:rPr>
                <w:sz w:val="16"/>
              </w:rPr>
              <w:t>Pendiente</w:t>
            </w:r>
          </w:p>
        </w:tc>
      </w:tr>
      <w:tr>
        <w:tc>
          <w:tcPr>
            <w:tcW w:type="dxa" w:w="2520"/>
            <w:vAlign w:val="center"/>
          </w:tcPr>
          <w:p>
            <w:r>
              <w:rPr>
                <w:sz w:val="16"/>
              </w:rPr>
              <w:t>SIIGO</w:t>
            </w:r>
          </w:p>
        </w:tc>
        <w:tc>
          <w:tcPr>
            <w:tcW w:type="dxa" w:w="2520"/>
            <w:vAlign w:val="center"/>
          </w:tcPr>
          <w:p>
            <w:r>
              <w:rPr>
                <w:sz w:val="16"/>
              </w:rPr>
              <w:t>Envío API</w:t>
            </w:r>
          </w:p>
        </w:tc>
        <w:tc>
          <w:tcPr>
            <w:tcW w:type="dxa" w:w="2520"/>
            <w:vAlign w:val="center"/>
          </w:tcPr>
          <w:p>
            <w:r>
              <w:rPr>
                <w:sz w:val="16"/>
              </w:rPr>
              <w:t>Alta</w:t>
            </w:r>
          </w:p>
        </w:tc>
        <w:tc>
          <w:tcPr>
            <w:tcW w:type="dxa" w:w="2520"/>
            <w:vAlign w:val="center"/>
          </w:tcPr>
          <w:p>
            <w:r>
              <w:rPr>
                <w:sz w:val="16"/>
              </w:rPr>
              <w:t>Por validar</w:t>
            </w:r>
          </w:p>
        </w:tc>
      </w:tr>
      <w:tr>
        <w:tc>
          <w:tcPr>
            <w:tcW w:type="dxa" w:w="2520"/>
            <w:vAlign w:val="center"/>
          </w:tcPr>
          <w:p>
            <w:r>
              <w:rPr>
                <w:sz w:val="16"/>
              </w:rPr>
              <w:t>Auditoría</w:t>
            </w:r>
          </w:p>
        </w:tc>
        <w:tc>
          <w:tcPr>
            <w:tcW w:type="dxa" w:w="2520"/>
            <w:vAlign w:val="center"/>
          </w:tcPr>
          <w:p>
            <w:r>
              <w:rPr>
                <w:sz w:val="16"/>
              </w:rPr>
              <w:t>Historial</w:t>
            </w:r>
          </w:p>
        </w:tc>
        <w:tc>
          <w:tcPr>
            <w:tcW w:type="dxa" w:w="2520"/>
            <w:vAlign w:val="center"/>
          </w:tcPr>
          <w:p>
            <w:r>
              <w:rPr>
                <w:sz w:val="16"/>
              </w:rPr>
              <w:t>Alta</w:t>
            </w:r>
          </w:p>
        </w:tc>
        <w:tc>
          <w:tcPr>
            <w:tcW w:type="dxa" w:w="2520"/>
            <w:vAlign w:val="center"/>
          </w:tcPr>
          <w:p>
            <w:r>
              <w:rPr>
                <w:sz w:val="16"/>
              </w:rPr>
              <w:t>Pendiente</w:t>
            </w:r>
          </w:p>
        </w:tc>
      </w:tr>
      <w:tr>
        <w:tc>
          <w:tcPr>
            <w:tcW w:type="dxa" w:w="2520"/>
            <w:vAlign w:val="center"/>
          </w:tcPr>
          <w:p>
            <w:r>
              <w:rPr>
                <w:sz w:val="16"/>
              </w:rPr>
              <w:t>Reportes</w:t>
            </w:r>
          </w:p>
        </w:tc>
        <w:tc>
          <w:tcPr>
            <w:tcW w:type="dxa" w:w="2520"/>
            <w:vAlign w:val="center"/>
          </w:tcPr>
          <w:p>
            <w:r>
              <w:rPr>
                <w:sz w:val="16"/>
              </w:rPr>
              <w:t>Pendientes/aprobadas/causadas</w:t>
            </w:r>
          </w:p>
        </w:tc>
        <w:tc>
          <w:tcPr>
            <w:tcW w:type="dxa" w:w="2520"/>
            <w:vAlign w:val="center"/>
          </w:tcPr>
          <w:p>
            <w:r>
              <w:rPr>
                <w:sz w:val="16"/>
              </w:rPr>
              <w:t>Media</w:t>
            </w:r>
          </w:p>
        </w:tc>
        <w:tc>
          <w:tcPr>
            <w:tcW w:type="dxa" w:w="2520"/>
            <w:vAlign w:val="center"/>
          </w:tcPr>
          <w:p>
            <w:r>
              <w:rPr>
                <w:sz w:val="16"/>
              </w:rPr>
              <w:t>Pendiente</w:t>
            </w:r>
          </w:p>
        </w:tc>
      </w:tr>
    </w:tbl>
    <w:p/>
    <w:p>
      <w:pPr>
        <w:pStyle w:val="Heading1"/>
      </w:pPr>
      <w:r>
        <w:t>5. Actores y responsabilidades</w:t>
      </w:r>
    </w:p>
    <w:tbl>
      <w:tblPr>
        <w:tblStyle w:val="TableGrid"/>
        <w:tblW w:type="auto" w:w="0"/>
        <w:jc w:val="center"/>
        <w:tblLook w:firstColumn="1" w:firstRow="1" w:lastColumn="0" w:lastRow="0" w:noHBand="0" w:noVBand="1" w:val="04A0"/>
      </w:tblPr>
      <w:tblGrid>
        <w:gridCol w:w="5040"/>
        <w:gridCol w:w="5040"/>
      </w:tblGrid>
      <w:tr>
        <w:tc>
          <w:tcPr>
            <w:tcW w:type="dxa" w:w="5040"/>
            <w:shd w:fill="0B4F5C"/>
          </w:tcPr>
          <w:p>
            <w:r>
              <w:rPr>
                <w:b/>
                <w:color w:val="FFFFFF"/>
                <w:sz w:val="17"/>
              </w:rPr>
              <w:t>Actor</w:t>
            </w:r>
          </w:p>
        </w:tc>
        <w:tc>
          <w:tcPr>
            <w:tcW w:type="dxa" w:w="5040"/>
            <w:shd w:fill="0B4F5C"/>
          </w:tcPr>
          <w:p>
            <w:r>
              <w:rPr>
                <w:b/>
                <w:color w:val="FFFFFF"/>
                <w:sz w:val="17"/>
              </w:rPr>
              <w:t>Responsabilidad</w:t>
            </w:r>
          </w:p>
        </w:tc>
      </w:tr>
      <w:tr>
        <w:tc>
          <w:tcPr>
            <w:tcW w:type="dxa" w:w="5040"/>
            <w:vAlign w:val="center"/>
          </w:tcPr>
          <w:p>
            <w:r>
              <w:rPr>
                <w:sz w:val="16"/>
              </w:rPr>
              <w:t>Auxiliar contable</w:t>
            </w:r>
          </w:p>
        </w:tc>
        <w:tc>
          <w:tcPr>
            <w:tcW w:type="dxa" w:w="5040"/>
            <w:vAlign w:val="center"/>
          </w:tcPr>
          <w:p>
            <w:r>
              <w:rPr>
                <w:sz w:val="16"/>
              </w:rPr>
              <w:t>Incorporar/revisar documentos, completar información y preparar causación.</w:t>
            </w:r>
          </w:p>
        </w:tc>
      </w:tr>
      <w:tr>
        <w:tc>
          <w:tcPr>
            <w:tcW w:type="dxa" w:w="5040"/>
            <w:vAlign w:val="center"/>
          </w:tcPr>
          <w:p>
            <w:r>
              <w:rPr>
                <w:sz w:val="16"/>
              </w:rPr>
              <w:t>Contadora / revisor</w:t>
            </w:r>
          </w:p>
        </w:tc>
        <w:tc>
          <w:tcPr>
            <w:tcW w:type="dxa" w:w="5040"/>
            <w:vAlign w:val="center"/>
          </w:tcPr>
          <w:p>
            <w:r>
              <w:rPr>
                <w:sz w:val="16"/>
              </w:rPr>
              <w:t>Validar clasificación, cuenta, retenciones, distribución y aprobar.</w:t>
            </w:r>
          </w:p>
        </w:tc>
      </w:tr>
      <w:tr>
        <w:tc>
          <w:tcPr>
            <w:tcW w:type="dxa" w:w="5040"/>
            <w:vAlign w:val="center"/>
          </w:tcPr>
          <w:p>
            <w:r>
              <w:rPr>
                <w:sz w:val="16"/>
              </w:rPr>
              <w:t>Administrador</w:t>
            </w:r>
          </w:p>
        </w:tc>
        <w:tc>
          <w:tcPr>
            <w:tcW w:type="dxa" w:w="5040"/>
            <w:vAlign w:val="center"/>
          </w:tcPr>
          <w:p>
            <w:r>
              <w:rPr>
                <w:sz w:val="16"/>
              </w:rPr>
              <w:t>Usuarios, catálogos, reglas y auditoría.</w:t>
            </w:r>
          </w:p>
        </w:tc>
      </w:tr>
      <w:tr>
        <w:tc>
          <w:tcPr>
            <w:tcW w:type="dxa" w:w="5040"/>
            <w:vAlign w:val="center"/>
          </w:tcPr>
          <w:p>
            <w:r>
              <w:rPr>
                <w:sz w:val="16"/>
              </w:rPr>
              <w:t>TI</w:t>
            </w:r>
          </w:p>
        </w:tc>
        <w:tc>
          <w:tcPr>
            <w:tcW w:type="dxa" w:w="5040"/>
            <w:vAlign w:val="center"/>
          </w:tcPr>
          <w:p>
            <w:r>
              <w:rPr>
                <w:sz w:val="16"/>
              </w:rPr>
              <w:t>Infraestructura, seguridad, credenciales, despliegue e integraciones.</w:t>
            </w:r>
          </w:p>
        </w:tc>
      </w:tr>
      <w:tr>
        <w:tc>
          <w:tcPr>
            <w:tcW w:type="dxa" w:w="5040"/>
            <w:vAlign w:val="center"/>
          </w:tcPr>
          <w:p>
            <w:r>
              <w:rPr>
                <w:sz w:val="16"/>
              </w:rPr>
              <w:t>SIIGO</w:t>
            </w:r>
          </w:p>
        </w:tc>
        <w:tc>
          <w:tcPr>
            <w:tcW w:type="dxa" w:w="5040"/>
            <w:vAlign w:val="center"/>
          </w:tcPr>
          <w:p>
            <w:r>
              <w:rPr>
                <w:sz w:val="16"/>
              </w:rPr>
              <w:t>Sistema externo destino cuando la integración esté habilitada.</w:t>
            </w:r>
          </w:p>
        </w:tc>
      </w:tr>
    </w:tbl>
    <w:p/>
    <w:p>
      <w:pPr>
        <w:pStyle w:val="Heading1"/>
      </w:pPr>
      <w:r>
        <w:t>6. Requerimientos funcionales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4F5C"/>
          </w:tcPr>
          <w:p>
            <w:r>
              <w:rPr>
                <w:b/>
                <w:color w:val="FFFFFF"/>
                <w:sz w:val="17"/>
              </w:rPr>
              <w:t>ID</w:t>
            </w:r>
          </w:p>
        </w:tc>
        <w:tc>
          <w:tcPr>
            <w:tcW w:type="dxa" w:w="3360"/>
            <w:shd w:fill="0B4F5C"/>
          </w:tcPr>
          <w:p>
            <w:r>
              <w:rPr>
                <w:b/>
                <w:color w:val="FFFFFF"/>
                <w:sz w:val="17"/>
              </w:rPr>
              <w:t>Requisito</w:t>
            </w:r>
          </w:p>
        </w:tc>
        <w:tc>
          <w:tcPr>
            <w:tcW w:type="dxa" w:w="3360"/>
            <w:shd w:fill="0B4F5C"/>
          </w:tcPr>
          <w:p>
            <w:r>
              <w:rPr>
                <w:b/>
                <w:color w:val="FFFFFF"/>
                <w:sz w:val="17"/>
              </w:rPr>
              <w:t>Prioridad</w:t>
            </w:r>
          </w:p>
        </w:tc>
      </w:tr>
      <w:tr>
        <w:tc>
          <w:tcPr>
            <w:tcW w:type="dxa" w:w="3360"/>
            <w:vAlign w:val="center"/>
          </w:tcPr>
          <w:p>
            <w:r>
              <w:rPr>
                <w:sz w:val="16"/>
              </w:rPr>
              <w:t>RF-001</w:t>
            </w:r>
          </w:p>
        </w:tc>
        <w:tc>
          <w:tcPr>
            <w:tcW w:type="dxa" w:w="3360"/>
            <w:vAlign w:val="center"/>
          </w:tcPr>
          <w:p>
            <w:r>
              <w:rPr>
                <w:sz w:val="16"/>
              </w:rPr>
              <w:t>Incorporar factura con XML y PDF.</w:t>
            </w:r>
          </w:p>
        </w:tc>
        <w:tc>
          <w:tcPr>
            <w:tcW w:type="dxa" w:w="3360"/>
            <w:vAlign w:val="center"/>
          </w:tcPr>
          <w:p>
            <w:r>
              <w:rPr>
                <w:sz w:val="16"/>
              </w:rPr>
              <w:t>Alta</w:t>
            </w:r>
          </w:p>
        </w:tc>
      </w:tr>
      <w:tr>
        <w:tc>
          <w:tcPr>
            <w:tcW w:type="dxa" w:w="3360"/>
            <w:vAlign w:val="center"/>
          </w:tcPr>
          <w:p>
            <w:r>
              <w:rPr>
                <w:sz w:val="16"/>
              </w:rPr>
              <w:t>RF-002</w:t>
            </w:r>
          </w:p>
        </w:tc>
        <w:tc>
          <w:tcPr>
            <w:tcW w:type="dxa" w:w="3360"/>
            <w:vAlign w:val="center"/>
          </w:tcPr>
          <w:p>
            <w:r>
              <w:rPr>
                <w:sz w:val="16"/>
              </w:rPr>
              <w:t>Extraer del XML los campos estructurados disponibles.</w:t>
            </w:r>
          </w:p>
        </w:tc>
        <w:tc>
          <w:tcPr>
            <w:tcW w:type="dxa" w:w="3360"/>
            <w:vAlign w:val="center"/>
          </w:tcPr>
          <w:p>
            <w:r>
              <w:rPr>
                <w:sz w:val="16"/>
              </w:rPr>
              <w:t>Alta</w:t>
            </w:r>
          </w:p>
        </w:tc>
      </w:tr>
      <w:tr>
        <w:tc>
          <w:tcPr>
            <w:tcW w:type="dxa" w:w="3360"/>
            <w:vAlign w:val="center"/>
          </w:tcPr>
          <w:p>
            <w:r>
              <w:rPr>
                <w:sz w:val="16"/>
              </w:rPr>
              <w:t>RF-003</w:t>
            </w:r>
          </w:p>
        </w:tc>
        <w:tc>
          <w:tcPr>
            <w:tcW w:type="dxa" w:w="3360"/>
            <w:vAlign w:val="center"/>
          </w:tcPr>
          <w:p>
            <w:r>
              <w:rPr>
                <w:sz w:val="16"/>
              </w:rPr>
              <w:t>Consultar factura e ítems.</w:t>
            </w:r>
          </w:p>
        </w:tc>
        <w:tc>
          <w:tcPr>
            <w:tcW w:type="dxa" w:w="3360"/>
            <w:vAlign w:val="center"/>
          </w:tcPr>
          <w:p>
            <w:r>
              <w:rPr>
                <w:sz w:val="16"/>
              </w:rPr>
              <w:t>Alta</w:t>
            </w:r>
          </w:p>
        </w:tc>
      </w:tr>
      <w:tr>
        <w:tc>
          <w:tcPr>
            <w:tcW w:type="dxa" w:w="3360"/>
            <w:vAlign w:val="center"/>
          </w:tcPr>
          <w:p>
            <w:r>
              <w:rPr>
                <w:sz w:val="16"/>
              </w:rPr>
              <w:t>RF-004</w:t>
            </w:r>
          </w:p>
        </w:tc>
        <w:tc>
          <w:tcPr>
            <w:tcW w:type="dxa" w:w="3360"/>
            <w:vAlign w:val="center"/>
          </w:tcPr>
          <w:p>
            <w:r>
              <w:rPr>
                <w:sz w:val="16"/>
              </w:rPr>
              <w:t>Asociar la factura a un proveedor válido.</w:t>
            </w:r>
          </w:p>
        </w:tc>
        <w:tc>
          <w:tcPr>
            <w:tcW w:type="dxa" w:w="3360"/>
            <w:vAlign w:val="center"/>
          </w:tcPr>
          <w:p>
            <w:r>
              <w:rPr>
                <w:sz w:val="16"/>
              </w:rPr>
              <w:t>Alta</w:t>
            </w:r>
          </w:p>
        </w:tc>
      </w:tr>
      <w:tr>
        <w:tc>
          <w:tcPr>
            <w:tcW w:type="dxa" w:w="3360"/>
            <w:vAlign w:val="center"/>
          </w:tcPr>
          <w:p>
            <w:r>
              <w:rPr>
                <w:sz w:val="16"/>
              </w:rPr>
              <w:t>RF-005</w:t>
            </w:r>
          </w:p>
        </w:tc>
        <w:tc>
          <w:tcPr>
            <w:tcW w:type="dxa" w:w="3360"/>
            <w:vAlign w:val="center"/>
          </w:tcPr>
          <w:p>
            <w:r>
              <w:rPr>
                <w:sz w:val="16"/>
              </w:rPr>
              <w:t>Clasificar la operación.</w:t>
            </w:r>
          </w:p>
        </w:tc>
        <w:tc>
          <w:tcPr>
            <w:tcW w:type="dxa" w:w="3360"/>
            <w:vAlign w:val="center"/>
          </w:tcPr>
          <w:p>
            <w:r>
              <w:rPr>
                <w:sz w:val="16"/>
              </w:rPr>
              <w:t>Alta</w:t>
            </w:r>
          </w:p>
        </w:tc>
      </w:tr>
      <w:tr>
        <w:tc>
          <w:tcPr>
            <w:tcW w:type="dxa" w:w="3360"/>
            <w:vAlign w:val="center"/>
          </w:tcPr>
          <w:p>
            <w:r>
              <w:rPr>
                <w:sz w:val="16"/>
              </w:rPr>
              <w:t>RF-006</w:t>
            </w:r>
          </w:p>
        </w:tc>
        <w:tc>
          <w:tcPr>
            <w:tcW w:type="dxa" w:w="3360"/>
            <w:vAlign w:val="center"/>
          </w:tcPr>
          <w:p>
            <w:r>
              <w:rPr>
                <w:sz w:val="16"/>
              </w:rPr>
              <w:t>Asignar cuenta contable por ítem.</w:t>
            </w:r>
          </w:p>
        </w:tc>
        <w:tc>
          <w:tcPr>
            <w:tcW w:type="dxa" w:w="3360"/>
            <w:vAlign w:val="center"/>
          </w:tcPr>
          <w:p>
            <w:r>
              <w:rPr>
                <w:sz w:val="16"/>
              </w:rPr>
              <w:t>Alta</w:t>
            </w:r>
          </w:p>
        </w:tc>
      </w:tr>
      <w:tr>
        <w:tc>
          <w:tcPr>
            <w:tcW w:type="dxa" w:w="3360"/>
            <w:vAlign w:val="center"/>
          </w:tcPr>
          <w:p>
            <w:r>
              <w:rPr>
                <w:sz w:val="16"/>
              </w:rPr>
              <w:t>RF-007</w:t>
            </w:r>
          </w:p>
        </w:tc>
        <w:tc>
          <w:tcPr>
            <w:tcW w:type="dxa" w:w="3360"/>
            <w:vAlign w:val="center"/>
          </w:tcPr>
          <w:p>
            <w:r>
              <w:rPr>
                <w:sz w:val="16"/>
              </w:rPr>
              <w:t>Calcular/sugerir y revisar retenciones según reglas.</w:t>
            </w:r>
          </w:p>
        </w:tc>
        <w:tc>
          <w:tcPr>
            <w:tcW w:type="dxa" w:w="3360"/>
            <w:vAlign w:val="center"/>
          </w:tcPr>
          <w:p>
            <w:r>
              <w:rPr>
                <w:sz w:val="16"/>
              </w:rPr>
              <w:t>Alta</w:t>
            </w:r>
          </w:p>
        </w:tc>
      </w:tr>
      <w:tr>
        <w:tc>
          <w:tcPr>
            <w:tcW w:type="dxa" w:w="3360"/>
            <w:vAlign w:val="center"/>
          </w:tcPr>
          <w:p>
            <w:r>
              <w:rPr>
                <w:sz w:val="16"/>
              </w:rPr>
              <w:t>RF-008</w:t>
            </w:r>
          </w:p>
        </w:tc>
        <w:tc>
          <w:tcPr>
            <w:tcW w:type="dxa" w:w="3360"/>
            <w:vAlign w:val="center"/>
          </w:tcPr>
          <w:p>
            <w:r>
              <w:rPr>
                <w:sz w:val="16"/>
              </w:rPr>
              <w:t>Aplicar un centro a todos los ítems.</w:t>
            </w:r>
          </w:p>
        </w:tc>
        <w:tc>
          <w:tcPr>
            <w:tcW w:type="dxa" w:w="3360"/>
            <w:vAlign w:val="center"/>
          </w:tcPr>
          <w:p>
            <w:r>
              <w:rPr>
                <w:sz w:val="16"/>
              </w:rPr>
              <w:t>Alta</w:t>
            </w:r>
          </w:p>
        </w:tc>
      </w:tr>
      <w:tr>
        <w:tc>
          <w:tcPr>
            <w:tcW w:type="dxa" w:w="3360"/>
            <w:vAlign w:val="center"/>
          </w:tcPr>
          <w:p>
            <w:r>
              <w:rPr>
                <w:sz w:val="16"/>
              </w:rPr>
              <w:t>RF-009</w:t>
            </w:r>
          </w:p>
        </w:tc>
        <w:tc>
          <w:tcPr>
            <w:tcW w:type="dxa" w:w="3360"/>
            <w:vAlign w:val="center"/>
          </w:tcPr>
          <w:p>
            <w:r>
              <w:rPr>
                <w:sz w:val="16"/>
              </w:rPr>
              <w:t>Distribuir ítems entre diferentes centros.</w:t>
            </w:r>
          </w:p>
        </w:tc>
        <w:tc>
          <w:tcPr>
            <w:tcW w:type="dxa" w:w="3360"/>
            <w:vAlign w:val="center"/>
          </w:tcPr>
          <w:p>
            <w:r>
              <w:rPr>
                <w:sz w:val="16"/>
              </w:rPr>
              <w:t>Alta</w:t>
            </w:r>
          </w:p>
        </w:tc>
      </w:tr>
      <w:tr>
        <w:tc>
          <w:tcPr>
            <w:tcW w:type="dxa" w:w="3360"/>
            <w:vAlign w:val="center"/>
          </w:tcPr>
          <w:p>
            <w:r>
              <w:rPr>
                <w:sz w:val="16"/>
              </w:rPr>
              <w:t>RF-010</w:t>
            </w:r>
          </w:p>
        </w:tc>
        <w:tc>
          <w:tcPr>
            <w:tcW w:type="dxa" w:w="3360"/>
            <w:vAlign w:val="center"/>
          </w:tcPr>
          <w:p>
            <w:r>
              <w:rPr>
                <w:sz w:val="16"/>
              </w:rPr>
              <w:t>Validar cuadre por ítem y factura.</w:t>
            </w:r>
          </w:p>
        </w:tc>
        <w:tc>
          <w:tcPr>
            <w:tcW w:type="dxa" w:w="3360"/>
            <w:vAlign w:val="center"/>
          </w:tcPr>
          <w:p>
            <w:r>
              <w:rPr>
                <w:sz w:val="16"/>
              </w:rPr>
              <w:t>Alta</w:t>
            </w:r>
          </w:p>
        </w:tc>
      </w:tr>
      <w:tr>
        <w:tc>
          <w:tcPr>
            <w:tcW w:type="dxa" w:w="3360"/>
            <w:vAlign w:val="center"/>
          </w:tcPr>
          <w:p>
            <w:r>
              <w:rPr>
                <w:sz w:val="16"/>
              </w:rPr>
              <w:t>RF-011</w:t>
            </w:r>
          </w:p>
        </w:tc>
        <w:tc>
          <w:tcPr>
            <w:tcW w:type="dxa" w:w="3360"/>
            <w:vAlign w:val="center"/>
          </w:tcPr>
          <w:p>
            <w:r>
              <w:rPr>
                <w:sz w:val="16"/>
              </w:rPr>
              <w:t>Revisar antes de aprobar.</w:t>
            </w:r>
          </w:p>
        </w:tc>
        <w:tc>
          <w:tcPr>
            <w:tcW w:type="dxa" w:w="3360"/>
            <w:vAlign w:val="center"/>
          </w:tcPr>
          <w:p>
            <w:r>
              <w:rPr>
                <w:sz w:val="16"/>
              </w:rPr>
              <w:t>Alta</w:t>
            </w:r>
          </w:p>
        </w:tc>
      </w:tr>
      <w:tr>
        <w:tc>
          <w:tcPr>
            <w:tcW w:type="dxa" w:w="3360"/>
            <w:vAlign w:val="center"/>
          </w:tcPr>
          <w:p>
            <w:r>
              <w:rPr>
                <w:sz w:val="16"/>
              </w:rPr>
              <w:t>RF-012</w:t>
            </w:r>
          </w:p>
        </w:tc>
        <w:tc>
          <w:tcPr>
            <w:tcW w:type="dxa" w:w="3360"/>
            <w:vAlign w:val="center"/>
          </w:tcPr>
          <w:p>
            <w:r>
              <w:rPr>
                <w:sz w:val="16"/>
              </w:rPr>
              <w:t>Restringir aprobación a usuarios autorizados.</w:t>
            </w:r>
          </w:p>
        </w:tc>
        <w:tc>
          <w:tcPr>
            <w:tcW w:type="dxa" w:w="3360"/>
            <w:vAlign w:val="center"/>
          </w:tcPr>
          <w:p>
            <w:r>
              <w:rPr>
                <w:sz w:val="16"/>
              </w:rPr>
              <w:t>Alta</w:t>
            </w:r>
          </w:p>
        </w:tc>
      </w:tr>
      <w:tr>
        <w:tc>
          <w:tcPr>
            <w:tcW w:type="dxa" w:w="3360"/>
            <w:vAlign w:val="center"/>
          </w:tcPr>
          <w:p>
            <w:r>
              <w:rPr>
                <w:sz w:val="16"/>
              </w:rPr>
              <w:t>RF-013</w:t>
            </w:r>
          </w:p>
        </w:tc>
        <w:tc>
          <w:tcPr>
            <w:tcW w:type="dxa" w:w="3360"/>
            <w:vAlign w:val="center"/>
          </w:tcPr>
          <w:p>
            <w:r>
              <w:rPr>
                <w:sz w:val="16"/>
              </w:rPr>
              <w:t>Registrar auditoría.</w:t>
            </w:r>
          </w:p>
        </w:tc>
        <w:tc>
          <w:tcPr>
            <w:tcW w:type="dxa" w:w="3360"/>
            <w:vAlign w:val="center"/>
          </w:tcPr>
          <w:p>
            <w:r>
              <w:rPr>
                <w:sz w:val="16"/>
              </w:rPr>
              <w:t>Alta</w:t>
            </w:r>
          </w:p>
        </w:tc>
      </w:tr>
      <w:tr>
        <w:tc>
          <w:tcPr>
            <w:tcW w:type="dxa" w:w="3360"/>
            <w:vAlign w:val="center"/>
          </w:tcPr>
          <w:p>
            <w:r>
              <w:rPr>
                <w:sz w:val="16"/>
              </w:rPr>
              <w:t>RF-014</w:t>
            </w:r>
          </w:p>
        </w:tc>
        <w:tc>
          <w:tcPr>
            <w:tcW w:type="dxa" w:w="3360"/>
            <w:vAlign w:val="center"/>
          </w:tcPr>
          <w:p>
            <w:r>
              <w:rPr>
                <w:sz w:val="16"/>
              </w:rPr>
              <w:t>Enviar a SIIGO cuando esté habilitado.</w:t>
            </w:r>
          </w:p>
        </w:tc>
        <w:tc>
          <w:tcPr>
            <w:tcW w:type="dxa" w:w="3360"/>
            <w:vAlign w:val="center"/>
          </w:tcPr>
          <w:p>
            <w:r>
              <w:rPr>
                <w:sz w:val="16"/>
              </w:rPr>
              <w:t>Alta / por validar</w:t>
            </w:r>
          </w:p>
        </w:tc>
      </w:tr>
      <w:tr>
        <w:tc>
          <w:tcPr>
            <w:tcW w:type="dxa" w:w="3360"/>
            <w:vAlign w:val="center"/>
          </w:tcPr>
          <w:p>
            <w:r>
              <w:rPr>
                <w:sz w:val="16"/>
              </w:rPr>
              <w:t>RF-015</w:t>
            </w:r>
          </w:p>
        </w:tc>
        <w:tc>
          <w:tcPr>
            <w:tcW w:type="dxa" w:w="3360"/>
            <w:vAlign w:val="center"/>
          </w:tcPr>
          <w:p>
            <w:r>
              <w:rPr>
                <w:sz w:val="16"/>
              </w:rPr>
              <w:t>Buscar y filtrar facturas.</w:t>
            </w:r>
          </w:p>
        </w:tc>
        <w:tc>
          <w:tcPr>
            <w:tcW w:type="dxa" w:w="3360"/>
            <w:vAlign w:val="center"/>
          </w:tcPr>
          <w:p>
            <w:r>
              <w:rPr>
                <w:sz w:val="16"/>
              </w:rPr>
              <w:t>Media</w:t>
            </w:r>
          </w:p>
        </w:tc>
      </w:tr>
      <w:tr>
        <w:tc>
          <w:tcPr>
            <w:tcW w:type="dxa" w:w="3360"/>
            <w:vAlign w:val="center"/>
          </w:tcPr>
          <w:p>
            <w:r>
              <w:rPr>
                <w:sz w:val="16"/>
              </w:rPr>
              <w:t>RF-016</w:t>
            </w:r>
          </w:p>
        </w:tc>
        <w:tc>
          <w:tcPr>
            <w:tcW w:type="dxa" w:w="3360"/>
            <w:vAlign w:val="center"/>
          </w:tcPr>
          <w:p>
            <w:r>
              <w:rPr>
                <w:sz w:val="16"/>
              </w:rPr>
              <w:t>Configurar reglas para proveedores/conceptos.</w:t>
            </w:r>
          </w:p>
        </w:tc>
        <w:tc>
          <w:tcPr>
            <w:tcW w:type="dxa" w:w="3360"/>
            <w:vAlign w:val="center"/>
          </w:tcPr>
          <w:p>
            <w:r>
              <w:rPr>
                <w:sz w:val="16"/>
              </w:rPr>
              <w:t>Media</w:t>
            </w:r>
          </w:p>
        </w:tc>
      </w:tr>
    </w:tbl>
    <w:p/>
    <w:p>
      <w:pPr>
        <w:pStyle w:val="Heading1"/>
      </w:pPr>
      <w:r>
        <w:t>7. Requerimientos no funcionales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4F5C"/>
          </w:tcPr>
          <w:p>
            <w:r>
              <w:rPr>
                <w:b/>
                <w:color w:val="FFFFFF"/>
                <w:sz w:val="17"/>
              </w:rPr>
              <w:t>ID</w:t>
            </w:r>
          </w:p>
        </w:tc>
        <w:tc>
          <w:tcPr>
            <w:tcW w:type="dxa" w:w="3360"/>
            <w:shd w:fill="0B4F5C"/>
          </w:tcPr>
          <w:p>
            <w:r>
              <w:rPr>
                <w:b/>
                <w:color w:val="FFFFFF"/>
                <w:sz w:val="17"/>
              </w:rPr>
              <w:t>Categoría</w:t>
            </w:r>
          </w:p>
        </w:tc>
        <w:tc>
          <w:tcPr>
            <w:tcW w:type="dxa" w:w="3360"/>
            <w:shd w:fill="0B4F5C"/>
          </w:tcPr>
          <w:p>
            <w:r>
              <w:rPr>
                <w:b/>
                <w:color w:val="FFFFFF"/>
                <w:sz w:val="17"/>
              </w:rPr>
              <w:t>Requisito</w:t>
            </w:r>
          </w:p>
        </w:tc>
      </w:tr>
      <w:tr>
        <w:tc>
          <w:tcPr>
            <w:tcW w:type="dxa" w:w="3360"/>
            <w:vAlign w:val="center"/>
          </w:tcPr>
          <w:p>
            <w:r>
              <w:rPr>
                <w:sz w:val="16"/>
              </w:rPr>
              <w:t>RNF-001</w:t>
            </w:r>
          </w:p>
        </w:tc>
        <w:tc>
          <w:tcPr>
            <w:tcW w:type="dxa" w:w="3360"/>
            <w:vAlign w:val="center"/>
          </w:tcPr>
          <w:p>
            <w:r>
              <w:rPr>
                <w:sz w:val="16"/>
              </w:rPr>
              <w:t>Seguridad</w:t>
            </w:r>
          </w:p>
        </w:tc>
        <w:tc>
          <w:tcPr>
            <w:tcW w:type="dxa" w:w="3360"/>
            <w:vAlign w:val="center"/>
          </w:tcPr>
          <w:p>
            <w:r>
              <w:rPr>
                <w:sz w:val="16"/>
              </w:rPr>
              <w:t>Secretos fuera del código fuente.</w:t>
            </w:r>
          </w:p>
        </w:tc>
      </w:tr>
      <w:tr>
        <w:tc>
          <w:tcPr>
            <w:tcW w:type="dxa" w:w="3360"/>
            <w:vAlign w:val="center"/>
          </w:tcPr>
          <w:p>
            <w:r>
              <w:rPr>
                <w:sz w:val="16"/>
              </w:rPr>
              <w:t>RNF-002</w:t>
            </w:r>
          </w:p>
        </w:tc>
        <w:tc>
          <w:tcPr>
            <w:tcW w:type="dxa" w:w="3360"/>
            <w:vAlign w:val="center"/>
          </w:tcPr>
          <w:p>
            <w:r>
              <w:rPr>
                <w:sz w:val="16"/>
              </w:rPr>
              <w:t>Seguridad</w:t>
            </w:r>
          </w:p>
        </w:tc>
        <w:tc>
          <w:tcPr>
            <w:tcW w:type="dxa" w:w="3360"/>
            <w:vAlign w:val="center"/>
          </w:tcPr>
          <w:p>
            <w:r>
              <w:rPr>
                <w:sz w:val="16"/>
              </w:rPr>
              <w:t>Usuarios, roles y permisos.</w:t>
            </w:r>
          </w:p>
        </w:tc>
      </w:tr>
      <w:tr>
        <w:tc>
          <w:tcPr>
            <w:tcW w:type="dxa" w:w="3360"/>
            <w:vAlign w:val="center"/>
          </w:tcPr>
          <w:p>
            <w:r>
              <w:rPr>
                <w:sz w:val="16"/>
              </w:rPr>
              <w:t>RNF-003</w:t>
            </w:r>
          </w:p>
        </w:tc>
        <w:tc>
          <w:tcPr>
            <w:tcW w:type="dxa" w:w="3360"/>
            <w:vAlign w:val="center"/>
          </w:tcPr>
          <w:p>
            <w:r>
              <w:rPr>
                <w:sz w:val="16"/>
              </w:rPr>
              <w:t>Seguridad</w:t>
            </w:r>
          </w:p>
        </w:tc>
        <w:tc>
          <w:tcPr>
            <w:tcW w:type="dxa" w:w="3360"/>
            <w:vAlign w:val="center"/>
          </w:tcPr>
          <w:p>
            <w:r>
              <w:rPr>
                <w:sz w:val="16"/>
              </w:rPr>
              <w:t>HTTPS fuera de desarrollo local.</w:t>
            </w:r>
          </w:p>
        </w:tc>
      </w:tr>
      <w:tr>
        <w:tc>
          <w:tcPr>
            <w:tcW w:type="dxa" w:w="3360"/>
            <w:vAlign w:val="center"/>
          </w:tcPr>
          <w:p>
            <w:r>
              <w:rPr>
                <w:sz w:val="16"/>
              </w:rPr>
              <w:t>RNF-004</w:t>
            </w:r>
          </w:p>
        </w:tc>
        <w:tc>
          <w:tcPr>
            <w:tcW w:type="dxa" w:w="3360"/>
            <w:vAlign w:val="center"/>
          </w:tcPr>
          <w:p>
            <w:r>
              <w:rPr>
                <w:sz w:val="16"/>
              </w:rPr>
              <w:t>Auditoría</w:t>
            </w:r>
          </w:p>
        </w:tc>
        <w:tc>
          <w:tcPr>
            <w:tcW w:type="dxa" w:w="3360"/>
            <w:vAlign w:val="center"/>
          </w:tcPr>
          <w:p>
            <w:r>
              <w:rPr>
                <w:sz w:val="16"/>
              </w:rPr>
              <w:t>Registrar usuario, fecha y acción.</w:t>
            </w:r>
          </w:p>
        </w:tc>
      </w:tr>
      <w:tr>
        <w:tc>
          <w:tcPr>
            <w:tcW w:type="dxa" w:w="3360"/>
            <w:vAlign w:val="center"/>
          </w:tcPr>
          <w:p>
            <w:r>
              <w:rPr>
                <w:sz w:val="16"/>
              </w:rPr>
              <w:t>RNF-005</w:t>
            </w:r>
          </w:p>
        </w:tc>
        <w:tc>
          <w:tcPr>
            <w:tcW w:type="dxa" w:w="3360"/>
            <w:vAlign w:val="center"/>
          </w:tcPr>
          <w:p>
            <w:r>
              <w:rPr>
                <w:sz w:val="16"/>
              </w:rPr>
              <w:t>Integridad</w:t>
            </w:r>
          </w:p>
        </w:tc>
        <w:tc>
          <w:tcPr>
            <w:tcW w:type="dxa" w:w="3360"/>
            <w:vAlign w:val="center"/>
          </w:tcPr>
          <w:p>
            <w:r>
              <w:rPr>
                <w:sz w:val="16"/>
              </w:rPr>
              <w:t>Operaciones críticas transaccionales.</w:t>
            </w:r>
          </w:p>
        </w:tc>
      </w:tr>
      <w:tr>
        <w:tc>
          <w:tcPr>
            <w:tcW w:type="dxa" w:w="3360"/>
            <w:vAlign w:val="center"/>
          </w:tcPr>
          <w:p>
            <w:r>
              <w:rPr>
                <w:sz w:val="16"/>
              </w:rPr>
              <w:t>RNF-006</w:t>
            </w:r>
          </w:p>
        </w:tc>
        <w:tc>
          <w:tcPr>
            <w:tcW w:type="dxa" w:w="3360"/>
            <w:vAlign w:val="center"/>
          </w:tcPr>
          <w:p>
            <w:r>
              <w:rPr>
                <w:sz w:val="16"/>
              </w:rPr>
              <w:t>Operación</w:t>
            </w:r>
          </w:p>
        </w:tc>
        <w:tc>
          <w:tcPr>
            <w:tcW w:type="dxa" w:w="3360"/>
            <w:vAlign w:val="center"/>
          </w:tcPr>
          <w:p>
            <w:r>
              <w:rPr>
                <w:sz w:val="16"/>
              </w:rPr>
              <w:t>Ambientes separados.</w:t>
            </w:r>
          </w:p>
        </w:tc>
      </w:tr>
      <w:tr>
        <w:tc>
          <w:tcPr>
            <w:tcW w:type="dxa" w:w="3360"/>
            <w:vAlign w:val="center"/>
          </w:tcPr>
          <w:p>
            <w:r>
              <w:rPr>
                <w:sz w:val="16"/>
              </w:rPr>
              <w:t>RNF-007</w:t>
            </w:r>
          </w:p>
        </w:tc>
        <w:tc>
          <w:tcPr>
            <w:tcW w:type="dxa" w:w="3360"/>
            <w:vAlign w:val="center"/>
          </w:tcPr>
          <w:p>
            <w:r>
              <w:rPr>
                <w:sz w:val="16"/>
              </w:rPr>
              <w:t>Mantenibilidad</w:t>
            </w:r>
          </w:p>
        </w:tc>
        <w:tc>
          <w:tcPr>
            <w:tcW w:type="dxa" w:w="3360"/>
            <w:vAlign w:val="center"/>
          </w:tcPr>
          <w:p>
            <w:r>
              <w:rPr>
                <w:sz w:val="16"/>
              </w:rPr>
              <w:t>Catálogos y reglas configurables.</w:t>
            </w:r>
          </w:p>
        </w:tc>
      </w:tr>
      <w:tr>
        <w:tc>
          <w:tcPr>
            <w:tcW w:type="dxa" w:w="3360"/>
            <w:vAlign w:val="center"/>
          </w:tcPr>
          <w:p>
            <w:r>
              <w:rPr>
                <w:sz w:val="16"/>
              </w:rPr>
              <w:t>RNF-008</w:t>
            </w:r>
          </w:p>
        </w:tc>
        <w:tc>
          <w:tcPr>
            <w:tcW w:type="dxa" w:w="3360"/>
            <w:vAlign w:val="center"/>
          </w:tcPr>
          <w:p>
            <w:r>
              <w:rPr>
                <w:sz w:val="16"/>
              </w:rPr>
              <w:t>Interoperabilidad</w:t>
            </w:r>
          </w:p>
        </w:tc>
        <w:tc>
          <w:tcPr>
            <w:tcW w:type="dxa" w:w="3360"/>
            <w:vAlign w:val="center"/>
          </w:tcPr>
          <w:p>
            <w:r>
              <w:rPr>
                <w:sz w:val="16"/>
              </w:rPr>
              <w:t>SIIGO tratado como sistema externo.</w:t>
            </w:r>
          </w:p>
        </w:tc>
      </w:tr>
      <w:tr>
        <w:tc>
          <w:tcPr>
            <w:tcW w:type="dxa" w:w="3360"/>
            <w:vAlign w:val="center"/>
          </w:tcPr>
          <w:p>
            <w:r>
              <w:rPr>
                <w:sz w:val="16"/>
              </w:rPr>
              <w:t>RNF-009</w:t>
            </w:r>
          </w:p>
        </w:tc>
        <w:tc>
          <w:tcPr>
            <w:tcW w:type="dxa" w:w="3360"/>
            <w:vAlign w:val="center"/>
          </w:tcPr>
          <w:p>
            <w:r>
              <w:rPr>
                <w:sz w:val="16"/>
              </w:rPr>
              <w:t>Trazabilidad</w:t>
            </w:r>
          </w:p>
        </w:tc>
        <w:tc>
          <w:tcPr>
            <w:tcW w:type="dxa" w:w="3360"/>
            <w:vAlign w:val="center"/>
          </w:tcPr>
          <w:p>
            <w:r>
              <w:rPr>
                <w:sz w:val="16"/>
              </w:rPr>
              <w:t>Reconstrucción del estado de una causación.</w:t>
            </w:r>
          </w:p>
        </w:tc>
      </w:tr>
      <w:tr>
        <w:tc>
          <w:tcPr>
            <w:tcW w:type="dxa" w:w="3360"/>
            <w:vAlign w:val="center"/>
          </w:tcPr>
          <w:p>
            <w:r>
              <w:rPr>
                <w:sz w:val="16"/>
              </w:rPr>
              <w:t>RNF-010</w:t>
            </w:r>
          </w:p>
        </w:tc>
        <w:tc>
          <w:tcPr>
            <w:tcW w:type="dxa" w:w="3360"/>
            <w:vAlign w:val="center"/>
          </w:tcPr>
          <w:p>
            <w:r>
              <w:rPr>
                <w:sz w:val="16"/>
              </w:rPr>
              <w:t>Respaldo</w:t>
            </w:r>
          </w:p>
        </w:tc>
        <w:tc>
          <w:tcPr>
            <w:tcW w:type="dxa" w:w="3360"/>
            <w:vAlign w:val="center"/>
          </w:tcPr>
          <w:p>
            <w:r>
              <w:rPr>
                <w:sz w:val="16"/>
              </w:rPr>
              <w:t>Backups de BD y documentos.</w:t>
            </w:r>
          </w:p>
        </w:tc>
      </w:tr>
      <w:tr>
        <w:tc>
          <w:tcPr>
            <w:tcW w:type="dxa" w:w="3360"/>
            <w:vAlign w:val="center"/>
          </w:tcPr>
          <w:p>
            <w:r>
              <w:rPr>
                <w:sz w:val="16"/>
              </w:rPr>
              <w:t>RNF-011</w:t>
            </w:r>
          </w:p>
        </w:tc>
        <w:tc>
          <w:tcPr>
            <w:tcW w:type="dxa" w:w="3360"/>
            <w:vAlign w:val="center"/>
          </w:tcPr>
          <w:p>
            <w:r>
              <w:rPr>
                <w:sz w:val="16"/>
              </w:rPr>
              <w:t>Usabilidad</w:t>
            </w:r>
          </w:p>
        </w:tc>
        <w:tc>
          <w:tcPr>
            <w:tcW w:type="dxa" w:w="3360"/>
            <w:vAlign w:val="center"/>
          </w:tcPr>
          <w:p>
            <w:r>
              <w:rPr>
                <w:sz w:val="16"/>
              </w:rPr>
              <w:t>Errores visibles y acciones para reducir digitación.</w:t>
            </w:r>
          </w:p>
        </w:tc>
      </w:tr>
      <w:tr>
        <w:tc>
          <w:tcPr>
            <w:tcW w:type="dxa" w:w="3360"/>
            <w:vAlign w:val="center"/>
          </w:tcPr>
          <w:p>
            <w:r>
              <w:rPr>
                <w:sz w:val="16"/>
              </w:rPr>
              <w:t>RNF-012</w:t>
            </w:r>
          </w:p>
        </w:tc>
        <w:tc>
          <w:tcPr>
            <w:tcW w:type="dxa" w:w="3360"/>
            <w:vAlign w:val="center"/>
          </w:tcPr>
          <w:p>
            <w:r>
              <w:rPr>
                <w:sz w:val="16"/>
              </w:rPr>
              <w:t>Rendimiento</w:t>
            </w:r>
          </w:p>
        </w:tc>
        <w:tc>
          <w:tcPr>
            <w:tcW w:type="dxa" w:w="3360"/>
            <w:vAlign w:val="center"/>
          </w:tcPr>
          <w:p>
            <w:r>
              <w:rPr>
                <w:sz w:val="16"/>
              </w:rPr>
              <w:t>Consultas habituales sin bloquear la interfaz.</w:t>
            </w:r>
          </w:p>
        </w:tc>
      </w:tr>
    </w:tbl>
    <w:p/>
    <w:p>
      <w:pPr>
        <w:pStyle w:val="Heading1"/>
      </w:pPr>
      <w:r>
        <w:t>8. Reglas de negocio</w:t>
      </w:r>
    </w:p>
    <w:tbl>
      <w:tblPr>
        <w:tblStyle w:val="TableGrid"/>
        <w:tblW w:type="auto" w:w="0"/>
        <w:jc w:val="center"/>
        <w:tblLook w:firstColumn="1" w:firstRow="1" w:lastColumn="0" w:lastRow="0" w:noHBand="0" w:noVBand="1" w:val="04A0"/>
      </w:tblPr>
      <w:tblGrid>
        <w:gridCol w:w="5040"/>
        <w:gridCol w:w="5040"/>
      </w:tblGrid>
      <w:tr>
        <w:tc>
          <w:tcPr>
            <w:tcW w:type="dxa" w:w="5040"/>
            <w:shd w:fill="0B4F5C"/>
          </w:tcPr>
          <w:p>
            <w:r>
              <w:rPr>
                <w:b/>
                <w:color w:val="FFFFFF"/>
                <w:sz w:val="17"/>
              </w:rPr>
              <w:t>ID</w:t>
            </w:r>
          </w:p>
        </w:tc>
        <w:tc>
          <w:tcPr>
            <w:tcW w:type="dxa" w:w="5040"/>
            <w:shd w:fill="0B4F5C"/>
          </w:tcPr>
          <w:p>
            <w:r>
              <w:rPr>
                <w:b/>
                <w:color w:val="FFFFFF"/>
                <w:sz w:val="17"/>
              </w:rPr>
              <w:t>Regla</w:t>
            </w:r>
          </w:p>
        </w:tc>
      </w:tr>
      <w:tr>
        <w:tc>
          <w:tcPr>
            <w:tcW w:type="dxa" w:w="5040"/>
            <w:vAlign w:val="center"/>
          </w:tcPr>
          <w:p>
            <w:r>
              <w:rPr>
                <w:sz w:val="16"/>
              </w:rPr>
              <w:t>RB-01</w:t>
            </w:r>
          </w:p>
        </w:tc>
        <w:tc>
          <w:tcPr>
            <w:tcW w:type="dxa" w:w="5040"/>
            <w:vAlign w:val="center"/>
          </w:tcPr>
          <w:p>
            <w:r>
              <w:rPr>
                <w:sz w:val="16"/>
              </w:rPr>
              <w:t>Factura asociada a proveedor válido.</w:t>
            </w:r>
          </w:p>
        </w:tc>
      </w:tr>
      <w:tr>
        <w:tc>
          <w:tcPr>
            <w:tcW w:type="dxa" w:w="5040"/>
            <w:vAlign w:val="center"/>
          </w:tcPr>
          <w:p>
            <w:r>
              <w:rPr>
                <w:sz w:val="16"/>
              </w:rPr>
              <w:t>RB-02</w:t>
            </w:r>
          </w:p>
        </w:tc>
        <w:tc>
          <w:tcPr>
            <w:tcW w:type="dxa" w:w="5040"/>
            <w:vAlign w:val="center"/>
          </w:tcPr>
          <w:p>
            <w:r>
              <w:rPr>
                <w:sz w:val="16"/>
              </w:rPr>
              <w:t>XML es fuente estructurada principal.</w:t>
            </w:r>
          </w:p>
        </w:tc>
      </w:tr>
      <w:tr>
        <w:tc>
          <w:tcPr>
            <w:tcW w:type="dxa" w:w="5040"/>
            <w:vAlign w:val="center"/>
          </w:tcPr>
          <w:p>
            <w:r>
              <w:rPr>
                <w:sz w:val="16"/>
              </w:rPr>
              <w:t>RB-03</w:t>
            </w:r>
          </w:p>
        </w:tc>
        <w:tc>
          <w:tcPr>
            <w:tcW w:type="dxa" w:w="5040"/>
            <w:vAlign w:val="center"/>
          </w:tcPr>
          <w:p>
            <w:r>
              <w:rPr>
                <w:sz w:val="16"/>
              </w:rPr>
              <w:t>PDF se conserva como soporte.</w:t>
            </w:r>
          </w:p>
        </w:tc>
      </w:tr>
      <w:tr>
        <w:tc>
          <w:tcPr>
            <w:tcW w:type="dxa" w:w="5040"/>
            <w:vAlign w:val="center"/>
          </w:tcPr>
          <w:p>
            <w:r>
              <w:rPr>
                <w:sz w:val="16"/>
              </w:rPr>
              <w:t>RB-04</w:t>
            </w:r>
          </w:p>
        </w:tc>
        <w:tc>
          <w:tcPr>
            <w:tcW w:type="dxa" w:w="5040"/>
            <w:vAlign w:val="center"/>
          </w:tcPr>
          <w:p>
            <w:r>
              <w:rPr>
                <w:sz w:val="16"/>
              </w:rPr>
              <w:t>Alertar posibles duplicados.</w:t>
            </w:r>
          </w:p>
        </w:tc>
      </w:tr>
      <w:tr>
        <w:tc>
          <w:tcPr>
            <w:tcW w:type="dxa" w:w="5040"/>
            <w:vAlign w:val="center"/>
          </w:tcPr>
          <w:p>
            <w:r>
              <w:rPr>
                <w:sz w:val="16"/>
              </w:rPr>
              <w:t>RB-05</w:t>
            </w:r>
          </w:p>
        </w:tc>
        <w:tc>
          <w:tcPr>
            <w:tcW w:type="dxa" w:w="5040"/>
            <w:vAlign w:val="center"/>
          </w:tcPr>
          <w:p>
            <w:r>
              <w:rPr>
                <w:sz w:val="16"/>
              </w:rPr>
              <w:t>Clasificación activo fijo/gasto-costo depende de políticas de Contabilidad.</w:t>
            </w:r>
          </w:p>
        </w:tc>
      </w:tr>
      <w:tr>
        <w:tc>
          <w:tcPr>
            <w:tcW w:type="dxa" w:w="5040"/>
            <w:vAlign w:val="center"/>
          </w:tcPr>
          <w:p>
            <w:r>
              <w:rPr>
                <w:sz w:val="16"/>
              </w:rPr>
              <w:t>RB-06</w:t>
            </w:r>
          </w:p>
        </w:tc>
        <w:tc>
          <w:tcPr>
            <w:tcW w:type="dxa" w:w="5040"/>
            <w:vAlign w:val="center"/>
          </w:tcPr>
          <w:p>
            <w:r>
              <w:rPr>
                <w:sz w:val="16"/>
              </w:rPr>
              <w:t>Cuenta debe pertenecer al catálogo autorizado.</w:t>
            </w:r>
          </w:p>
        </w:tc>
      </w:tr>
      <w:tr>
        <w:tc>
          <w:tcPr>
            <w:tcW w:type="dxa" w:w="5040"/>
            <w:vAlign w:val="center"/>
          </w:tcPr>
          <w:p>
            <w:r>
              <w:rPr>
                <w:sz w:val="16"/>
              </w:rPr>
              <w:t>RB-07</w:t>
            </w:r>
          </w:p>
        </w:tc>
        <w:tc>
          <w:tcPr>
            <w:tcW w:type="dxa" w:w="5040"/>
            <w:vAlign w:val="center"/>
          </w:tcPr>
          <w:p>
            <w:r>
              <w:rPr>
                <w:sz w:val="16"/>
              </w:rPr>
              <w:t>Centro único o centros diferentes por ítem.</w:t>
            </w:r>
          </w:p>
        </w:tc>
      </w:tr>
      <w:tr>
        <w:tc>
          <w:tcPr>
            <w:tcW w:type="dxa" w:w="5040"/>
            <w:vAlign w:val="center"/>
          </w:tcPr>
          <w:p>
            <w:r>
              <w:rPr>
                <w:sz w:val="16"/>
              </w:rPr>
              <w:t>RB-08</w:t>
            </w:r>
          </w:p>
        </w:tc>
        <w:tc>
          <w:tcPr>
            <w:tcW w:type="dxa" w:w="5040"/>
            <w:vAlign w:val="center"/>
          </w:tcPr>
          <w:p>
            <w:r>
              <w:rPr>
                <w:sz w:val="16"/>
              </w:rPr>
              <w:t>Cada ítem debe quedar completamente distribuido cuando aplique.</w:t>
            </w:r>
          </w:p>
        </w:tc>
      </w:tr>
      <w:tr>
        <w:tc>
          <w:tcPr>
            <w:tcW w:type="dxa" w:w="5040"/>
            <w:vAlign w:val="center"/>
          </w:tcPr>
          <w:p>
            <w:r>
              <w:rPr>
                <w:sz w:val="16"/>
              </w:rPr>
              <w:t>RB-09</w:t>
            </w:r>
          </w:p>
        </w:tc>
        <w:tc>
          <w:tcPr>
            <w:tcW w:type="dxa" w:w="5040"/>
            <w:vAlign w:val="center"/>
          </w:tcPr>
          <w:p>
            <w:r>
              <w:rPr>
                <w:sz w:val="16"/>
              </w:rPr>
              <w:t>Total distribuido debe coincidir con total de factura.</w:t>
            </w:r>
          </w:p>
        </w:tc>
      </w:tr>
      <w:tr>
        <w:tc>
          <w:tcPr>
            <w:tcW w:type="dxa" w:w="5040"/>
            <w:vAlign w:val="center"/>
          </w:tcPr>
          <w:p>
            <w:r>
              <w:rPr>
                <w:sz w:val="16"/>
              </w:rPr>
              <w:t>RB-10</w:t>
            </w:r>
          </w:p>
        </w:tc>
        <w:tc>
          <w:tcPr>
            <w:tcW w:type="dxa" w:w="5040"/>
            <w:vAlign w:val="center"/>
          </w:tcPr>
          <w:p>
            <w:r>
              <w:rPr>
                <w:sz w:val="16"/>
              </w:rPr>
              <w:t>Errores críticos impiden aprobación.</w:t>
            </w:r>
          </w:p>
        </w:tc>
      </w:tr>
      <w:tr>
        <w:tc>
          <w:tcPr>
            <w:tcW w:type="dxa" w:w="5040"/>
            <w:vAlign w:val="center"/>
          </w:tcPr>
          <w:p>
            <w:r>
              <w:rPr>
                <w:sz w:val="16"/>
              </w:rPr>
              <w:t>RB-11</w:t>
            </w:r>
          </w:p>
        </w:tc>
        <w:tc>
          <w:tcPr>
            <w:tcW w:type="dxa" w:w="5040"/>
            <w:vAlign w:val="center"/>
          </w:tcPr>
          <w:p>
            <w:r>
              <w:rPr>
                <w:sz w:val="16"/>
              </w:rPr>
              <w:t>Retenciones configurables y validadas por Contabilidad.</w:t>
            </w:r>
          </w:p>
        </w:tc>
      </w:tr>
      <w:tr>
        <w:tc>
          <w:tcPr>
            <w:tcW w:type="dxa" w:w="5040"/>
            <w:vAlign w:val="center"/>
          </w:tcPr>
          <w:p>
            <w:r>
              <w:rPr>
                <w:sz w:val="16"/>
              </w:rPr>
              <w:t>RB-12</w:t>
            </w:r>
          </w:p>
        </w:tc>
        <w:tc>
          <w:tcPr>
            <w:tcW w:type="dxa" w:w="5040"/>
            <w:vAlign w:val="center"/>
          </w:tcPr>
          <w:p>
            <w:r>
              <w:rPr>
                <w:sz w:val="16"/>
              </w:rPr>
              <w:t>IA no constituye aprobación contable.</w:t>
            </w:r>
          </w:p>
        </w:tc>
      </w:tr>
      <w:tr>
        <w:tc>
          <w:tcPr>
            <w:tcW w:type="dxa" w:w="5040"/>
            <w:vAlign w:val="center"/>
          </w:tcPr>
          <w:p>
            <w:r>
              <w:rPr>
                <w:sz w:val="16"/>
              </w:rPr>
              <w:t>RB-13</w:t>
            </w:r>
          </w:p>
        </w:tc>
        <w:tc>
          <w:tcPr>
            <w:tcW w:type="dxa" w:w="5040"/>
            <w:vAlign w:val="center"/>
          </w:tcPr>
          <w:p>
            <w:r>
              <w:rPr>
                <w:sz w:val="16"/>
              </w:rPr>
              <w:t>Solo usuarios autorizados aprueban/envían.</w:t>
            </w:r>
          </w:p>
        </w:tc>
      </w:tr>
      <w:tr>
        <w:tc>
          <w:tcPr>
            <w:tcW w:type="dxa" w:w="5040"/>
            <w:vAlign w:val="center"/>
          </w:tcPr>
          <w:p>
            <w:r>
              <w:rPr>
                <w:sz w:val="16"/>
              </w:rPr>
              <w:t>RB-14</w:t>
            </w:r>
          </w:p>
        </w:tc>
        <w:tc>
          <w:tcPr>
            <w:tcW w:type="dxa" w:w="5040"/>
            <w:vAlign w:val="center"/>
          </w:tcPr>
          <w:p>
            <w:r>
              <w:rPr>
                <w:sz w:val="16"/>
              </w:rPr>
              <w:t>Envío SIIGO guarda estado, fecha, usuario y respuesta.</w:t>
            </w:r>
          </w:p>
        </w:tc>
      </w:tr>
      <w:tr>
        <w:tc>
          <w:tcPr>
            <w:tcW w:type="dxa" w:w="5040"/>
            <w:vAlign w:val="center"/>
          </w:tcPr>
          <w:p>
            <w:r>
              <w:rPr>
                <w:sz w:val="16"/>
              </w:rPr>
              <w:t>RB-15</w:t>
            </w:r>
          </w:p>
        </w:tc>
        <w:tc>
          <w:tcPr>
            <w:tcW w:type="dxa" w:w="5040"/>
            <w:vAlign w:val="center"/>
          </w:tcPr>
          <w:p>
            <w:r>
              <w:rPr>
                <w:sz w:val="16"/>
              </w:rPr>
              <w:t>Cambios posteriores a aprobación quedan auditados.</w:t>
            </w:r>
          </w:p>
        </w:tc>
      </w:tr>
    </w:tbl>
    <w:p/>
    <w:p>
      <w:pPr>
        <w:pStyle w:val="Heading1"/>
      </w:pPr>
      <w:r>
        <w:t>9. Historias de usuario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4F5C"/>
          </w:tcPr>
          <w:p>
            <w:r>
              <w:rPr>
                <w:b/>
                <w:color w:val="FFFFFF"/>
                <w:sz w:val="17"/>
              </w:rPr>
              <w:t>ID</w:t>
            </w:r>
          </w:p>
        </w:tc>
        <w:tc>
          <w:tcPr>
            <w:tcW w:type="dxa" w:w="3360"/>
            <w:shd w:fill="0B4F5C"/>
          </w:tcPr>
          <w:p>
            <w:r>
              <w:rPr>
                <w:b/>
                <w:color w:val="FFFFFF"/>
                <w:sz w:val="17"/>
              </w:rPr>
              <w:t>Historia</w:t>
            </w:r>
          </w:p>
        </w:tc>
        <w:tc>
          <w:tcPr>
            <w:tcW w:type="dxa" w:w="3360"/>
            <w:shd w:fill="0B4F5C"/>
          </w:tcPr>
          <w:p>
            <w:r>
              <w:rPr>
                <w:b/>
                <w:color w:val="FFFFFF"/>
                <w:sz w:val="17"/>
              </w:rPr>
              <w:t>Criterio de aceptación</w:t>
            </w:r>
          </w:p>
        </w:tc>
      </w:tr>
      <w:tr>
        <w:tc>
          <w:tcPr>
            <w:tcW w:type="dxa" w:w="3360"/>
            <w:vAlign w:val="center"/>
          </w:tcPr>
          <w:p>
            <w:r>
              <w:rPr>
                <w:sz w:val="16"/>
              </w:rPr>
              <w:t>HU-01</w:t>
            </w:r>
          </w:p>
        </w:tc>
        <w:tc>
          <w:tcPr>
            <w:tcW w:type="dxa" w:w="3360"/>
            <w:vAlign w:val="center"/>
          </w:tcPr>
          <w:p>
            <w:r>
              <w:rPr>
                <w:sz w:val="16"/>
              </w:rPr>
              <w:t>Como auxiliar, quiero incorporar una factura con XML/PDF.</w:t>
            </w:r>
          </w:p>
        </w:tc>
        <w:tc>
          <w:tcPr>
            <w:tcW w:type="dxa" w:w="3360"/>
            <w:vAlign w:val="center"/>
          </w:tcPr>
          <w:p>
            <w:r>
              <w:rPr>
                <w:sz w:val="16"/>
              </w:rPr>
              <w:t>Factura creada y documentos asociados.</w:t>
            </w:r>
          </w:p>
        </w:tc>
      </w:tr>
      <w:tr>
        <w:tc>
          <w:tcPr>
            <w:tcW w:type="dxa" w:w="3360"/>
            <w:vAlign w:val="center"/>
          </w:tcPr>
          <w:p>
            <w:r>
              <w:rPr>
                <w:sz w:val="16"/>
              </w:rPr>
              <w:t>HU-02</w:t>
            </w:r>
          </w:p>
        </w:tc>
        <w:tc>
          <w:tcPr>
            <w:tcW w:type="dxa" w:w="3360"/>
            <w:vAlign w:val="center"/>
          </w:tcPr>
          <w:p>
            <w:r>
              <w:rPr>
                <w:sz w:val="16"/>
              </w:rPr>
              <w:t>Como auxiliar, quiero lectura automática del XML.</w:t>
            </w:r>
          </w:p>
        </w:tc>
        <w:tc>
          <w:tcPr>
            <w:tcW w:type="dxa" w:w="3360"/>
            <w:vAlign w:val="center"/>
          </w:tcPr>
          <w:p>
            <w:r>
              <w:rPr>
                <w:sz w:val="16"/>
              </w:rPr>
              <w:t>Campos disponibles diligenciados y revisables.</w:t>
            </w:r>
          </w:p>
        </w:tc>
      </w:tr>
      <w:tr>
        <w:tc>
          <w:tcPr>
            <w:tcW w:type="dxa" w:w="3360"/>
            <w:vAlign w:val="center"/>
          </w:tcPr>
          <w:p>
            <w:r>
              <w:rPr>
                <w:sz w:val="16"/>
              </w:rPr>
              <w:t>HU-03</w:t>
            </w:r>
          </w:p>
        </w:tc>
        <w:tc>
          <w:tcPr>
            <w:tcW w:type="dxa" w:w="3360"/>
            <w:vAlign w:val="center"/>
          </w:tcPr>
          <w:p>
            <w:r>
              <w:rPr>
                <w:sz w:val="16"/>
              </w:rPr>
              <w:t>Como contadora, quiero consultar PDF/XML.</w:t>
            </w:r>
          </w:p>
        </w:tc>
        <w:tc>
          <w:tcPr>
            <w:tcW w:type="dxa" w:w="3360"/>
            <w:vAlign w:val="center"/>
          </w:tcPr>
          <w:p>
            <w:r>
              <w:rPr>
                <w:sz w:val="16"/>
              </w:rPr>
              <w:t>Documentos accesibles según permisos.</w:t>
            </w:r>
          </w:p>
        </w:tc>
      </w:tr>
      <w:tr>
        <w:tc>
          <w:tcPr>
            <w:tcW w:type="dxa" w:w="3360"/>
            <w:vAlign w:val="center"/>
          </w:tcPr>
          <w:p>
            <w:r>
              <w:rPr>
                <w:sz w:val="16"/>
              </w:rPr>
              <w:t>HU-04</w:t>
            </w:r>
          </w:p>
        </w:tc>
        <w:tc>
          <w:tcPr>
            <w:tcW w:type="dxa" w:w="3360"/>
            <w:vAlign w:val="center"/>
          </w:tcPr>
          <w:p>
            <w:r>
              <w:rPr>
                <w:sz w:val="16"/>
              </w:rPr>
              <w:t>Como contadora, quiero clasificar la factura.</w:t>
            </w:r>
          </w:p>
        </w:tc>
        <w:tc>
          <w:tcPr>
            <w:tcW w:type="dxa" w:w="3360"/>
            <w:vAlign w:val="center"/>
          </w:tcPr>
          <w:p>
            <w:r>
              <w:rPr>
                <w:sz w:val="16"/>
              </w:rPr>
              <w:t>Clasificación registrada.</w:t>
            </w:r>
          </w:p>
        </w:tc>
      </w:tr>
      <w:tr>
        <w:tc>
          <w:tcPr>
            <w:tcW w:type="dxa" w:w="3360"/>
            <w:vAlign w:val="center"/>
          </w:tcPr>
          <w:p>
            <w:r>
              <w:rPr>
                <w:sz w:val="16"/>
              </w:rPr>
              <w:t>HU-05</w:t>
            </w:r>
          </w:p>
        </w:tc>
        <w:tc>
          <w:tcPr>
            <w:tcW w:type="dxa" w:w="3360"/>
            <w:vAlign w:val="center"/>
          </w:tcPr>
          <w:p>
            <w:r>
              <w:rPr>
                <w:sz w:val="16"/>
              </w:rPr>
              <w:t>Como contadora, quiero seleccionar una cuenta.</w:t>
            </w:r>
          </w:p>
        </w:tc>
        <w:tc>
          <w:tcPr>
            <w:tcW w:type="dxa" w:w="3360"/>
            <w:vAlign w:val="center"/>
          </w:tcPr>
          <w:p>
            <w:r>
              <w:rPr>
                <w:sz w:val="16"/>
              </w:rPr>
              <w:t>Cuenta del catálogo autorizado.</w:t>
            </w:r>
          </w:p>
        </w:tc>
      </w:tr>
      <w:tr>
        <w:tc>
          <w:tcPr>
            <w:tcW w:type="dxa" w:w="3360"/>
            <w:vAlign w:val="center"/>
          </w:tcPr>
          <w:p>
            <w:r>
              <w:rPr>
                <w:sz w:val="16"/>
              </w:rPr>
              <w:t>HU-06</w:t>
            </w:r>
          </w:p>
        </w:tc>
        <w:tc>
          <w:tcPr>
            <w:tcW w:type="dxa" w:w="3360"/>
            <w:vAlign w:val="center"/>
          </w:tcPr>
          <w:p>
            <w:r>
              <w:rPr>
                <w:sz w:val="16"/>
              </w:rPr>
              <w:t>Como contadora, quiero revisar retenciones.</w:t>
            </w:r>
          </w:p>
        </w:tc>
        <w:tc>
          <w:tcPr>
            <w:tcW w:type="dxa" w:w="3360"/>
            <w:vAlign w:val="center"/>
          </w:tcPr>
          <w:p>
            <w:r>
              <w:rPr>
                <w:sz w:val="16"/>
              </w:rPr>
              <w:t>Valores/reglas visibles y editables antes de aprobar.</w:t>
            </w:r>
          </w:p>
        </w:tc>
      </w:tr>
      <w:tr>
        <w:tc>
          <w:tcPr>
            <w:tcW w:type="dxa" w:w="3360"/>
            <w:vAlign w:val="center"/>
          </w:tcPr>
          <w:p>
            <w:r>
              <w:rPr>
                <w:sz w:val="16"/>
              </w:rPr>
              <w:t>HU-07</w:t>
            </w:r>
          </w:p>
        </w:tc>
        <w:tc>
          <w:tcPr>
            <w:tcW w:type="dxa" w:w="3360"/>
            <w:vAlign w:val="center"/>
          </w:tcPr>
          <w:p>
            <w:r>
              <w:rPr>
                <w:sz w:val="16"/>
              </w:rPr>
              <w:t>Como contadora, quiero aplicar un centro a todos.</w:t>
            </w:r>
          </w:p>
        </w:tc>
        <w:tc>
          <w:tcPr>
            <w:tcW w:type="dxa" w:w="3360"/>
            <w:vAlign w:val="center"/>
          </w:tcPr>
          <w:p>
            <w:r>
              <w:rPr>
                <w:sz w:val="16"/>
              </w:rPr>
              <w:t>Acción 'aplicar a todos'.</w:t>
            </w:r>
          </w:p>
        </w:tc>
      </w:tr>
      <w:tr>
        <w:tc>
          <w:tcPr>
            <w:tcW w:type="dxa" w:w="3360"/>
            <w:vAlign w:val="center"/>
          </w:tcPr>
          <w:p>
            <w:r>
              <w:rPr>
                <w:sz w:val="16"/>
              </w:rPr>
              <w:t>HU-08</w:t>
            </w:r>
          </w:p>
        </w:tc>
        <w:tc>
          <w:tcPr>
            <w:tcW w:type="dxa" w:w="3360"/>
            <w:vAlign w:val="center"/>
          </w:tcPr>
          <w:p>
            <w:r>
              <w:rPr>
                <w:sz w:val="16"/>
              </w:rPr>
              <w:t>Como contadora, quiero usar varios centros.</w:t>
            </w:r>
          </w:p>
        </w:tc>
        <w:tc>
          <w:tcPr>
            <w:tcW w:type="dxa" w:w="3360"/>
            <w:vAlign w:val="center"/>
          </w:tcPr>
          <w:p>
            <w:r>
              <w:rPr>
                <w:sz w:val="16"/>
              </w:rPr>
              <w:t>Cada ítem puede distribuirse y validarse.</w:t>
            </w:r>
          </w:p>
        </w:tc>
      </w:tr>
      <w:tr>
        <w:tc>
          <w:tcPr>
            <w:tcW w:type="dxa" w:w="3360"/>
            <w:vAlign w:val="center"/>
          </w:tcPr>
          <w:p>
            <w:r>
              <w:rPr>
                <w:sz w:val="16"/>
              </w:rPr>
              <w:t>HU-09</w:t>
            </w:r>
          </w:p>
        </w:tc>
        <w:tc>
          <w:tcPr>
            <w:tcW w:type="dxa" w:w="3360"/>
            <w:vAlign w:val="center"/>
          </w:tcPr>
          <w:p>
            <w:r>
              <w:rPr>
                <w:sz w:val="16"/>
              </w:rPr>
              <w:t>Como contadora, quiero detectar inconsistencias.</w:t>
            </w:r>
          </w:p>
        </w:tc>
        <w:tc>
          <w:tcPr>
            <w:tcW w:type="dxa" w:w="3360"/>
            <w:vAlign w:val="center"/>
          </w:tcPr>
          <w:p>
            <w:r>
              <w:rPr>
                <w:sz w:val="16"/>
              </w:rPr>
              <w:t>Errores críticos bloquean aprobación.</w:t>
            </w:r>
          </w:p>
        </w:tc>
      </w:tr>
      <w:tr>
        <w:tc>
          <w:tcPr>
            <w:tcW w:type="dxa" w:w="3360"/>
            <w:vAlign w:val="center"/>
          </w:tcPr>
          <w:p>
            <w:r>
              <w:rPr>
                <w:sz w:val="16"/>
              </w:rPr>
              <w:t>HU-10</w:t>
            </w:r>
          </w:p>
        </w:tc>
        <w:tc>
          <w:tcPr>
            <w:tcW w:type="dxa" w:w="3360"/>
            <w:vAlign w:val="center"/>
          </w:tcPr>
          <w:p>
            <w:r>
              <w:rPr>
                <w:sz w:val="16"/>
              </w:rPr>
              <w:t>Como revisor, quiero aprobar.</w:t>
            </w:r>
          </w:p>
        </w:tc>
        <w:tc>
          <w:tcPr>
            <w:tcW w:type="dxa" w:w="3360"/>
            <w:vAlign w:val="center"/>
          </w:tcPr>
          <w:p>
            <w:r>
              <w:rPr>
                <w:sz w:val="16"/>
              </w:rPr>
              <w:t>Solo usuarios autorizados.</w:t>
            </w:r>
          </w:p>
        </w:tc>
      </w:tr>
      <w:tr>
        <w:tc>
          <w:tcPr>
            <w:tcW w:type="dxa" w:w="3360"/>
            <w:vAlign w:val="center"/>
          </w:tcPr>
          <w:p>
            <w:r>
              <w:rPr>
                <w:sz w:val="16"/>
              </w:rPr>
              <w:t>HU-11</w:t>
            </w:r>
          </w:p>
        </w:tc>
        <w:tc>
          <w:tcPr>
            <w:tcW w:type="dxa" w:w="3360"/>
            <w:vAlign w:val="center"/>
          </w:tcPr>
          <w:p>
            <w:r>
              <w:rPr>
                <w:sz w:val="16"/>
              </w:rPr>
              <w:t>Como contadora, quiero enviar a SIIGO.</w:t>
            </w:r>
          </w:p>
        </w:tc>
        <w:tc>
          <w:tcPr>
            <w:tcW w:type="dxa" w:w="3360"/>
            <w:vAlign w:val="center"/>
          </w:tcPr>
          <w:p>
            <w:r>
              <w:rPr>
                <w:sz w:val="16"/>
              </w:rPr>
              <w:t>Estado y respuesta registrados.</w:t>
            </w:r>
          </w:p>
        </w:tc>
      </w:tr>
      <w:tr>
        <w:tc>
          <w:tcPr>
            <w:tcW w:type="dxa" w:w="3360"/>
            <w:vAlign w:val="center"/>
          </w:tcPr>
          <w:p>
            <w:r>
              <w:rPr>
                <w:sz w:val="16"/>
              </w:rPr>
              <w:t>HU-12</w:t>
            </w:r>
          </w:p>
        </w:tc>
        <w:tc>
          <w:tcPr>
            <w:tcW w:type="dxa" w:w="3360"/>
            <w:vAlign w:val="center"/>
          </w:tcPr>
          <w:p>
            <w:r>
              <w:rPr>
                <w:sz w:val="16"/>
              </w:rPr>
              <w:t>Como administrador, quiero auditoría.</w:t>
            </w:r>
          </w:p>
        </w:tc>
        <w:tc>
          <w:tcPr>
            <w:tcW w:type="dxa" w:w="3360"/>
            <w:vAlign w:val="center"/>
          </w:tcPr>
          <w:p>
            <w:r>
              <w:rPr>
                <w:sz w:val="16"/>
              </w:rPr>
              <w:t>Historial de acciones relevantes.</w:t>
            </w:r>
          </w:p>
        </w:tc>
      </w:tr>
      <w:tr>
        <w:tc>
          <w:tcPr>
            <w:tcW w:type="dxa" w:w="3360"/>
            <w:vAlign w:val="center"/>
          </w:tcPr>
          <w:p>
            <w:r>
              <w:rPr>
                <w:sz w:val="16"/>
              </w:rPr>
              <w:t>HU-13</w:t>
            </w:r>
          </w:p>
        </w:tc>
        <w:tc>
          <w:tcPr>
            <w:tcW w:type="dxa" w:w="3360"/>
            <w:vAlign w:val="center"/>
          </w:tcPr>
          <w:p>
            <w:r>
              <w:rPr>
                <w:sz w:val="16"/>
              </w:rPr>
              <w:t>Como contadora, quiero buscar facturas.</w:t>
            </w:r>
          </w:p>
        </w:tc>
        <w:tc>
          <w:tcPr>
            <w:tcW w:type="dxa" w:w="3360"/>
            <w:vAlign w:val="center"/>
          </w:tcPr>
          <w:p>
            <w:r>
              <w:rPr>
                <w:sz w:val="16"/>
              </w:rPr>
              <w:t>Filtros por número/proveedor/fecha/centro/estado.</w:t>
            </w:r>
          </w:p>
        </w:tc>
      </w:tr>
      <w:tr>
        <w:tc>
          <w:tcPr>
            <w:tcW w:type="dxa" w:w="3360"/>
            <w:vAlign w:val="center"/>
          </w:tcPr>
          <w:p>
            <w:r>
              <w:rPr>
                <w:sz w:val="16"/>
              </w:rPr>
              <w:t>HU-14</w:t>
            </w:r>
          </w:p>
        </w:tc>
        <w:tc>
          <w:tcPr>
            <w:tcW w:type="dxa" w:w="3360"/>
            <w:vAlign w:val="center"/>
          </w:tcPr>
          <w:p>
            <w:r>
              <w:rPr>
                <w:sz w:val="16"/>
              </w:rPr>
              <w:t>Como contadora, quiero reutilizar reglas aprobadas.</w:t>
            </w:r>
          </w:p>
        </w:tc>
        <w:tc>
          <w:tcPr>
            <w:tcW w:type="dxa" w:w="3360"/>
            <w:vAlign w:val="center"/>
          </w:tcPr>
          <w:p>
            <w:r>
              <w:rPr>
                <w:sz w:val="16"/>
              </w:rPr>
              <w:t>Reglas se aplican como sugerencias revisables.</w:t>
            </w:r>
          </w:p>
        </w:tc>
      </w:tr>
    </w:tbl>
    <w:p/>
    <w:p>
      <w:pPr>
        <w:pStyle w:val="Heading1"/>
      </w:pPr>
      <w:r>
        <w:t>10. Flujo funcional</w:t>
      </w:r>
    </w:p>
    <w:p>
      <w:pPr>
        <w:pStyle w:val="ListNumber"/>
      </w:pPr>
      <w:r>
        <w:t>Recepción de factura.</w:t>
      </w:r>
    </w:p>
    <w:p>
      <w:pPr>
        <w:pStyle w:val="ListNumber"/>
      </w:pPr>
      <w:r>
        <w:t>Asociación XML/PDF.</w:t>
      </w:r>
    </w:p>
    <w:p>
      <w:pPr>
        <w:pStyle w:val="ListNumber"/>
      </w:pPr>
      <w:r>
        <w:t>Lectura del XML.</w:t>
      </w:r>
    </w:p>
    <w:p>
      <w:pPr>
        <w:pStyle w:val="ListNumber"/>
      </w:pPr>
      <w:r>
        <w:t>Validación y posible duplicado.</w:t>
      </w:r>
    </w:p>
    <w:p>
      <w:pPr>
        <w:pStyle w:val="ListNumber"/>
      </w:pPr>
      <w:r>
        <w:t>Identificación del proveedor.</w:t>
      </w:r>
    </w:p>
    <w:p>
      <w:pPr>
        <w:pStyle w:val="ListNumber"/>
      </w:pPr>
      <w:r>
        <w:t>Clasificación.</w:t>
      </w:r>
    </w:p>
    <w:p>
      <w:pPr>
        <w:pStyle w:val="ListNumber"/>
      </w:pPr>
      <w:r>
        <w:t>Cuenta contable.</w:t>
      </w:r>
    </w:p>
    <w:p>
      <w:pPr>
        <w:pStyle w:val="ListNumber"/>
      </w:pPr>
      <w:r>
        <w:t>Retenciones.</w:t>
      </w:r>
    </w:p>
    <w:p>
      <w:pPr>
        <w:pStyle w:val="ListNumber"/>
      </w:pPr>
      <w:r>
        <w:t>Centros de costo.</w:t>
      </w:r>
    </w:p>
    <w:p>
      <w:pPr>
        <w:pStyle w:val="ListNumber"/>
      </w:pPr>
      <w:r>
        <w:t>Validación de cuadre.</w:t>
      </w:r>
    </w:p>
    <w:p>
      <w:pPr>
        <w:pStyle w:val="ListNumber"/>
      </w:pPr>
      <w:r>
        <w:t>Revisión.</w:t>
      </w:r>
    </w:p>
    <w:p>
      <w:pPr>
        <w:pStyle w:val="ListNumber"/>
      </w:pPr>
      <w:r>
        <w:t>Aprobación.</w:t>
      </w:r>
    </w:p>
    <w:p>
      <w:pPr>
        <w:pStyle w:val="ListNumber"/>
      </w:pPr>
      <w:r>
        <w:t>Envío a SIIGO.</w:t>
      </w:r>
    </w:p>
    <w:p>
      <w:pPr>
        <w:pStyle w:val="ListNumber"/>
      </w:pPr>
      <w:r>
        <w:t>Respuesta y auditoría.</w:t>
      </w:r>
    </w:p>
    <w:p>
      <w:pPr>
        <w:pStyle w:val="Heading2"/>
      </w:pPr>
      <w:r>
        <w:t>10.1 Flujo actualmente implementado</w:t>
      </w:r>
    </w:p>
    <w:p>
      <w:pPr>
        <w:pStyle w:val="ListBullet"/>
      </w:pPr>
      <w:r>
        <w:t>GET /api/facturas/:id consulta factura, ítems, cuentas, centros y resumen.</w:t>
      </w:r>
    </w:p>
    <w:p>
      <w:pPr>
        <w:pStyle w:val="ListBullet"/>
      </w:pPr>
      <w:r>
        <w:t>POST /api/facturas/:id/distribucion guarda la distribución.</w:t>
      </w:r>
    </w:p>
    <w:p>
      <w:pPr>
        <w:pStyle w:val="ListBullet"/>
      </w:pPr>
      <w:r>
        <w:t>Se valida centro de costo activo.</w:t>
      </w:r>
    </w:p>
    <w:p>
      <w:pPr>
        <w:pStyle w:val="ListBullet"/>
      </w:pPr>
      <w:r>
        <w:t>Se valida coincidencia de cuenta.</w:t>
      </w:r>
    </w:p>
    <w:p>
      <w:pPr>
        <w:pStyle w:val="ListBullet"/>
      </w:pPr>
      <w:r>
        <w:t>Cada ítem debe quedar completamente distribuido.</w:t>
      </w:r>
    </w:p>
    <w:p>
      <w:pPr>
        <w:pStyle w:val="ListBullet"/>
      </w:pPr>
      <w:r>
        <w:t>El total general debe coincidir con el total de la factura.</w:t>
      </w:r>
    </w:p>
    <w:p>
      <w:pPr>
        <w:pStyle w:val="ListBullet"/>
      </w:pPr>
      <w:r>
        <w:t>La operación utiliza transacción y rollback ante errores.</w:t>
      </w:r>
    </w:p>
    <w:p>
      <w:pPr>
        <w:pStyle w:val="Heading1"/>
      </w:pPr>
      <w:r>
        <w:t>11. Arquitectura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4F5C"/>
          </w:tcPr>
          <w:p>
            <w:r>
              <w:rPr>
                <w:b/>
                <w:color w:val="FFFFFF"/>
                <w:sz w:val="17"/>
              </w:rPr>
              <w:t>Capa</w:t>
            </w:r>
          </w:p>
        </w:tc>
        <w:tc>
          <w:tcPr>
            <w:tcW w:type="dxa" w:w="3360"/>
            <w:shd w:fill="0B4F5C"/>
          </w:tcPr>
          <w:p>
            <w:r>
              <w:rPr>
                <w:b/>
                <w:color w:val="FFFFFF"/>
                <w:sz w:val="17"/>
              </w:rPr>
              <w:t>Tecnología</w:t>
            </w:r>
          </w:p>
        </w:tc>
        <w:tc>
          <w:tcPr>
            <w:tcW w:type="dxa" w:w="3360"/>
            <w:shd w:fill="0B4F5C"/>
          </w:tcPr>
          <w:p>
            <w:r>
              <w:rPr>
                <w:b/>
                <w:color w:val="FFFFFF"/>
                <w:sz w:val="17"/>
              </w:rPr>
              <w:t>Responsabilidad</w:t>
            </w:r>
          </w:p>
        </w:tc>
      </w:tr>
      <w:tr>
        <w:tc>
          <w:tcPr>
            <w:tcW w:type="dxa" w:w="3360"/>
            <w:vAlign w:val="center"/>
          </w:tcPr>
          <w:p>
            <w:r>
              <w:rPr>
                <w:sz w:val="16"/>
              </w:rPr>
              <w:t>Frontend</w:t>
            </w:r>
          </w:p>
        </w:tc>
        <w:tc>
          <w:tcPr>
            <w:tcW w:type="dxa" w:w="3360"/>
            <w:vAlign w:val="center"/>
          </w:tcPr>
          <w:p>
            <w:r>
              <w:rPr>
                <w:sz w:val="16"/>
              </w:rPr>
              <w:t>Angular + TypeScript + HTML + CSS</w:t>
            </w:r>
          </w:p>
        </w:tc>
        <w:tc>
          <w:tcPr>
            <w:tcW w:type="dxa" w:w="3360"/>
            <w:vAlign w:val="center"/>
          </w:tcPr>
          <w:p>
            <w:r>
              <w:rPr>
                <w:sz w:val="16"/>
              </w:rPr>
              <w:t>Interfaz y experiencia de usuario.</w:t>
            </w:r>
          </w:p>
        </w:tc>
      </w:tr>
      <w:tr>
        <w:tc>
          <w:tcPr>
            <w:tcW w:type="dxa" w:w="3360"/>
            <w:vAlign w:val="center"/>
          </w:tcPr>
          <w:p>
            <w:r>
              <w:rPr>
                <w:sz w:val="16"/>
              </w:rPr>
              <w:t>Backend</w:t>
            </w:r>
          </w:p>
        </w:tc>
        <w:tc>
          <w:tcPr>
            <w:tcW w:type="dxa" w:w="3360"/>
            <w:vAlign w:val="center"/>
          </w:tcPr>
          <w:p>
            <w:r>
              <w:rPr>
                <w:sz w:val="16"/>
              </w:rPr>
              <w:t>Node.js + Express</w:t>
            </w:r>
          </w:p>
        </w:tc>
        <w:tc>
          <w:tcPr>
            <w:tcW w:type="dxa" w:w="3360"/>
            <w:vAlign w:val="center"/>
          </w:tcPr>
          <w:p>
            <w:r>
              <w:rPr>
                <w:sz w:val="16"/>
              </w:rPr>
              <w:t>API, validaciones y lógica.</w:t>
            </w:r>
          </w:p>
        </w:tc>
      </w:tr>
      <w:tr>
        <w:tc>
          <w:tcPr>
            <w:tcW w:type="dxa" w:w="3360"/>
            <w:vAlign w:val="center"/>
          </w:tcPr>
          <w:p>
            <w:r>
              <w:rPr>
                <w:sz w:val="16"/>
              </w:rPr>
              <w:t>BD</w:t>
            </w:r>
          </w:p>
        </w:tc>
        <w:tc>
          <w:tcPr>
            <w:tcW w:type="dxa" w:w="3360"/>
            <w:vAlign w:val="center"/>
          </w:tcPr>
          <w:p>
            <w:r>
              <w:rPr>
                <w:sz w:val="16"/>
              </w:rPr>
              <w:t>MariaDB</w:t>
            </w:r>
          </w:p>
        </w:tc>
        <w:tc>
          <w:tcPr>
            <w:tcW w:type="dxa" w:w="3360"/>
            <w:vAlign w:val="center"/>
          </w:tcPr>
          <w:p>
            <w:r>
              <w:rPr>
                <w:sz w:val="16"/>
              </w:rPr>
              <w:t>Persistencia.</w:t>
            </w:r>
          </w:p>
        </w:tc>
      </w:tr>
      <w:tr>
        <w:tc>
          <w:tcPr>
            <w:tcW w:type="dxa" w:w="3360"/>
            <w:vAlign w:val="center"/>
          </w:tcPr>
          <w:p>
            <w:r>
              <w:rPr>
                <w:sz w:val="16"/>
              </w:rPr>
              <w:t>Documentos</w:t>
            </w:r>
          </w:p>
        </w:tc>
        <w:tc>
          <w:tcPr>
            <w:tcW w:type="dxa" w:w="3360"/>
            <w:vAlign w:val="center"/>
          </w:tcPr>
          <w:p>
            <w:r>
              <w:rPr>
                <w:sz w:val="16"/>
              </w:rPr>
              <w:t>Repositorio privado</w:t>
            </w:r>
          </w:p>
        </w:tc>
        <w:tc>
          <w:tcPr>
            <w:tcW w:type="dxa" w:w="3360"/>
            <w:vAlign w:val="center"/>
          </w:tcPr>
          <w:p>
            <w:r>
              <w:rPr>
                <w:sz w:val="16"/>
              </w:rPr>
              <w:t>PDF/XML.</w:t>
            </w:r>
          </w:p>
        </w:tc>
      </w:tr>
      <w:tr>
        <w:tc>
          <w:tcPr>
            <w:tcW w:type="dxa" w:w="3360"/>
            <w:vAlign w:val="center"/>
          </w:tcPr>
          <w:p>
            <w:r>
              <w:rPr>
                <w:sz w:val="16"/>
              </w:rPr>
              <w:t>Correo</w:t>
            </w:r>
          </w:p>
        </w:tc>
        <w:tc>
          <w:tcPr>
            <w:tcW w:type="dxa" w:w="3360"/>
            <w:vAlign w:val="center"/>
          </w:tcPr>
          <w:p>
            <w:r>
              <w:rPr>
                <w:sz w:val="16"/>
              </w:rPr>
              <w:t>Microsoft 365/Graph (objetivo)</w:t>
            </w:r>
          </w:p>
        </w:tc>
        <w:tc>
          <w:tcPr>
            <w:tcW w:type="dxa" w:w="3360"/>
            <w:vAlign w:val="center"/>
          </w:tcPr>
          <w:p>
            <w:r>
              <w:rPr>
                <w:sz w:val="16"/>
              </w:rPr>
              <w:t>Recepción automática.</w:t>
            </w:r>
          </w:p>
        </w:tc>
      </w:tr>
      <w:tr>
        <w:tc>
          <w:tcPr>
            <w:tcW w:type="dxa" w:w="3360"/>
            <w:vAlign w:val="center"/>
          </w:tcPr>
          <w:p>
            <w:r>
              <w:rPr>
                <w:sz w:val="16"/>
              </w:rPr>
              <w:t>SIIGO</w:t>
            </w:r>
          </w:p>
        </w:tc>
        <w:tc>
          <w:tcPr>
            <w:tcW w:type="dxa" w:w="3360"/>
            <w:vAlign w:val="center"/>
          </w:tcPr>
          <w:p>
            <w:r>
              <w:rPr>
                <w:sz w:val="16"/>
              </w:rPr>
              <w:t>API oficial (objetivo)</w:t>
            </w:r>
          </w:p>
        </w:tc>
        <w:tc>
          <w:tcPr>
            <w:tcW w:type="dxa" w:w="3360"/>
            <w:vAlign w:val="center"/>
          </w:tcPr>
          <w:p>
            <w:r>
              <w:rPr>
                <w:sz w:val="16"/>
              </w:rPr>
              <w:t>Destino contable externo.</w:t>
            </w:r>
          </w:p>
        </w:tc>
      </w:tr>
      <w:tr>
        <w:tc>
          <w:tcPr>
            <w:tcW w:type="dxa" w:w="3360"/>
            <w:vAlign w:val="center"/>
          </w:tcPr>
          <w:p>
            <w:r>
              <w:rPr>
                <w:sz w:val="16"/>
              </w:rPr>
              <w:t>IA/OCR</w:t>
            </w:r>
          </w:p>
        </w:tc>
        <w:tc>
          <w:tcPr>
            <w:tcW w:type="dxa" w:w="3360"/>
            <w:vAlign w:val="center"/>
          </w:tcPr>
          <w:p>
            <w:r>
              <w:rPr>
                <w:sz w:val="16"/>
              </w:rPr>
              <w:t>Opcional</w:t>
            </w:r>
          </w:p>
        </w:tc>
        <w:tc>
          <w:tcPr>
            <w:tcW w:type="dxa" w:w="3360"/>
            <w:vAlign w:val="center"/>
          </w:tcPr>
          <w:p>
            <w:r>
              <w:rPr>
                <w:sz w:val="16"/>
              </w:rPr>
              <w:t>Apoyo/sugerencias; no reemplaza controles.</w:t>
            </w:r>
          </w:p>
        </w:tc>
      </w:tr>
    </w:tbl>
    <w:p/>
    <w:p>
      <w:pPr>
        <w:pStyle w:val="Heading2"/>
      </w:pPr>
      <w:r>
        <w:t>11.1 Estado actual vs objetivo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4F5C"/>
          </w:tcPr>
          <w:p>
            <w:r>
              <w:rPr>
                <w:b/>
                <w:color w:val="FFFFFF"/>
                <w:sz w:val="17"/>
              </w:rPr>
              <w:t>Elemento</w:t>
            </w:r>
          </w:p>
        </w:tc>
        <w:tc>
          <w:tcPr>
            <w:tcW w:type="dxa" w:w="3360"/>
            <w:shd w:fill="0B4F5C"/>
          </w:tcPr>
          <w:p>
            <w:r>
              <w:rPr>
                <w:b/>
                <w:color w:val="FFFFFF"/>
                <w:sz w:val="17"/>
              </w:rPr>
              <w:t>Actual</w:t>
            </w:r>
          </w:p>
        </w:tc>
        <w:tc>
          <w:tcPr>
            <w:tcW w:type="dxa" w:w="3360"/>
            <w:shd w:fill="0B4F5C"/>
          </w:tcPr>
          <w:p>
            <w:r>
              <w:rPr>
                <w:b/>
                <w:color w:val="FFFFFF"/>
                <w:sz w:val="17"/>
              </w:rPr>
              <w:t>Objetivo</w:t>
            </w:r>
          </w:p>
        </w:tc>
      </w:tr>
      <w:tr>
        <w:tc>
          <w:tcPr>
            <w:tcW w:type="dxa" w:w="3360"/>
            <w:vAlign w:val="center"/>
          </w:tcPr>
          <w:p>
            <w:r>
              <w:rPr>
                <w:sz w:val="16"/>
              </w:rPr>
              <w:t>Frontend</w:t>
            </w:r>
          </w:p>
        </w:tc>
        <w:tc>
          <w:tcPr>
            <w:tcW w:type="dxa" w:w="3360"/>
            <w:vAlign w:val="center"/>
          </w:tcPr>
          <w:p>
            <w:r>
              <w:rPr>
                <w:sz w:val="16"/>
              </w:rPr>
              <w:t>Angular en localhost:4200</w:t>
            </w:r>
          </w:p>
        </w:tc>
        <w:tc>
          <w:tcPr>
            <w:tcW w:type="dxa" w:w="3360"/>
            <w:vAlign w:val="center"/>
          </w:tcPr>
          <w:p>
            <w:r>
              <w:rPr>
                <w:sz w:val="16"/>
              </w:rPr>
              <w:t>Aplicación interna desplegada</w:t>
            </w:r>
          </w:p>
        </w:tc>
      </w:tr>
      <w:tr>
        <w:tc>
          <w:tcPr>
            <w:tcW w:type="dxa" w:w="3360"/>
            <w:vAlign w:val="center"/>
          </w:tcPr>
          <w:p>
            <w:r>
              <w:rPr>
                <w:sz w:val="16"/>
              </w:rPr>
              <w:t>Backend</w:t>
            </w:r>
          </w:p>
        </w:tc>
        <w:tc>
          <w:tcPr>
            <w:tcW w:type="dxa" w:w="3360"/>
            <w:vAlign w:val="center"/>
          </w:tcPr>
          <w:p>
            <w:r>
              <w:rPr>
                <w:sz w:val="16"/>
              </w:rPr>
              <w:t>Express en localhost:3000</w:t>
            </w:r>
          </w:p>
        </w:tc>
        <w:tc>
          <w:tcPr>
            <w:tcW w:type="dxa" w:w="3360"/>
            <w:vAlign w:val="center"/>
          </w:tcPr>
          <w:p>
            <w:r>
              <w:rPr>
                <w:sz w:val="16"/>
              </w:rPr>
              <w:t>API desplegada y segura</w:t>
            </w:r>
          </w:p>
        </w:tc>
      </w:tr>
      <w:tr>
        <w:tc>
          <w:tcPr>
            <w:tcW w:type="dxa" w:w="3360"/>
            <w:vAlign w:val="center"/>
          </w:tcPr>
          <w:p>
            <w:r>
              <w:rPr>
                <w:sz w:val="16"/>
              </w:rPr>
              <w:t>BD</w:t>
            </w:r>
          </w:p>
        </w:tc>
        <w:tc>
          <w:tcPr>
            <w:tcW w:type="dxa" w:w="3360"/>
            <w:vAlign w:val="center"/>
          </w:tcPr>
          <w:p>
            <w:r>
              <w:rPr>
                <w:sz w:val="16"/>
              </w:rPr>
              <w:t>MariaDB</w:t>
            </w:r>
          </w:p>
        </w:tc>
        <w:tc>
          <w:tcPr>
            <w:tcW w:type="dxa" w:w="3360"/>
            <w:vAlign w:val="center"/>
          </w:tcPr>
          <w:p>
            <w:r>
              <w:rPr>
                <w:sz w:val="16"/>
              </w:rPr>
              <w:t>BD corporativa administrada</w:t>
            </w:r>
          </w:p>
        </w:tc>
      </w:tr>
      <w:tr>
        <w:tc>
          <w:tcPr>
            <w:tcW w:type="dxa" w:w="3360"/>
            <w:vAlign w:val="center"/>
          </w:tcPr>
          <w:p>
            <w:r>
              <w:rPr>
                <w:sz w:val="16"/>
              </w:rPr>
              <w:t>Facturas</w:t>
            </w:r>
          </w:p>
        </w:tc>
        <w:tc>
          <w:tcPr>
            <w:tcW w:type="dxa" w:w="3360"/>
            <w:vAlign w:val="center"/>
          </w:tcPr>
          <w:p>
            <w:r>
              <w:rPr>
                <w:sz w:val="16"/>
              </w:rPr>
              <w:t>Consulta por ID</w:t>
            </w:r>
          </w:p>
        </w:tc>
        <w:tc>
          <w:tcPr>
            <w:tcW w:type="dxa" w:w="3360"/>
            <w:vAlign w:val="center"/>
          </w:tcPr>
          <w:p>
            <w:r>
              <w:rPr>
                <w:sz w:val="16"/>
              </w:rPr>
              <w:t>Bandeja + filtros + estados</w:t>
            </w:r>
          </w:p>
        </w:tc>
      </w:tr>
      <w:tr>
        <w:tc>
          <w:tcPr>
            <w:tcW w:type="dxa" w:w="3360"/>
            <w:vAlign w:val="center"/>
          </w:tcPr>
          <w:p>
            <w:r>
              <w:rPr>
                <w:sz w:val="16"/>
              </w:rPr>
              <w:t>Distribución</w:t>
            </w:r>
          </w:p>
        </w:tc>
        <w:tc>
          <w:tcPr>
            <w:tcW w:type="dxa" w:w="3360"/>
            <w:vAlign w:val="center"/>
          </w:tcPr>
          <w:p>
            <w:r>
              <w:rPr>
                <w:sz w:val="16"/>
              </w:rPr>
              <w:t>Backend implementado</w:t>
            </w:r>
          </w:p>
        </w:tc>
        <w:tc>
          <w:tcPr>
            <w:tcW w:type="dxa" w:w="3360"/>
            <w:vAlign w:val="center"/>
          </w:tcPr>
          <w:p>
            <w:r>
              <w:rPr>
                <w:sz w:val="16"/>
              </w:rPr>
              <w:t>UI completa</w:t>
            </w:r>
          </w:p>
        </w:tc>
      </w:tr>
      <w:tr>
        <w:tc>
          <w:tcPr>
            <w:tcW w:type="dxa" w:w="3360"/>
            <w:vAlign w:val="center"/>
          </w:tcPr>
          <w:p>
            <w:r>
              <w:rPr>
                <w:sz w:val="16"/>
              </w:rPr>
              <w:t>Correo</w:t>
            </w:r>
          </w:p>
        </w:tc>
        <w:tc>
          <w:tcPr>
            <w:tcW w:type="dxa" w:w="3360"/>
            <w:vAlign w:val="center"/>
          </w:tcPr>
          <w:p>
            <w:r>
              <w:rPr>
                <w:sz w:val="16"/>
              </w:rPr>
              <w:t>No integrado</w:t>
            </w:r>
          </w:p>
        </w:tc>
        <w:tc>
          <w:tcPr>
            <w:tcW w:type="dxa" w:w="3360"/>
            <w:vAlign w:val="center"/>
          </w:tcPr>
          <w:p>
            <w:r>
              <w:rPr>
                <w:sz w:val="16"/>
              </w:rPr>
              <w:t>Recepción automática</w:t>
            </w:r>
          </w:p>
        </w:tc>
      </w:tr>
      <w:tr>
        <w:tc>
          <w:tcPr>
            <w:tcW w:type="dxa" w:w="3360"/>
            <w:vAlign w:val="center"/>
          </w:tcPr>
          <w:p>
            <w:r>
              <w:rPr>
                <w:sz w:val="16"/>
              </w:rPr>
              <w:t>SIIGO</w:t>
            </w:r>
          </w:p>
        </w:tc>
        <w:tc>
          <w:tcPr>
            <w:tcW w:type="dxa" w:w="3360"/>
            <w:vAlign w:val="center"/>
          </w:tcPr>
          <w:p>
            <w:r>
              <w:rPr>
                <w:sz w:val="16"/>
              </w:rPr>
              <w:t>No integrado</w:t>
            </w:r>
          </w:p>
        </w:tc>
        <w:tc>
          <w:tcPr>
            <w:tcW w:type="dxa" w:w="3360"/>
            <w:vAlign w:val="center"/>
          </w:tcPr>
          <w:p>
            <w:r>
              <w:rPr>
                <w:sz w:val="16"/>
              </w:rPr>
              <w:t>Integración controlada</w:t>
            </w:r>
          </w:p>
        </w:tc>
      </w:tr>
      <w:tr>
        <w:tc>
          <w:tcPr>
            <w:tcW w:type="dxa" w:w="3360"/>
            <w:vAlign w:val="center"/>
          </w:tcPr>
          <w:p>
            <w:r>
              <w:rPr>
                <w:sz w:val="16"/>
              </w:rPr>
              <w:t>Auth</w:t>
            </w:r>
          </w:p>
        </w:tc>
        <w:tc>
          <w:tcPr>
            <w:tcW w:type="dxa" w:w="3360"/>
            <w:vAlign w:val="center"/>
          </w:tcPr>
          <w:p>
            <w:r>
              <w:rPr>
                <w:sz w:val="16"/>
              </w:rPr>
              <w:t>No implementada</w:t>
            </w:r>
          </w:p>
        </w:tc>
        <w:tc>
          <w:tcPr>
            <w:tcW w:type="dxa" w:w="3360"/>
            <w:vAlign w:val="center"/>
          </w:tcPr>
          <w:p>
            <w:r>
              <w:rPr>
                <w:sz w:val="16"/>
              </w:rPr>
              <w:t>Usuarios/roles</w:t>
            </w:r>
          </w:p>
        </w:tc>
      </w:tr>
      <w:tr>
        <w:tc>
          <w:tcPr>
            <w:tcW w:type="dxa" w:w="3360"/>
            <w:vAlign w:val="center"/>
          </w:tcPr>
          <w:p>
            <w:r>
              <w:rPr>
                <w:sz w:val="16"/>
              </w:rPr>
              <w:t>Auditoría</w:t>
            </w:r>
          </w:p>
        </w:tc>
        <w:tc>
          <w:tcPr>
            <w:tcW w:type="dxa" w:w="3360"/>
            <w:vAlign w:val="center"/>
          </w:tcPr>
          <w:p>
            <w:r>
              <w:rPr>
                <w:sz w:val="16"/>
              </w:rPr>
              <w:t>No completa</w:t>
            </w:r>
          </w:p>
        </w:tc>
        <w:tc>
          <w:tcPr>
            <w:tcW w:type="dxa" w:w="3360"/>
            <w:vAlign w:val="center"/>
          </w:tcPr>
          <w:p>
            <w:r>
              <w:rPr>
                <w:sz w:val="16"/>
              </w:rPr>
              <w:t>Historial</w:t>
            </w:r>
          </w:p>
        </w:tc>
      </w:tr>
    </w:tbl>
    <w:p/>
    <w:p>
      <w:pPr>
        <w:pStyle w:val="Heading1"/>
      </w:pPr>
      <w:r>
        <w:t>12. Modelo de datos</w:t>
      </w:r>
    </w:p>
    <w:tbl>
      <w:tblPr>
        <w:tblStyle w:val="TableGrid"/>
        <w:tblW w:type="auto" w:w="0"/>
        <w:jc w:val="center"/>
        <w:tblLook w:firstColumn="1" w:firstRow="1" w:lastColumn="0" w:lastRow="0" w:noHBand="0" w:noVBand="1" w:val="04A0"/>
      </w:tblPr>
      <w:tblGrid>
        <w:gridCol w:w="5040"/>
        <w:gridCol w:w="5040"/>
      </w:tblGrid>
      <w:tr>
        <w:tc>
          <w:tcPr>
            <w:tcW w:type="dxa" w:w="5040"/>
            <w:shd w:fill="0B4F5C"/>
          </w:tcPr>
          <w:p>
            <w:r>
              <w:rPr>
                <w:b/>
                <w:color w:val="FFFFFF"/>
                <w:sz w:val="17"/>
              </w:rPr>
              <w:t>Entidad</w:t>
            </w:r>
          </w:p>
        </w:tc>
        <w:tc>
          <w:tcPr>
            <w:tcW w:type="dxa" w:w="5040"/>
            <w:shd w:fill="0B4F5C"/>
          </w:tcPr>
          <w:p>
            <w:r>
              <w:rPr>
                <w:b/>
                <w:color w:val="FFFFFF"/>
                <w:sz w:val="17"/>
              </w:rPr>
              <w:t>Propósito</w:t>
            </w:r>
          </w:p>
        </w:tc>
      </w:tr>
      <w:tr>
        <w:tc>
          <w:tcPr>
            <w:tcW w:type="dxa" w:w="5040"/>
            <w:vAlign w:val="center"/>
          </w:tcPr>
          <w:p>
            <w:r>
              <w:rPr>
                <w:sz w:val="16"/>
              </w:rPr>
              <w:t>facturas</w:t>
            </w:r>
          </w:p>
        </w:tc>
        <w:tc>
          <w:tcPr>
            <w:tcW w:type="dxa" w:w="5040"/>
            <w:vAlign w:val="center"/>
          </w:tcPr>
          <w:p>
            <w:r>
              <w:rPr>
                <w:sz w:val="16"/>
              </w:rPr>
              <w:t>Cabecera de factura.</w:t>
            </w:r>
          </w:p>
        </w:tc>
      </w:tr>
      <w:tr>
        <w:tc>
          <w:tcPr>
            <w:tcW w:type="dxa" w:w="5040"/>
            <w:vAlign w:val="center"/>
          </w:tcPr>
          <w:p>
            <w:r>
              <w:rPr>
                <w:sz w:val="16"/>
              </w:rPr>
              <w:t>factura_items</w:t>
            </w:r>
          </w:p>
        </w:tc>
        <w:tc>
          <w:tcPr>
            <w:tcW w:type="dxa" w:w="5040"/>
            <w:vAlign w:val="center"/>
          </w:tcPr>
          <w:p>
            <w:r>
              <w:rPr>
                <w:sz w:val="16"/>
              </w:rPr>
              <w:t>Líneas/conceptos.</w:t>
            </w:r>
          </w:p>
        </w:tc>
      </w:tr>
      <w:tr>
        <w:tc>
          <w:tcPr>
            <w:tcW w:type="dxa" w:w="5040"/>
            <w:vAlign w:val="center"/>
          </w:tcPr>
          <w:p>
            <w:r>
              <w:rPr>
                <w:sz w:val="16"/>
              </w:rPr>
              <w:t>factura_item_centros_costos</w:t>
            </w:r>
          </w:p>
        </w:tc>
        <w:tc>
          <w:tcPr>
            <w:tcW w:type="dxa" w:w="5040"/>
            <w:vAlign w:val="center"/>
          </w:tcPr>
          <w:p>
            <w:r>
              <w:rPr>
                <w:sz w:val="16"/>
              </w:rPr>
              <w:t>Distribución de valores por centro.</w:t>
            </w:r>
          </w:p>
        </w:tc>
      </w:tr>
      <w:tr>
        <w:tc>
          <w:tcPr>
            <w:tcW w:type="dxa" w:w="5040"/>
            <w:vAlign w:val="center"/>
          </w:tcPr>
          <w:p>
            <w:r>
              <w:rPr>
                <w:sz w:val="16"/>
              </w:rPr>
              <w:t>cuentas_contables</w:t>
            </w:r>
          </w:p>
        </w:tc>
        <w:tc>
          <w:tcPr>
            <w:tcW w:type="dxa" w:w="5040"/>
            <w:vAlign w:val="center"/>
          </w:tcPr>
          <w:p>
            <w:r>
              <w:rPr>
                <w:sz w:val="16"/>
              </w:rPr>
              <w:t>Catálogo contable.</w:t>
            </w:r>
          </w:p>
        </w:tc>
      </w:tr>
      <w:tr>
        <w:tc>
          <w:tcPr>
            <w:tcW w:type="dxa" w:w="5040"/>
            <w:vAlign w:val="center"/>
          </w:tcPr>
          <w:p>
            <w:r>
              <w:rPr>
                <w:sz w:val="16"/>
              </w:rPr>
              <w:t>centros_costos</w:t>
            </w:r>
          </w:p>
        </w:tc>
        <w:tc>
          <w:tcPr>
            <w:tcW w:type="dxa" w:w="5040"/>
            <w:vAlign w:val="center"/>
          </w:tcPr>
          <w:p>
            <w:r>
              <w:rPr>
                <w:sz w:val="16"/>
              </w:rPr>
              <w:t>Catálogo de centros.</w:t>
            </w:r>
          </w:p>
        </w:tc>
      </w:tr>
      <w:tr>
        <w:tc>
          <w:tcPr>
            <w:tcW w:type="dxa" w:w="5040"/>
            <w:vAlign w:val="center"/>
          </w:tcPr>
          <w:p>
            <w:r>
              <w:rPr>
                <w:sz w:val="16"/>
              </w:rPr>
              <w:t>proveedores</w:t>
            </w:r>
          </w:p>
        </w:tc>
        <w:tc>
          <w:tcPr>
            <w:tcW w:type="dxa" w:w="5040"/>
            <w:vAlign w:val="center"/>
          </w:tcPr>
          <w:p>
            <w:r>
              <w:rPr>
                <w:sz w:val="16"/>
              </w:rPr>
              <w:t>Catálogo de proveedores.</w:t>
            </w:r>
          </w:p>
        </w:tc>
      </w:tr>
    </w:tbl>
    <w:p/>
    <w:p>
      <w:r>
        <w:t>Decisión estructural: actualmente cada factura_item tiene una cuenta_contable_id, mientras que la distribución de centros puede tener varias filas por ítem.</w:t>
      </w:r>
    </w:p>
    <w:p>
      <w:pPr>
        <w:pStyle w:val="Heading1"/>
      </w:pPr>
      <w:r>
        <w:t>13. API actual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B4F5C"/>
          </w:tcPr>
          <w:p>
            <w:r>
              <w:rPr>
                <w:b/>
                <w:color w:val="FFFFFF"/>
                <w:sz w:val="17"/>
              </w:rPr>
              <w:t>Método</w:t>
            </w:r>
          </w:p>
        </w:tc>
        <w:tc>
          <w:tcPr>
            <w:tcW w:type="dxa" w:w="2520"/>
            <w:shd w:fill="0B4F5C"/>
          </w:tcPr>
          <w:p>
            <w:r>
              <w:rPr>
                <w:b/>
                <w:color w:val="FFFFFF"/>
                <w:sz w:val="17"/>
              </w:rPr>
              <w:t>Endpoint</w:t>
            </w:r>
          </w:p>
        </w:tc>
        <w:tc>
          <w:tcPr>
            <w:tcW w:type="dxa" w:w="2520"/>
            <w:shd w:fill="0B4F5C"/>
          </w:tcPr>
          <w:p>
            <w:r>
              <w:rPr>
                <w:b/>
                <w:color w:val="FFFFFF"/>
                <w:sz w:val="17"/>
              </w:rPr>
              <w:t>Descripción</w:t>
            </w:r>
          </w:p>
        </w:tc>
        <w:tc>
          <w:tcPr>
            <w:tcW w:type="dxa" w:w="2520"/>
            <w:shd w:fill="0B4F5C"/>
          </w:tcPr>
          <w:p>
            <w:r>
              <w:rPr>
                <w:b/>
                <w:color w:val="FFFFFF"/>
                <w:sz w:val="17"/>
              </w:rPr>
              <w:t>Estado</w:t>
            </w:r>
          </w:p>
        </w:tc>
      </w:tr>
      <w:tr>
        <w:tc>
          <w:tcPr>
            <w:tcW w:type="dxa" w:w="2520"/>
            <w:vAlign w:val="center"/>
          </w:tcPr>
          <w:p>
            <w:r>
              <w:rPr>
                <w:sz w:val="16"/>
              </w:rPr>
              <w:t>GET</w:t>
            </w:r>
          </w:p>
        </w:tc>
        <w:tc>
          <w:tcPr>
            <w:tcW w:type="dxa" w:w="2520"/>
            <w:vAlign w:val="center"/>
          </w:tcPr>
          <w:p>
            <w:r>
              <w:rPr>
                <w:sz w:val="16"/>
              </w:rPr>
              <w:t>/</w:t>
            </w:r>
          </w:p>
        </w:tc>
        <w:tc>
          <w:tcPr>
            <w:tcW w:type="dxa" w:w="2520"/>
            <w:vAlign w:val="center"/>
          </w:tcPr>
          <w:p>
            <w:r>
              <w:rPr>
                <w:sz w:val="16"/>
              </w:rPr>
              <w:t>Health check del backend.</w:t>
            </w:r>
          </w:p>
        </w:tc>
        <w:tc>
          <w:tcPr>
            <w:tcW w:type="dxa" w:w="2520"/>
            <w:vAlign w:val="center"/>
          </w:tcPr>
          <w:p>
            <w:r>
              <w:rPr>
                <w:sz w:val="16"/>
              </w:rPr>
              <w:t>Implementado</w:t>
            </w:r>
          </w:p>
        </w:tc>
      </w:tr>
      <w:tr>
        <w:tc>
          <w:tcPr>
            <w:tcW w:type="dxa" w:w="2520"/>
            <w:vAlign w:val="center"/>
          </w:tcPr>
          <w:p>
            <w:r>
              <w:rPr>
                <w:sz w:val="16"/>
              </w:rPr>
              <w:t>GET</w:t>
            </w:r>
          </w:p>
        </w:tc>
        <w:tc>
          <w:tcPr>
            <w:tcW w:type="dxa" w:w="2520"/>
            <w:vAlign w:val="center"/>
          </w:tcPr>
          <w:p>
            <w:r>
              <w:rPr>
                <w:sz w:val="16"/>
              </w:rPr>
              <w:t>/api/facturas/:id</w:t>
            </w:r>
          </w:p>
        </w:tc>
        <w:tc>
          <w:tcPr>
            <w:tcW w:type="dxa" w:w="2520"/>
            <w:vAlign w:val="center"/>
          </w:tcPr>
          <w:p>
            <w:r>
              <w:rPr>
                <w:sz w:val="16"/>
              </w:rPr>
              <w:t>Factura + ítems + centros + resumen.</w:t>
            </w:r>
          </w:p>
        </w:tc>
        <w:tc>
          <w:tcPr>
            <w:tcW w:type="dxa" w:w="2520"/>
            <w:vAlign w:val="center"/>
          </w:tcPr>
          <w:p>
            <w:r>
              <w:rPr>
                <w:sz w:val="16"/>
              </w:rPr>
              <w:t>Implementado</w:t>
            </w:r>
          </w:p>
        </w:tc>
      </w:tr>
      <w:tr>
        <w:tc>
          <w:tcPr>
            <w:tcW w:type="dxa" w:w="2520"/>
            <w:vAlign w:val="center"/>
          </w:tcPr>
          <w:p>
            <w:r>
              <w:rPr>
                <w:sz w:val="16"/>
              </w:rPr>
              <w:t>POST</w:t>
            </w:r>
          </w:p>
        </w:tc>
        <w:tc>
          <w:tcPr>
            <w:tcW w:type="dxa" w:w="2520"/>
            <w:vAlign w:val="center"/>
          </w:tcPr>
          <w:p>
            <w:r>
              <w:rPr>
                <w:sz w:val="16"/>
              </w:rPr>
              <w:t>/api/facturas/:id/distribucion</w:t>
            </w:r>
          </w:p>
        </w:tc>
        <w:tc>
          <w:tcPr>
            <w:tcW w:type="dxa" w:w="2520"/>
            <w:vAlign w:val="center"/>
          </w:tcPr>
          <w:p>
            <w:r>
              <w:rPr>
                <w:sz w:val="16"/>
              </w:rPr>
              <w:t>Guardar cuentas y distribución validada.</w:t>
            </w:r>
          </w:p>
        </w:tc>
        <w:tc>
          <w:tcPr>
            <w:tcW w:type="dxa" w:w="2520"/>
            <w:vAlign w:val="center"/>
          </w:tcPr>
          <w:p>
            <w:r>
              <w:rPr>
                <w:sz w:val="16"/>
              </w:rPr>
              <w:t>Implementado</w:t>
            </w:r>
          </w:p>
        </w:tc>
      </w:tr>
    </w:tbl>
    <w:p/>
    <w:p>
      <w:pPr>
        <w:pStyle w:val="Heading2"/>
      </w:pPr>
      <w:r>
        <w:t>13.1 Validaciones del POST de distribución</w:t>
      </w:r>
    </w:p>
    <w:p>
      <w:pPr>
        <w:pStyle w:val="ListBullet"/>
      </w:pPr>
      <w:r>
        <w:t>Centro debe existir y estar activo.</w:t>
      </w:r>
    </w:p>
    <w:p>
      <w:pPr>
        <w:pStyle w:val="ListBullet"/>
      </w:pPr>
      <w:r>
        <w:t>Cuenta enviada debe coincidir con la cuenta del ítem cuando ya existe.</w:t>
      </w:r>
    </w:p>
    <w:p>
      <w:pPr>
        <w:pStyle w:val="ListBullet"/>
      </w:pPr>
      <w:r>
        <w:t>Cada ítem debe quedar completamente distribuido.</w:t>
      </w:r>
    </w:p>
    <w:p>
      <w:pPr>
        <w:pStyle w:val="ListBullet"/>
      </w:pPr>
      <w:r>
        <w:t>Total distribuido debe coincidir con total factura.</w:t>
      </w:r>
    </w:p>
    <w:p>
      <w:pPr>
        <w:pStyle w:val="ListBullet"/>
      </w:pPr>
      <w:r>
        <w:t>Si falla una validación se hace rollback.</w:t>
      </w:r>
    </w:p>
    <w:p>
      <w:pPr>
        <w:pStyle w:val="ListBullet"/>
      </w:pPr>
      <w:r>
        <w:t>Si todo es correcto se actualizan cuentas y se reemplaza la distribución anterior.</w:t>
      </w:r>
    </w:p>
    <w:p>
      <w:pPr>
        <w:pStyle w:val="Heading1"/>
      </w:pPr>
      <w:r>
        <w:t>14. Evidencia de prueba</w:t>
      </w:r>
    </w:p>
    <w:p>
      <w:r>
        <w:t>Factura de prueba: ID 2 — POSE18540 — total $104.000. Primero se intentó distribuir $10.000 de un ítem de $80.000 y el backend rechazó la operación indicando pendiente de $70.000. Después se distribuyeron los seis ítems por el total de $104.000 y el backend confirmó pendiente $0.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B4F5C"/>
          </w:tcPr>
          <w:p>
            <w:r>
              <w:rPr>
                <w:b/>
                <w:color w:val="FFFFFF"/>
                <w:sz w:val="17"/>
              </w:rPr>
              <w:t>Ítem</w:t>
            </w:r>
          </w:p>
        </w:tc>
        <w:tc>
          <w:tcPr>
            <w:tcW w:type="dxa" w:w="2520"/>
            <w:shd w:fill="0B4F5C"/>
          </w:tcPr>
          <w:p>
            <w:r>
              <w:rPr>
                <w:b/>
                <w:color w:val="FFFFFF"/>
                <w:sz w:val="17"/>
              </w:rPr>
              <w:t>Total</w:t>
            </w:r>
          </w:p>
        </w:tc>
        <w:tc>
          <w:tcPr>
            <w:tcW w:type="dxa" w:w="2520"/>
            <w:shd w:fill="0B4F5C"/>
          </w:tcPr>
          <w:p>
            <w:r>
              <w:rPr>
                <w:b/>
                <w:color w:val="FFFFFF"/>
                <w:sz w:val="17"/>
              </w:rPr>
              <w:t>Centro</w:t>
            </w:r>
          </w:p>
        </w:tc>
        <w:tc>
          <w:tcPr>
            <w:tcW w:type="dxa" w:w="2520"/>
            <w:shd w:fill="0B4F5C"/>
          </w:tcPr>
          <w:p>
            <w:r>
              <w:rPr>
                <w:b/>
                <w:color w:val="FFFFFF"/>
                <w:sz w:val="17"/>
              </w:rPr>
              <w:t>Distribuido</w:t>
            </w:r>
          </w:p>
        </w:tc>
      </w:tr>
      <w:tr>
        <w:tc>
          <w:tcPr>
            <w:tcW w:type="dxa" w:w="2520"/>
            <w:vAlign w:val="center"/>
          </w:tcPr>
          <w:p>
            <w:r>
              <w:rPr>
                <w:sz w:val="16"/>
              </w:rPr>
              <w:t>3</w:t>
            </w:r>
          </w:p>
        </w:tc>
        <w:tc>
          <w:tcPr>
            <w:tcW w:type="dxa" w:w="2520"/>
            <w:vAlign w:val="center"/>
          </w:tcPr>
          <w:p>
            <w:r>
              <w:rPr>
                <w:sz w:val="16"/>
              </w:rPr>
              <w:t>$80.000</w:t>
            </w:r>
          </w:p>
        </w:tc>
        <w:tc>
          <w:tcPr>
            <w:tcW w:type="dxa" w:w="2520"/>
            <w:vAlign w:val="center"/>
          </w:tcPr>
          <w:p>
            <w:r>
              <w:rPr>
                <w:sz w:val="16"/>
              </w:rPr>
              <w:t>18 — Infraestructura y Operaciones</w:t>
            </w:r>
          </w:p>
        </w:tc>
        <w:tc>
          <w:tcPr>
            <w:tcW w:type="dxa" w:w="2520"/>
            <w:vAlign w:val="center"/>
          </w:tcPr>
          <w:p>
            <w:r>
              <w:rPr>
                <w:sz w:val="16"/>
              </w:rPr>
              <w:t>$80.000</w:t>
            </w:r>
          </w:p>
        </w:tc>
      </w:tr>
      <w:tr>
        <w:tc>
          <w:tcPr>
            <w:tcW w:type="dxa" w:w="2520"/>
            <w:vAlign w:val="center"/>
          </w:tcPr>
          <w:p>
            <w:r>
              <w:rPr>
                <w:sz w:val="16"/>
              </w:rPr>
              <w:t>4</w:t>
            </w:r>
          </w:p>
        </w:tc>
        <w:tc>
          <w:tcPr>
            <w:tcW w:type="dxa" w:w="2520"/>
            <w:vAlign w:val="center"/>
          </w:tcPr>
          <w:p>
            <w:r>
              <w:rPr>
                <w:sz w:val="16"/>
              </w:rPr>
              <w:t>$3.000</w:t>
            </w:r>
          </w:p>
        </w:tc>
        <w:tc>
          <w:tcPr>
            <w:tcW w:type="dxa" w:w="2520"/>
            <w:vAlign w:val="center"/>
          </w:tcPr>
          <w:p>
            <w:r>
              <w:rPr>
                <w:sz w:val="16"/>
              </w:rPr>
              <w:t>18 — Infraestructura y Operaciones</w:t>
            </w:r>
          </w:p>
        </w:tc>
        <w:tc>
          <w:tcPr>
            <w:tcW w:type="dxa" w:w="2520"/>
            <w:vAlign w:val="center"/>
          </w:tcPr>
          <w:p>
            <w:r>
              <w:rPr>
                <w:sz w:val="16"/>
              </w:rPr>
              <w:t>$3.000</w:t>
            </w:r>
          </w:p>
        </w:tc>
      </w:tr>
      <w:tr>
        <w:tc>
          <w:tcPr>
            <w:tcW w:type="dxa" w:w="2520"/>
            <w:vAlign w:val="center"/>
          </w:tcPr>
          <w:p>
            <w:r>
              <w:rPr>
                <w:sz w:val="16"/>
              </w:rPr>
              <w:t>5</w:t>
            </w:r>
          </w:p>
        </w:tc>
        <w:tc>
          <w:tcPr>
            <w:tcW w:type="dxa" w:w="2520"/>
            <w:vAlign w:val="center"/>
          </w:tcPr>
          <w:p>
            <w:r>
              <w:rPr>
                <w:sz w:val="16"/>
              </w:rPr>
              <w:t>$3.000</w:t>
            </w:r>
          </w:p>
        </w:tc>
        <w:tc>
          <w:tcPr>
            <w:tcW w:type="dxa" w:w="2520"/>
            <w:vAlign w:val="center"/>
          </w:tcPr>
          <w:p>
            <w:r>
              <w:rPr>
                <w:sz w:val="16"/>
              </w:rPr>
              <w:t>18 — Infraestructura y Operaciones</w:t>
            </w:r>
          </w:p>
        </w:tc>
        <w:tc>
          <w:tcPr>
            <w:tcW w:type="dxa" w:w="2520"/>
            <w:vAlign w:val="center"/>
          </w:tcPr>
          <w:p>
            <w:r>
              <w:rPr>
                <w:sz w:val="16"/>
              </w:rPr>
              <w:t>$3.000</w:t>
            </w:r>
          </w:p>
        </w:tc>
      </w:tr>
      <w:tr>
        <w:tc>
          <w:tcPr>
            <w:tcW w:type="dxa" w:w="2520"/>
            <w:vAlign w:val="center"/>
          </w:tcPr>
          <w:p>
            <w:r>
              <w:rPr>
                <w:sz w:val="16"/>
              </w:rPr>
              <w:t>6</w:t>
            </w:r>
          </w:p>
        </w:tc>
        <w:tc>
          <w:tcPr>
            <w:tcW w:type="dxa" w:w="2520"/>
            <w:vAlign w:val="center"/>
          </w:tcPr>
          <w:p>
            <w:r>
              <w:rPr>
                <w:sz w:val="16"/>
              </w:rPr>
              <w:t>$5.500</w:t>
            </w:r>
          </w:p>
        </w:tc>
        <w:tc>
          <w:tcPr>
            <w:tcW w:type="dxa" w:w="2520"/>
            <w:vAlign w:val="center"/>
          </w:tcPr>
          <w:p>
            <w:r>
              <w:rPr>
                <w:sz w:val="16"/>
              </w:rPr>
              <w:t>18 — Infraestructura y Operaciones</w:t>
            </w:r>
          </w:p>
        </w:tc>
        <w:tc>
          <w:tcPr>
            <w:tcW w:type="dxa" w:w="2520"/>
            <w:vAlign w:val="center"/>
          </w:tcPr>
          <w:p>
            <w:r>
              <w:rPr>
                <w:sz w:val="16"/>
              </w:rPr>
              <w:t>$5.500</w:t>
            </w:r>
          </w:p>
        </w:tc>
      </w:tr>
      <w:tr>
        <w:tc>
          <w:tcPr>
            <w:tcW w:type="dxa" w:w="2520"/>
            <w:vAlign w:val="center"/>
          </w:tcPr>
          <w:p>
            <w:r>
              <w:rPr>
                <w:sz w:val="16"/>
              </w:rPr>
              <w:t>7</w:t>
            </w:r>
          </w:p>
        </w:tc>
        <w:tc>
          <w:tcPr>
            <w:tcW w:type="dxa" w:w="2520"/>
            <w:vAlign w:val="center"/>
          </w:tcPr>
          <w:p>
            <w:r>
              <w:rPr>
                <w:sz w:val="16"/>
              </w:rPr>
              <w:t>$5.500</w:t>
            </w:r>
          </w:p>
        </w:tc>
        <w:tc>
          <w:tcPr>
            <w:tcW w:type="dxa" w:w="2520"/>
            <w:vAlign w:val="center"/>
          </w:tcPr>
          <w:p>
            <w:r>
              <w:rPr>
                <w:sz w:val="16"/>
              </w:rPr>
              <w:t>18 — Infraestructura y Operaciones</w:t>
            </w:r>
          </w:p>
        </w:tc>
        <w:tc>
          <w:tcPr>
            <w:tcW w:type="dxa" w:w="2520"/>
            <w:vAlign w:val="center"/>
          </w:tcPr>
          <w:p>
            <w:r>
              <w:rPr>
                <w:sz w:val="16"/>
              </w:rPr>
              <w:t>$5.500</w:t>
            </w:r>
          </w:p>
        </w:tc>
      </w:tr>
      <w:tr>
        <w:tc>
          <w:tcPr>
            <w:tcW w:type="dxa" w:w="2520"/>
            <w:vAlign w:val="center"/>
          </w:tcPr>
          <w:p>
            <w:r>
              <w:rPr>
                <w:sz w:val="16"/>
              </w:rPr>
              <w:t>8</w:t>
            </w:r>
          </w:p>
        </w:tc>
        <w:tc>
          <w:tcPr>
            <w:tcW w:type="dxa" w:w="2520"/>
            <w:vAlign w:val="center"/>
          </w:tcPr>
          <w:p>
            <w:r>
              <w:rPr>
                <w:sz w:val="16"/>
              </w:rPr>
              <w:t>$7.000</w:t>
            </w:r>
          </w:p>
        </w:tc>
        <w:tc>
          <w:tcPr>
            <w:tcW w:type="dxa" w:w="2520"/>
            <w:vAlign w:val="center"/>
          </w:tcPr>
          <w:p>
            <w:r>
              <w:rPr>
                <w:sz w:val="16"/>
              </w:rPr>
              <w:t>18 — Infraestructura y Operaciones</w:t>
            </w:r>
          </w:p>
        </w:tc>
        <w:tc>
          <w:tcPr>
            <w:tcW w:type="dxa" w:w="2520"/>
            <w:vAlign w:val="center"/>
          </w:tcPr>
          <w:p>
            <w:r>
              <w:rPr>
                <w:sz w:val="16"/>
              </w:rPr>
              <w:t>$7.000</w:t>
            </w:r>
          </w:p>
        </w:tc>
      </w:tr>
      <w:tr>
        <w:tc>
          <w:tcPr>
            <w:tcW w:type="dxa" w:w="2520"/>
            <w:vAlign w:val="center"/>
          </w:tcPr>
          <w:p>
            <w:r>
              <w:rPr>
                <w:sz w:val="16"/>
              </w:rPr>
              <w:t>Total</w:t>
            </w:r>
          </w:p>
        </w:tc>
        <w:tc>
          <w:tcPr>
            <w:tcW w:type="dxa" w:w="2520"/>
            <w:vAlign w:val="center"/>
          </w:tcPr>
          <w:p>
            <w:r>
              <w:rPr>
                <w:sz w:val="16"/>
              </w:rPr>
              <w:t>$104.000</w:t>
            </w:r>
          </w:p>
        </w:tc>
        <w:tc>
          <w:tcPr>
            <w:tcW w:type="dxa" w:w="2520"/>
            <w:vAlign w:val="center"/>
          </w:tcPr>
          <w:p>
            <w:r>
              <w:rPr>
                <w:sz w:val="16"/>
              </w:rPr>
            </w:r>
          </w:p>
        </w:tc>
        <w:tc>
          <w:tcPr>
            <w:tcW w:type="dxa" w:w="2520"/>
            <w:vAlign w:val="center"/>
          </w:tcPr>
          <w:p>
            <w:r>
              <w:rPr>
                <w:sz w:val="16"/>
              </w:rPr>
              <w:t>$104.000</w:t>
            </w:r>
          </w:p>
        </w:tc>
      </w:tr>
    </w:tbl>
    <w:p/>
    <w:p>
      <w:pPr>
        <w:pStyle w:val="Heading1"/>
      </w:pPr>
      <w:r>
        <w:t>15. Manual de usuario</w:t>
      </w:r>
    </w:p>
    <w:p>
      <w:r>
        <w:t>Este manual describe el comportamiento que debe seguir una persona de Contabilidad. Las pantallas continúan en construcción; por eso se diferencia el flujo esperado del que ya está disponible.</w:t>
      </w:r>
    </w:p>
    <w:p>
      <w:pPr>
        <w:pStyle w:val="Heading2"/>
      </w:pPr>
      <w:r>
        <w:t>15.1 Consultar una factura</w:t>
      </w:r>
    </w:p>
    <w:p>
      <w:pPr>
        <w:pStyle w:val="ListNumber"/>
      </w:pPr>
      <w:r>
        <w:t>Ingresar a la aplicación.</w:t>
      </w:r>
    </w:p>
    <w:p>
      <w:pPr>
        <w:pStyle w:val="ListNumber"/>
      </w:pPr>
      <w:r>
        <w:t>Abrir la bandeja de facturas.</w:t>
      </w:r>
    </w:p>
    <w:p>
      <w:pPr>
        <w:pStyle w:val="ListNumber"/>
      </w:pPr>
      <w:r>
        <w:t>Buscar por número, proveedor, fecha o estado.</w:t>
      </w:r>
    </w:p>
    <w:p>
      <w:pPr>
        <w:pStyle w:val="ListNumber"/>
      </w:pPr>
      <w:r>
        <w:t>Seleccionar la factura.</w:t>
      </w:r>
    </w:p>
    <w:p>
      <w:pPr>
        <w:pStyle w:val="Heading2"/>
      </w:pPr>
      <w:r>
        <w:t>15.2 Revisar información</w:t>
      </w:r>
    </w:p>
    <w:p>
      <w:pPr>
        <w:pStyle w:val="ListNumber"/>
      </w:pPr>
      <w:r>
        <w:t>Verificar número y proveedor.</w:t>
      </w:r>
    </w:p>
    <w:p>
      <w:pPr>
        <w:pStyle w:val="ListNumber"/>
      </w:pPr>
      <w:r>
        <w:t>Verificar fechas.</w:t>
      </w:r>
    </w:p>
    <w:p>
      <w:pPr>
        <w:pStyle w:val="ListNumber"/>
      </w:pPr>
      <w:r>
        <w:t>Verificar subtotal, IVA y total.</w:t>
      </w:r>
    </w:p>
    <w:p>
      <w:pPr>
        <w:pStyle w:val="ListNumber"/>
      </w:pPr>
      <w:r>
        <w:t>Revisar cada ítem y sus valores.</w:t>
      </w:r>
    </w:p>
    <w:p>
      <w:pPr>
        <w:pStyle w:val="ListNumber"/>
      </w:pPr>
      <w:r>
        <w:t>Consultar PDF/XML cuando sea necesario.</w:t>
      </w:r>
    </w:p>
    <w:p>
      <w:pPr>
        <w:pStyle w:val="Heading2"/>
      </w:pPr>
      <w:r>
        <w:t>15.3 Asignar cuenta contable</w:t>
      </w:r>
    </w:p>
    <w:p>
      <w:pPr>
        <w:pStyle w:val="ListNumber"/>
      </w:pPr>
      <w:r>
        <w:t>Seleccionar el ítem.</w:t>
      </w:r>
    </w:p>
    <w:p>
      <w:pPr>
        <w:pStyle w:val="ListNumber"/>
      </w:pPr>
      <w:r>
        <w:t>Buscar la cuenta en el catálogo.</w:t>
      </w:r>
    </w:p>
    <w:p>
      <w:pPr>
        <w:pStyle w:val="ListNumber"/>
      </w:pPr>
      <w:r>
        <w:t>Seleccionar la cuenta.</w:t>
      </w:r>
    </w:p>
    <w:p>
      <w:pPr>
        <w:pStyle w:val="ListNumber"/>
      </w:pPr>
      <w:r>
        <w:t>Repetir para los ítems que correspondan.</w:t>
      </w:r>
    </w:p>
    <w:p>
      <w:pPr>
        <w:pStyle w:val="ListNumber"/>
      </w:pPr>
      <w:r>
        <w:t>Verificar que las cuentas sean del catálogo autorizado.</w:t>
      </w:r>
    </w:p>
    <w:p>
      <w:pPr>
        <w:pStyle w:val="Heading2"/>
      </w:pPr>
      <w:r>
        <w:t>15.4 Asignar centros de costo</w:t>
      </w:r>
    </w:p>
    <w:p>
      <w:r>
        <w:t>Cuando todos los ítems comparten centro:</w:t>
      </w:r>
    </w:p>
    <w:p>
      <w:pPr>
        <w:pStyle w:val="ListNumber"/>
      </w:pPr>
      <w:r>
        <w:t>Seleccionar el centro.</w:t>
      </w:r>
    </w:p>
    <w:p>
      <w:pPr>
        <w:pStyle w:val="ListNumber"/>
      </w:pPr>
      <w:r>
        <w:t>Usar 'Aplicar a todos'.</w:t>
      </w:r>
    </w:p>
    <w:p>
      <w:pPr>
        <w:pStyle w:val="ListNumber"/>
      </w:pPr>
      <w:r>
        <w:t>Verificar que cada ítem quede completamente distribuido.</w:t>
      </w:r>
    </w:p>
    <w:p>
      <w:r>
        <w:t>Cuando existen centros diferentes:</w:t>
      </w:r>
    </w:p>
    <w:p>
      <w:pPr>
        <w:pStyle w:val="ListNumber"/>
      </w:pPr>
      <w:r>
        <w:t>Seleccionar centro por ítem.</w:t>
      </w:r>
    </w:p>
    <w:p>
      <w:pPr>
        <w:pStyle w:val="ListNumber"/>
      </w:pPr>
      <w:r>
        <w:t>Definir valor.</w:t>
      </w:r>
    </w:p>
    <w:p>
      <w:pPr>
        <w:pStyle w:val="ListNumber"/>
      </w:pPr>
      <w:r>
        <w:t>Si un ítem se divide entre varios centros, registrar las partes.</w:t>
      </w:r>
    </w:p>
    <w:p>
      <w:pPr>
        <w:pStyle w:val="ListNumber"/>
      </w:pPr>
      <w:r>
        <w:t>Verificar que la suma del ítem coincida con su total.</w:t>
      </w:r>
    </w:p>
    <w:p>
      <w:pPr>
        <w:pStyle w:val="Heading2"/>
      </w:pPr>
      <w:r>
        <w:t>15.5 Validar y guardar</w:t>
      </w:r>
    </w:p>
    <w:p>
      <w:pPr>
        <w:pStyle w:val="ListNumber"/>
      </w:pPr>
      <w:r>
        <w:t>Revisar total de factura.</w:t>
      </w:r>
    </w:p>
    <w:p>
      <w:pPr>
        <w:pStyle w:val="ListNumber"/>
      </w:pPr>
      <w:r>
        <w:t>Revisar total distribuido.</w:t>
      </w:r>
    </w:p>
    <w:p>
      <w:pPr>
        <w:pStyle w:val="ListNumber"/>
      </w:pPr>
      <w:r>
        <w:t>Confirmar pendiente $0 cuando esté completa.</w:t>
      </w:r>
    </w:p>
    <w:p>
      <w:pPr>
        <w:pStyle w:val="ListNumber"/>
      </w:pPr>
      <w:r>
        <w:t>Corregir mensajes de validación.</w:t>
      </w:r>
    </w:p>
    <w:p>
      <w:pPr>
        <w:pStyle w:val="ListNumber"/>
      </w:pPr>
      <w:r>
        <w:t>Guardar.</w:t>
      </w:r>
    </w:p>
    <w:p>
      <w:pPr>
        <w:pStyle w:val="Heading2"/>
      </w:pPr>
      <w:r>
        <w:t>15.6 Revisión, aprobación y SIIGO</w:t>
      </w:r>
    </w:p>
    <w:p>
      <w:r>
        <w:t>La aprobación y el envío a SIIGO son funcionalidades objetivo. Antes de activarlas se deben definir usuarios/roles, reglas contables y tributarias, permisos de SIIGO, campos soportados y manejo de múltiples centros.</w:t>
      </w:r>
    </w:p>
    <w:p>
      <w:pPr>
        <w:pStyle w:val="Heading1"/>
      </w:pPr>
      <w:r>
        <w:t>16. Mensajes y validaciones</w:t>
      </w:r>
    </w:p>
    <w:tbl>
      <w:tblPr>
        <w:tblStyle w:val="TableGrid"/>
        <w:tblW w:type="auto" w:w="0"/>
        <w:jc w:val="center"/>
        <w:tblLook w:firstColumn="1" w:firstRow="1" w:lastColumn="0" w:lastRow="0" w:noHBand="0" w:noVBand="1" w:val="04A0"/>
      </w:tblPr>
      <w:tblGrid>
        <w:gridCol w:w="5040"/>
        <w:gridCol w:w="5040"/>
      </w:tblGrid>
      <w:tr>
        <w:tc>
          <w:tcPr>
            <w:tcW w:type="dxa" w:w="5040"/>
            <w:shd w:fill="0B4F5C"/>
          </w:tcPr>
          <w:p>
            <w:r>
              <w:rPr>
                <w:b/>
                <w:color w:val="FFFFFF"/>
                <w:sz w:val="17"/>
              </w:rPr>
              <w:t>Situación</w:t>
            </w:r>
          </w:p>
        </w:tc>
        <w:tc>
          <w:tcPr>
            <w:tcW w:type="dxa" w:w="5040"/>
            <w:shd w:fill="0B4F5C"/>
          </w:tcPr>
          <w:p>
            <w:r>
              <w:rPr>
                <w:b/>
                <w:color w:val="FFFFFF"/>
                <w:sz w:val="17"/>
              </w:rPr>
              <w:t>Comportamiento</w:t>
            </w:r>
          </w:p>
        </w:tc>
      </w:tr>
      <w:tr>
        <w:tc>
          <w:tcPr>
            <w:tcW w:type="dxa" w:w="5040"/>
            <w:vAlign w:val="center"/>
          </w:tcPr>
          <w:p>
            <w:r>
              <w:rPr>
                <w:sz w:val="16"/>
              </w:rPr>
              <w:t>Ítem incompleto</w:t>
            </w:r>
          </w:p>
        </w:tc>
        <w:tc>
          <w:tcPr>
            <w:tcW w:type="dxa" w:w="5040"/>
            <w:vAlign w:val="center"/>
          </w:tcPr>
          <w:p>
            <w:r>
              <w:rPr>
                <w:sz w:val="16"/>
              </w:rPr>
              <w:t>Mostrar total, distribuido y pendiente; rechazar guardado.</w:t>
            </w:r>
          </w:p>
        </w:tc>
      </w:tr>
      <w:tr>
        <w:tc>
          <w:tcPr>
            <w:tcW w:type="dxa" w:w="5040"/>
            <w:vAlign w:val="center"/>
          </w:tcPr>
          <w:p>
            <w:r>
              <w:rPr>
                <w:sz w:val="16"/>
              </w:rPr>
              <w:t>Total no cuadra</w:t>
            </w:r>
          </w:p>
        </w:tc>
        <w:tc>
          <w:tcPr>
            <w:tcW w:type="dxa" w:w="5040"/>
            <w:vAlign w:val="center"/>
          </w:tcPr>
          <w:p>
            <w:r>
              <w:rPr>
                <w:sz w:val="16"/>
              </w:rPr>
              <w:t>Mostrar total factura, distribuido y pendiente; rechazar.</w:t>
            </w:r>
          </w:p>
        </w:tc>
      </w:tr>
      <w:tr>
        <w:tc>
          <w:tcPr>
            <w:tcW w:type="dxa" w:w="5040"/>
            <w:vAlign w:val="center"/>
          </w:tcPr>
          <w:p>
            <w:r>
              <w:rPr>
                <w:sz w:val="16"/>
              </w:rPr>
              <w:t>Centro inválido</w:t>
            </w:r>
          </w:p>
        </w:tc>
        <w:tc>
          <w:tcPr>
            <w:tcW w:type="dxa" w:w="5040"/>
            <w:vAlign w:val="center"/>
          </w:tcPr>
          <w:p>
            <w:r>
              <w:rPr>
                <w:sz w:val="16"/>
              </w:rPr>
              <w:t>Rechazar e indicar centro.</w:t>
            </w:r>
          </w:p>
        </w:tc>
      </w:tr>
      <w:tr>
        <w:tc>
          <w:tcPr>
            <w:tcW w:type="dxa" w:w="5040"/>
            <w:vAlign w:val="center"/>
          </w:tcPr>
          <w:p>
            <w:r>
              <w:rPr>
                <w:sz w:val="16"/>
              </w:rPr>
              <w:t>Cuenta inconsistente</w:t>
            </w:r>
          </w:p>
        </w:tc>
        <w:tc>
          <w:tcPr>
            <w:tcW w:type="dxa" w:w="5040"/>
            <w:vAlign w:val="center"/>
          </w:tcPr>
          <w:p>
            <w:r>
              <w:rPr>
                <w:sz w:val="16"/>
              </w:rPr>
              <w:t>Rechazar e indicar ítem.</w:t>
            </w:r>
          </w:p>
        </w:tc>
      </w:tr>
      <w:tr>
        <w:tc>
          <w:tcPr>
            <w:tcW w:type="dxa" w:w="5040"/>
            <w:vAlign w:val="center"/>
          </w:tcPr>
          <w:p>
            <w:r>
              <w:rPr>
                <w:sz w:val="16"/>
              </w:rPr>
              <w:t>Distribución completa</w:t>
            </w:r>
          </w:p>
        </w:tc>
        <w:tc>
          <w:tcPr>
            <w:tcW w:type="dxa" w:w="5040"/>
            <w:vAlign w:val="center"/>
          </w:tcPr>
          <w:p>
            <w:r>
              <w:rPr>
                <w:sz w:val="16"/>
              </w:rPr>
              <w:t>Mostrar pendiente $0.</w:t>
            </w:r>
          </w:p>
        </w:tc>
      </w:tr>
      <w:tr>
        <w:tc>
          <w:tcPr>
            <w:tcW w:type="dxa" w:w="5040"/>
            <w:vAlign w:val="center"/>
          </w:tcPr>
          <w:p>
            <w:r>
              <w:rPr>
                <w:sz w:val="16"/>
              </w:rPr>
              <w:t>Error backend</w:t>
            </w:r>
          </w:p>
        </w:tc>
        <w:tc>
          <w:tcPr>
            <w:tcW w:type="dxa" w:w="5040"/>
            <w:vAlign w:val="center"/>
          </w:tcPr>
          <w:p>
            <w:r>
              <w:rPr>
                <w:sz w:val="16"/>
              </w:rPr>
              <w:t>Mostrar mensaje controlado y registrar detalle técnico.</w:t>
            </w:r>
          </w:p>
        </w:tc>
      </w:tr>
    </w:tbl>
    <w:p/>
    <w:p>
      <w:pPr>
        <w:pStyle w:val="Heading1"/>
      </w:pPr>
      <w:r>
        <w:t>17. Plan de pruebas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B4F5C"/>
          </w:tcPr>
          <w:p>
            <w:r>
              <w:rPr>
                <w:b/>
                <w:color w:val="FFFFFF"/>
                <w:sz w:val="17"/>
              </w:rPr>
              <w:t>ID</w:t>
            </w:r>
          </w:p>
        </w:tc>
        <w:tc>
          <w:tcPr>
            <w:tcW w:type="dxa" w:w="2520"/>
            <w:shd w:fill="0B4F5C"/>
          </w:tcPr>
          <w:p>
            <w:r>
              <w:rPr>
                <w:b/>
                <w:color w:val="FFFFFF"/>
                <w:sz w:val="17"/>
              </w:rPr>
              <w:t>Prueba</w:t>
            </w:r>
          </w:p>
        </w:tc>
        <w:tc>
          <w:tcPr>
            <w:tcW w:type="dxa" w:w="2520"/>
            <w:shd w:fill="0B4F5C"/>
          </w:tcPr>
          <w:p>
            <w:r>
              <w:rPr>
                <w:b/>
                <w:color w:val="FFFFFF"/>
                <w:sz w:val="17"/>
              </w:rPr>
              <w:t>Resultado esperado</w:t>
            </w:r>
          </w:p>
        </w:tc>
        <w:tc>
          <w:tcPr>
            <w:tcW w:type="dxa" w:w="2520"/>
            <w:shd w:fill="0B4F5C"/>
          </w:tcPr>
          <w:p>
            <w:r>
              <w:rPr>
                <w:b/>
                <w:color w:val="FFFFFF"/>
                <w:sz w:val="17"/>
              </w:rPr>
              <w:t>Estado</w:t>
            </w:r>
          </w:p>
        </w:tc>
      </w:tr>
      <w:tr>
        <w:tc>
          <w:tcPr>
            <w:tcW w:type="dxa" w:w="2520"/>
            <w:vAlign w:val="center"/>
          </w:tcPr>
          <w:p>
            <w:r>
              <w:rPr>
                <w:sz w:val="16"/>
              </w:rPr>
              <w:t>PT-01</w:t>
            </w:r>
          </w:p>
        </w:tc>
        <w:tc>
          <w:tcPr>
            <w:tcW w:type="dxa" w:w="2520"/>
            <w:vAlign w:val="center"/>
          </w:tcPr>
          <w:p>
            <w:r>
              <w:rPr>
                <w:sz w:val="16"/>
              </w:rPr>
              <w:t>Consultar factura existente</w:t>
            </w:r>
          </w:p>
        </w:tc>
        <w:tc>
          <w:tcPr>
            <w:tcW w:type="dxa" w:w="2520"/>
            <w:vAlign w:val="center"/>
          </w:tcPr>
          <w:p>
            <w:r>
              <w:rPr>
                <w:sz w:val="16"/>
              </w:rPr>
              <w:t>Factura, ítems, centros y resumen.</w:t>
            </w:r>
          </w:p>
        </w:tc>
        <w:tc>
          <w:tcPr>
            <w:tcW w:type="dxa" w:w="2520"/>
            <w:vAlign w:val="center"/>
          </w:tcPr>
          <w:p>
            <w:r>
              <w:rPr>
                <w:sz w:val="16"/>
              </w:rPr>
              <w:t>Ejecutada</w:t>
            </w:r>
          </w:p>
        </w:tc>
      </w:tr>
      <w:tr>
        <w:tc>
          <w:tcPr>
            <w:tcW w:type="dxa" w:w="2520"/>
            <w:vAlign w:val="center"/>
          </w:tcPr>
          <w:p>
            <w:r>
              <w:rPr>
                <w:sz w:val="16"/>
              </w:rPr>
              <w:t>PT-02</w:t>
            </w:r>
          </w:p>
        </w:tc>
        <w:tc>
          <w:tcPr>
            <w:tcW w:type="dxa" w:w="2520"/>
            <w:vAlign w:val="center"/>
          </w:tcPr>
          <w:p>
            <w:r>
              <w:rPr>
                <w:sz w:val="16"/>
              </w:rPr>
              <w:t>Factura inexistente</w:t>
            </w:r>
          </w:p>
        </w:tc>
        <w:tc>
          <w:tcPr>
            <w:tcW w:type="dxa" w:w="2520"/>
            <w:vAlign w:val="center"/>
          </w:tcPr>
          <w:p>
            <w:r>
              <w:rPr>
                <w:sz w:val="16"/>
              </w:rPr>
              <w:t>404 controlado.</w:t>
            </w:r>
          </w:p>
        </w:tc>
        <w:tc>
          <w:tcPr>
            <w:tcW w:type="dxa" w:w="2520"/>
            <w:vAlign w:val="center"/>
          </w:tcPr>
          <w:p>
            <w:r>
              <w:rPr>
                <w:sz w:val="16"/>
              </w:rPr>
              <w:t>Pendiente</w:t>
            </w:r>
          </w:p>
        </w:tc>
      </w:tr>
      <w:tr>
        <w:tc>
          <w:tcPr>
            <w:tcW w:type="dxa" w:w="2520"/>
            <w:vAlign w:val="center"/>
          </w:tcPr>
          <w:p>
            <w:r>
              <w:rPr>
                <w:sz w:val="16"/>
              </w:rPr>
              <w:t>PT-03</w:t>
            </w:r>
          </w:p>
        </w:tc>
        <w:tc>
          <w:tcPr>
            <w:tcW w:type="dxa" w:w="2520"/>
            <w:vAlign w:val="center"/>
          </w:tcPr>
          <w:p>
            <w:r>
              <w:rPr>
                <w:sz w:val="16"/>
              </w:rPr>
              <w:t>Distribución incompleta</w:t>
            </w:r>
          </w:p>
        </w:tc>
        <w:tc>
          <w:tcPr>
            <w:tcW w:type="dxa" w:w="2520"/>
            <w:vAlign w:val="center"/>
          </w:tcPr>
          <w:p>
            <w:r>
              <w:rPr>
                <w:sz w:val="16"/>
              </w:rPr>
              <w:t>Rechaza e informa pendiente.</w:t>
            </w:r>
          </w:p>
        </w:tc>
        <w:tc>
          <w:tcPr>
            <w:tcW w:type="dxa" w:w="2520"/>
            <w:vAlign w:val="center"/>
          </w:tcPr>
          <w:p>
            <w:r>
              <w:rPr>
                <w:sz w:val="16"/>
              </w:rPr>
              <w:t>Ejecutada</w:t>
            </w:r>
          </w:p>
        </w:tc>
      </w:tr>
      <w:tr>
        <w:tc>
          <w:tcPr>
            <w:tcW w:type="dxa" w:w="2520"/>
            <w:vAlign w:val="center"/>
          </w:tcPr>
          <w:p>
            <w:r>
              <w:rPr>
                <w:sz w:val="16"/>
              </w:rPr>
              <w:t>PT-04</w:t>
            </w:r>
          </w:p>
        </w:tc>
        <w:tc>
          <w:tcPr>
            <w:tcW w:type="dxa" w:w="2520"/>
            <w:vAlign w:val="center"/>
          </w:tcPr>
          <w:p>
            <w:r>
              <w:rPr>
                <w:sz w:val="16"/>
              </w:rPr>
              <w:t>Distribución completa</w:t>
            </w:r>
          </w:p>
        </w:tc>
        <w:tc>
          <w:tcPr>
            <w:tcW w:type="dxa" w:w="2520"/>
            <w:vAlign w:val="center"/>
          </w:tcPr>
          <w:p>
            <w:r>
              <w:rPr>
                <w:sz w:val="16"/>
              </w:rPr>
              <w:t>Guarda y pendiente $0.</w:t>
            </w:r>
          </w:p>
        </w:tc>
        <w:tc>
          <w:tcPr>
            <w:tcW w:type="dxa" w:w="2520"/>
            <w:vAlign w:val="center"/>
          </w:tcPr>
          <w:p>
            <w:r>
              <w:rPr>
                <w:sz w:val="16"/>
              </w:rPr>
              <w:t>Ejecutada</w:t>
            </w:r>
          </w:p>
        </w:tc>
      </w:tr>
      <w:tr>
        <w:tc>
          <w:tcPr>
            <w:tcW w:type="dxa" w:w="2520"/>
            <w:vAlign w:val="center"/>
          </w:tcPr>
          <w:p>
            <w:r>
              <w:rPr>
                <w:sz w:val="16"/>
              </w:rPr>
              <w:t>PT-05</w:t>
            </w:r>
          </w:p>
        </w:tc>
        <w:tc>
          <w:tcPr>
            <w:tcW w:type="dxa" w:w="2520"/>
            <w:vAlign w:val="center"/>
          </w:tcPr>
          <w:p>
            <w:r>
              <w:rPr>
                <w:sz w:val="16"/>
              </w:rPr>
              <w:t>Centro inválido</w:t>
            </w:r>
          </w:p>
        </w:tc>
        <w:tc>
          <w:tcPr>
            <w:tcW w:type="dxa" w:w="2520"/>
            <w:vAlign w:val="center"/>
          </w:tcPr>
          <w:p>
            <w:r>
              <w:rPr>
                <w:sz w:val="16"/>
              </w:rPr>
              <w:t>Rechaza.</w:t>
            </w:r>
          </w:p>
        </w:tc>
        <w:tc>
          <w:tcPr>
            <w:tcW w:type="dxa" w:w="2520"/>
            <w:vAlign w:val="center"/>
          </w:tcPr>
          <w:p>
            <w:r>
              <w:rPr>
                <w:sz w:val="16"/>
              </w:rPr>
              <w:t>Pendiente</w:t>
            </w:r>
          </w:p>
        </w:tc>
      </w:tr>
      <w:tr>
        <w:tc>
          <w:tcPr>
            <w:tcW w:type="dxa" w:w="2520"/>
            <w:vAlign w:val="center"/>
          </w:tcPr>
          <w:p>
            <w:r>
              <w:rPr>
                <w:sz w:val="16"/>
              </w:rPr>
              <w:t>PT-06</w:t>
            </w:r>
          </w:p>
        </w:tc>
        <w:tc>
          <w:tcPr>
            <w:tcW w:type="dxa" w:w="2520"/>
            <w:vAlign w:val="center"/>
          </w:tcPr>
          <w:p>
            <w:r>
              <w:rPr>
                <w:sz w:val="16"/>
              </w:rPr>
              <w:t>Cuenta inconsistente</w:t>
            </w:r>
          </w:p>
        </w:tc>
        <w:tc>
          <w:tcPr>
            <w:tcW w:type="dxa" w:w="2520"/>
            <w:vAlign w:val="center"/>
          </w:tcPr>
          <w:p>
            <w:r>
              <w:rPr>
                <w:sz w:val="16"/>
              </w:rPr>
              <w:t>Rechaza.</w:t>
            </w:r>
          </w:p>
        </w:tc>
        <w:tc>
          <w:tcPr>
            <w:tcW w:type="dxa" w:w="2520"/>
            <w:vAlign w:val="center"/>
          </w:tcPr>
          <w:p>
            <w:r>
              <w:rPr>
                <w:sz w:val="16"/>
              </w:rPr>
              <w:t>Pendiente</w:t>
            </w:r>
          </w:p>
        </w:tc>
      </w:tr>
      <w:tr>
        <w:tc>
          <w:tcPr>
            <w:tcW w:type="dxa" w:w="2520"/>
            <w:vAlign w:val="center"/>
          </w:tcPr>
          <w:p>
            <w:r>
              <w:rPr>
                <w:sz w:val="16"/>
              </w:rPr>
              <w:t>PT-07</w:t>
            </w:r>
          </w:p>
        </w:tc>
        <w:tc>
          <w:tcPr>
            <w:tcW w:type="dxa" w:w="2520"/>
            <w:vAlign w:val="center"/>
          </w:tcPr>
          <w:p>
            <w:r>
              <w:rPr>
                <w:sz w:val="16"/>
              </w:rPr>
              <w:t>Múltiples centros</w:t>
            </w:r>
          </w:p>
        </w:tc>
        <w:tc>
          <w:tcPr>
            <w:tcW w:type="dxa" w:w="2520"/>
            <w:vAlign w:val="center"/>
          </w:tcPr>
          <w:p>
            <w:r>
              <w:rPr>
                <w:sz w:val="16"/>
              </w:rPr>
              <w:t>Suma por ítem debe cuadrar.</w:t>
            </w:r>
          </w:p>
        </w:tc>
        <w:tc>
          <w:tcPr>
            <w:tcW w:type="dxa" w:w="2520"/>
            <w:vAlign w:val="center"/>
          </w:tcPr>
          <w:p>
            <w:r>
              <w:rPr>
                <w:sz w:val="16"/>
              </w:rPr>
              <w:t>Pendiente</w:t>
            </w:r>
          </w:p>
        </w:tc>
      </w:tr>
      <w:tr>
        <w:tc>
          <w:tcPr>
            <w:tcW w:type="dxa" w:w="2520"/>
            <w:vAlign w:val="center"/>
          </w:tcPr>
          <w:p>
            <w:r>
              <w:rPr>
                <w:sz w:val="16"/>
              </w:rPr>
              <w:t>PT-08</w:t>
            </w:r>
          </w:p>
        </w:tc>
        <w:tc>
          <w:tcPr>
            <w:tcW w:type="dxa" w:w="2520"/>
            <w:vAlign w:val="center"/>
          </w:tcPr>
          <w:p>
            <w:r>
              <w:rPr>
                <w:sz w:val="16"/>
              </w:rPr>
              <w:t>Rollback</w:t>
            </w:r>
          </w:p>
        </w:tc>
        <w:tc>
          <w:tcPr>
            <w:tcW w:type="dxa" w:w="2520"/>
            <w:vAlign w:val="center"/>
          </w:tcPr>
          <w:p>
            <w:r>
              <w:rPr>
                <w:sz w:val="16"/>
              </w:rPr>
              <w:t>Sin cambios parciales.</w:t>
            </w:r>
          </w:p>
        </w:tc>
        <w:tc>
          <w:tcPr>
            <w:tcW w:type="dxa" w:w="2520"/>
            <w:vAlign w:val="center"/>
          </w:tcPr>
          <w:p>
            <w:r>
              <w:rPr>
                <w:sz w:val="16"/>
              </w:rPr>
              <w:t>Pendiente</w:t>
            </w:r>
          </w:p>
        </w:tc>
      </w:tr>
      <w:tr>
        <w:tc>
          <w:tcPr>
            <w:tcW w:type="dxa" w:w="2520"/>
            <w:vAlign w:val="center"/>
          </w:tcPr>
          <w:p>
            <w:r>
              <w:rPr>
                <w:sz w:val="16"/>
              </w:rPr>
              <w:t>PT-09</w:t>
            </w:r>
          </w:p>
        </w:tc>
        <w:tc>
          <w:tcPr>
            <w:tcW w:type="dxa" w:w="2520"/>
            <w:vAlign w:val="center"/>
          </w:tcPr>
          <w:p>
            <w:r>
              <w:rPr>
                <w:sz w:val="16"/>
              </w:rPr>
              <w:t>Frontend</w:t>
            </w:r>
          </w:p>
        </w:tc>
        <w:tc>
          <w:tcPr>
            <w:tcW w:type="dxa" w:w="2520"/>
            <w:vAlign w:val="center"/>
          </w:tcPr>
          <w:p>
            <w:r>
              <w:rPr>
                <w:sz w:val="16"/>
              </w:rPr>
              <w:t>Muestra datos sin error.</w:t>
            </w:r>
          </w:p>
        </w:tc>
        <w:tc>
          <w:tcPr>
            <w:tcW w:type="dxa" w:w="2520"/>
            <w:vAlign w:val="center"/>
          </w:tcPr>
          <w:p>
            <w:r>
              <w:rPr>
                <w:sz w:val="16"/>
              </w:rPr>
              <w:t>Parcialmente ejecutada</w:t>
            </w:r>
          </w:p>
        </w:tc>
      </w:tr>
      <w:tr>
        <w:tc>
          <w:tcPr>
            <w:tcW w:type="dxa" w:w="2520"/>
            <w:vAlign w:val="center"/>
          </w:tcPr>
          <w:p>
            <w:r>
              <w:rPr>
                <w:sz w:val="16"/>
              </w:rPr>
              <w:t>PT-10</w:t>
            </w:r>
          </w:p>
        </w:tc>
        <w:tc>
          <w:tcPr>
            <w:tcW w:type="dxa" w:w="2520"/>
            <w:vAlign w:val="center"/>
          </w:tcPr>
          <w:p>
            <w:r>
              <w:rPr>
                <w:sz w:val="16"/>
              </w:rPr>
              <w:t>SIIGO</w:t>
            </w:r>
          </w:p>
        </w:tc>
        <w:tc>
          <w:tcPr>
            <w:tcW w:type="dxa" w:w="2520"/>
            <w:vAlign w:val="center"/>
          </w:tcPr>
          <w:p>
            <w:r>
              <w:rPr>
                <w:sz w:val="16"/>
              </w:rPr>
              <w:t>Envío de prueba.</w:t>
            </w:r>
          </w:p>
        </w:tc>
        <w:tc>
          <w:tcPr>
            <w:tcW w:type="dxa" w:w="2520"/>
            <w:vAlign w:val="center"/>
          </w:tcPr>
          <w:p>
            <w:r>
              <w:rPr>
                <w:sz w:val="16"/>
              </w:rPr>
              <w:t>Pendiente</w:t>
            </w:r>
          </w:p>
        </w:tc>
      </w:tr>
    </w:tbl>
    <w:p/>
    <w:p>
      <w:pPr>
        <w:pStyle w:val="Heading1"/>
      </w:pPr>
      <w:r>
        <w:t>18. Seguridad y auditoría</w:t>
      </w:r>
    </w:p>
    <w:p>
      <w:pPr>
        <w:pStyle w:val="ListBullet"/>
      </w:pPr>
      <w:r>
        <w:t>No almacenar credenciales en el código.</w:t>
      </w:r>
    </w:p>
    <w:p>
      <w:pPr>
        <w:pStyle w:val="ListBullet"/>
      </w:pPr>
      <w:r>
        <w:t>Usar variables de entorno o gestor de secretos.</w:t>
      </w:r>
    </w:p>
    <w:p>
      <w:pPr>
        <w:pStyle w:val="ListBullet"/>
      </w:pPr>
      <w:r>
        <w:t>Autenticación individual.</w:t>
      </w:r>
    </w:p>
    <w:p>
      <w:pPr>
        <w:pStyle w:val="ListBullet"/>
      </w:pPr>
      <w:r>
        <w:t>Roles y permisos.</w:t>
      </w:r>
    </w:p>
    <w:p>
      <w:pPr>
        <w:pStyle w:val="ListBullet"/>
      </w:pPr>
      <w:r>
        <w:t>HTTPS fuera de desarrollo.</w:t>
      </w:r>
    </w:p>
    <w:p>
      <w:pPr>
        <w:pStyle w:val="ListBullet"/>
      </w:pPr>
      <w:r>
        <w:t>Control de acceso a PDF/XML y datos contables.</w:t>
      </w:r>
    </w:p>
    <w:p>
      <w:pPr>
        <w:pStyle w:val="ListBullet"/>
      </w:pPr>
      <w:r>
        <w:t>Auditar creación, modificación, revisión, aprobación y envío.</w:t>
      </w:r>
    </w:p>
    <w:p>
      <w:pPr>
        <w:pStyle w:val="ListBullet"/>
      </w:pPr>
      <w:r>
        <w:t>Backups de BD y documentos.</w:t>
      </w:r>
    </w:p>
    <w:p>
      <w:pPr>
        <w:pStyle w:val="ListBullet"/>
      </w:pPr>
      <w:r>
        <w:t>Separar desarrollo, pruebas y producción.</w:t>
      </w:r>
    </w:p>
    <w:p>
      <w:pPr>
        <w:pStyle w:val="ListBullet"/>
      </w:pPr>
      <w:r>
        <w:t>Validar toda información antes de SIIGO.</w:t>
      </w:r>
    </w:p>
    <w:p>
      <w:pPr>
        <w:pStyle w:val="Heading1"/>
      </w:pPr>
      <w:r>
        <w:t>19. Desarrollo, despliegue y operación</w:t>
      </w:r>
    </w:p>
    <w:tbl>
      <w:tblPr>
        <w:tblStyle w:val="TableGrid"/>
        <w:tblW w:type="auto" w:w="0"/>
        <w:jc w:val="center"/>
        <w:tblLook w:firstColumn="1" w:firstRow="1" w:lastColumn="0" w:lastRow="0" w:noHBand="0" w:noVBand="1" w:val="04A0"/>
      </w:tblPr>
      <w:tblGrid>
        <w:gridCol w:w="5040"/>
        <w:gridCol w:w="5040"/>
      </w:tblGrid>
      <w:tr>
        <w:tc>
          <w:tcPr>
            <w:tcW w:type="dxa" w:w="5040"/>
            <w:shd w:fill="0B4F5C"/>
          </w:tcPr>
          <w:p>
            <w:r>
              <w:rPr>
                <w:b/>
                <w:color w:val="FFFFFF"/>
                <w:sz w:val="17"/>
              </w:rPr>
              <w:t>Componente</w:t>
            </w:r>
          </w:p>
        </w:tc>
        <w:tc>
          <w:tcPr>
            <w:tcW w:type="dxa" w:w="5040"/>
            <w:shd w:fill="0B4F5C"/>
          </w:tcPr>
          <w:p>
            <w:r>
              <w:rPr>
                <w:b/>
                <w:color w:val="FFFFFF"/>
                <w:sz w:val="17"/>
              </w:rPr>
              <w:t>Configuración actual</w:t>
            </w:r>
          </w:p>
        </w:tc>
      </w:tr>
      <w:tr>
        <w:tc>
          <w:tcPr>
            <w:tcW w:type="dxa" w:w="5040"/>
            <w:vAlign w:val="center"/>
          </w:tcPr>
          <w:p>
            <w:r>
              <w:rPr>
                <w:sz w:val="16"/>
              </w:rPr>
              <w:t>Frontend</w:t>
            </w:r>
          </w:p>
        </w:tc>
        <w:tc>
          <w:tcPr>
            <w:tcW w:type="dxa" w:w="5040"/>
            <w:vAlign w:val="center"/>
          </w:tcPr>
          <w:p>
            <w:r>
              <w:rPr>
                <w:sz w:val="16"/>
              </w:rPr>
              <w:t>Angular — localhost:4200</w:t>
            </w:r>
          </w:p>
        </w:tc>
      </w:tr>
      <w:tr>
        <w:tc>
          <w:tcPr>
            <w:tcW w:type="dxa" w:w="5040"/>
            <w:vAlign w:val="center"/>
          </w:tcPr>
          <w:p>
            <w:r>
              <w:rPr>
                <w:sz w:val="16"/>
              </w:rPr>
              <w:t>Backend</w:t>
            </w:r>
          </w:p>
        </w:tc>
        <w:tc>
          <w:tcPr>
            <w:tcW w:type="dxa" w:w="5040"/>
            <w:vAlign w:val="center"/>
          </w:tcPr>
          <w:p>
            <w:r>
              <w:rPr>
                <w:sz w:val="16"/>
              </w:rPr>
              <w:t>Node.js + Express — puerto 3000</w:t>
            </w:r>
          </w:p>
        </w:tc>
      </w:tr>
      <w:tr>
        <w:tc>
          <w:tcPr>
            <w:tcW w:type="dxa" w:w="5040"/>
            <w:vAlign w:val="center"/>
          </w:tcPr>
          <w:p>
            <w:r>
              <w:rPr>
                <w:sz w:val="16"/>
              </w:rPr>
              <w:t>BD</w:t>
            </w:r>
          </w:p>
        </w:tc>
        <w:tc>
          <w:tcPr>
            <w:tcW w:type="dxa" w:w="5040"/>
            <w:vAlign w:val="center"/>
          </w:tcPr>
          <w:p>
            <w:r>
              <w:rPr>
                <w:sz w:val="16"/>
              </w:rPr>
              <w:t>MariaDB — causacion_drimduit</w:t>
            </w:r>
          </w:p>
        </w:tc>
      </w:tr>
      <w:tr>
        <w:tc>
          <w:tcPr>
            <w:tcW w:type="dxa" w:w="5040"/>
            <w:vAlign w:val="center"/>
          </w:tcPr>
          <w:p>
            <w:r>
              <w:rPr>
                <w:sz w:val="16"/>
              </w:rPr>
              <w:t>Comunicación</w:t>
            </w:r>
          </w:p>
        </w:tc>
        <w:tc>
          <w:tcPr>
            <w:tcW w:type="dxa" w:w="5040"/>
            <w:vAlign w:val="center"/>
          </w:tcPr>
          <w:p>
            <w:r>
              <w:rPr>
                <w:sz w:val="16"/>
              </w:rPr>
              <w:t>Angular consume API del backend</w:t>
            </w:r>
          </w:p>
        </w:tc>
      </w:tr>
    </w:tbl>
    <w:p/>
    <w:p>
      <w:pPr>
        <w:pStyle w:val="Heading2"/>
      </w:pPr>
      <w:r>
        <w:t>19.1 Requisitos para producción</w:t>
      </w:r>
    </w:p>
    <w:p>
      <w:pPr>
        <w:pStyle w:val="ListBullet"/>
      </w:pPr>
      <w:r>
        <w:t>Infraestructura definida.</w:t>
      </w:r>
    </w:p>
    <w:p>
      <w:pPr>
        <w:pStyle w:val="ListBullet"/>
      </w:pPr>
      <w:r>
        <w:t>BD administrada y respaldada.</w:t>
      </w:r>
    </w:p>
    <w:p>
      <w:pPr>
        <w:pStyle w:val="ListBullet"/>
      </w:pPr>
      <w:r>
        <w:t>Autenticación/autorización.</w:t>
      </w:r>
    </w:p>
    <w:p>
      <w:pPr>
        <w:pStyle w:val="ListBullet"/>
      </w:pPr>
      <w:r>
        <w:t>HTTPS.</w:t>
      </w:r>
    </w:p>
    <w:p>
      <w:pPr>
        <w:pStyle w:val="ListBullet"/>
      </w:pPr>
      <w:r>
        <w:t>Gestión de secretos.</w:t>
      </w:r>
    </w:p>
    <w:p>
      <w:pPr>
        <w:pStyle w:val="ListBullet"/>
      </w:pPr>
      <w:r>
        <w:t>Logs y monitoreo.</w:t>
      </w:r>
    </w:p>
    <w:p>
      <w:pPr>
        <w:pStyle w:val="ListBullet"/>
      </w:pPr>
      <w:r>
        <w:t>Backups y recuperación probados.</w:t>
      </w:r>
    </w:p>
    <w:p>
      <w:pPr>
        <w:pStyle w:val="ListBullet"/>
      </w:pPr>
      <w:r>
        <w:t>Prueba controlada de SIIGO.</w:t>
      </w:r>
    </w:p>
    <w:p>
      <w:pPr>
        <w:pStyle w:val="ListBullet"/>
      </w:pPr>
      <w:r>
        <w:t>Capacitación.</w:t>
      </w:r>
    </w:p>
    <w:p>
      <w:pPr>
        <w:pStyle w:val="Heading1"/>
      </w:pPr>
      <w:r>
        <w:t>20. Control de versiones y calidad</w:t>
      </w:r>
    </w:p>
    <w:p>
      <w:pPr>
        <w:pStyle w:val="ListBullet"/>
      </w:pPr>
      <w:r>
        <w:t>Usar ramas para funcionalidades y correcciones.</w:t>
      </w:r>
    </w:p>
    <w:p>
      <w:pPr>
        <w:pStyle w:val="ListBullet"/>
      </w:pPr>
      <w:r>
        <w:t>Actualizar/rebasear antes de integrar cambios según el flujo del equipo.</w:t>
      </w:r>
    </w:p>
    <w:p>
      <w:pPr>
        <w:pStyle w:val="ListBullet"/>
      </w:pPr>
      <w:r>
        <w:t>Usar mensajes de commit consistentes, por ejemplo '(feat)' y '(fix)'.</w:t>
      </w:r>
    </w:p>
    <w:p>
      <w:pPr>
        <w:pStyle w:val="ListBullet"/>
      </w:pPr>
      <w:r>
        <w:t>Usar Pull Request para revisión.</w:t>
      </w:r>
    </w:p>
    <w:p>
      <w:pPr>
        <w:pStyle w:val="ListBullet"/>
      </w:pPr>
      <w:r>
        <w:t>No versionar secretos ni datos sensibles.</w:t>
      </w:r>
    </w:p>
    <w:p>
      <w:pPr>
        <w:pStyle w:val="ListBullet"/>
      </w:pPr>
      <w:r>
        <w:t>Ejecutar pruebas antes de desplegar.</w:t>
      </w:r>
    </w:p>
    <w:p>
      <w:pPr>
        <w:pStyle w:val="Heading1"/>
      </w:pPr>
      <w:r>
        <w:t>21. Riesgos y dependencias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4F5C"/>
          </w:tcPr>
          <w:p>
            <w:r>
              <w:rPr>
                <w:b/>
                <w:color w:val="FFFFFF"/>
                <w:sz w:val="17"/>
              </w:rPr>
              <w:t>ID</w:t>
            </w:r>
          </w:p>
        </w:tc>
        <w:tc>
          <w:tcPr>
            <w:tcW w:type="dxa" w:w="3360"/>
            <w:shd w:fill="0B4F5C"/>
          </w:tcPr>
          <w:p>
            <w:r>
              <w:rPr>
                <w:b/>
                <w:color w:val="FFFFFF"/>
                <w:sz w:val="17"/>
              </w:rPr>
              <w:t>Riesgo</w:t>
            </w:r>
          </w:p>
        </w:tc>
        <w:tc>
          <w:tcPr>
            <w:tcW w:type="dxa" w:w="3360"/>
            <w:shd w:fill="0B4F5C"/>
          </w:tcPr>
          <w:p>
            <w:r>
              <w:rPr>
                <w:b/>
                <w:color w:val="FFFFFF"/>
                <w:sz w:val="17"/>
              </w:rPr>
              <w:t>Mitigación</w:t>
            </w:r>
          </w:p>
        </w:tc>
      </w:tr>
      <w:tr>
        <w:tc>
          <w:tcPr>
            <w:tcW w:type="dxa" w:w="3360"/>
            <w:vAlign w:val="center"/>
          </w:tcPr>
          <w:p>
            <w:r>
              <w:rPr>
                <w:sz w:val="16"/>
              </w:rPr>
              <w:t>R-01</w:t>
            </w:r>
          </w:p>
        </w:tc>
        <w:tc>
          <w:tcPr>
            <w:tcW w:type="dxa" w:w="3360"/>
            <w:vAlign w:val="center"/>
          </w:tcPr>
          <w:p>
            <w:r>
              <w:rPr>
                <w:sz w:val="16"/>
              </w:rPr>
              <w:t>API de SIIGO puede no soportar el modelo requerido.</w:t>
            </w:r>
          </w:p>
        </w:tc>
        <w:tc>
          <w:tcPr>
            <w:tcW w:type="dxa" w:w="3360"/>
            <w:vAlign w:val="center"/>
          </w:tcPr>
          <w:p>
            <w:r>
              <w:rPr>
                <w:sz w:val="16"/>
              </w:rPr>
              <w:t>Prueba controlada y alternativa de exportación.</w:t>
            </w:r>
          </w:p>
        </w:tc>
      </w:tr>
      <w:tr>
        <w:tc>
          <w:tcPr>
            <w:tcW w:type="dxa" w:w="3360"/>
            <w:vAlign w:val="center"/>
          </w:tcPr>
          <w:p>
            <w:r>
              <w:rPr>
                <w:sz w:val="16"/>
              </w:rPr>
              <w:t>R-02</w:t>
            </w:r>
          </w:p>
        </w:tc>
        <w:tc>
          <w:tcPr>
            <w:tcW w:type="dxa" w:w="3360"/>
            <w:vAlign w:val="center"/>
          </w:tcPr>
          <w:p>
            <w:r>
              <w:rPr>
                <w:sz w:val="16"/>
              </w:rPr>
              <w:t>Reglas tributarias no definidas.</w:t>
            </w:r>
          </w:p>
        </w:tc>
        <w:tc>
          <w:tcPr>
            <w:tcW w:type="dxa" w:w="3360"/>
            <w:vAlign w:val="center"/>
          </w:tcPr>
          <w:p>
            <w:r>
              <w:rPr>
                <w:sz w:val="16"/>
              </w:rPr>
              <w:t>Validación formal de Contabilidad.</w:t>
            </w:r>
          </w:p>
        </w:tc>
      </w:tr>
      <w:tr>
        <w:tc>
          <w:tcPr>
            <w:tcW w:type="dxa" w:w="3360"/>
            <w:vAlign w:val="center"/>
          </w:tcPr>
          <w:p>
            <w:r>
              <w:rPr>
                <w:sz w:val="16"/>
              </w:rPr>
              <w:t>R-03</w:t>
            </w:r>
          </w:p>
        </w:tc>
        <w:tc>
          <w:tcPr>
            <w:tcW w:type="dxa" w:w="3360"/>
            <w:vAlign w:val="center"/>
          </w:tcPr>
          <w:p>
            <w:r>
              <w:rPr>
                <w:sz w:val="16"/>
              </w:rPr>
              <w:t>Catálogos cambian.</w:t>
            </w:r>
          </w:p>
        </w:tc>
        <w:tc>
          <w:tcPr>
            <w:tcW w:type="dxa" w:w="3360"/>
            <w:vAlign w:val="center"/>
          </w:tcPr>
          <w:p>
            <w:r>
              <w:rPr>
                <w:sz w:val="16"/>
              </w:rPr>
              <w:t>Administrarlos como datos configurables.</w:t>
            </w:r>
          </w:p>
        </w:tc>
      </w:tr>
      <w:tr>
        <w:tc>
          <w:tcPr>
            <w:tcW w:type="dxa" w:w="3360"/>
            <w:vAlign w:val="center"/>
          </w:tcPr>
          <w:p>
            <w:r>
              <w:rPr>
                <w:sz w:val="16"/>
              </w:rPr>
              <w:t>R-04</w:t>
            </w:r>
          </w:p>
        </w:tc>
        <w:tc>
          <w:tcPr>
            <w:tcW w:type="dxa" w:w="3360"/>
            <w:vAlign w:val="center"/>
          </w:tcPr>
          <w:p>
            <w:r>
              <w:rPr>
                <w:sz w:val="16"/>
              </w:rPr>
              <w:t>Documentos contienen información sensible.</w:t>
            </w:r>
          </w:p>
        </w:tc>
        <w:tc>
          <w:tcPr>
            <w:tcW w:type="dxa" w:w="3360"/>
            <w:vAlign w:val="center"/>
          </w:tcPr>
          <w:p>
            <w:r>
              <w:rPr>
                <w:sz w:val="16"/>
              </w:rPr>
              <w:t>Roles, permisos, HTTPS, backups y auditoría.</w:t>
            </w:r>
          </w:p>
        </w:tc>
      </w:tr>
      <w:tr>
        <w:tc>
          <w:tcPr>
            <w:tcW w:type="dxa" w:w="3360"/>
            <w:vAlign w:val="center"/>
          </w:tcPr>
          <w:p>
            <w:r>
              <w:rPr>
                <w:sz w:val="16"/>
              </w:rPr>
              <w:t>R-05</w:t>
            </w:r>
          </w:p>
        </w:tc>
        <w:tc>
          <w:tcPr>
            <w:tcW w:type="dxa" w:w="3360"/>
            <w:vAlign w:val="center"/>
          </w:tcPr>
          <w:p>
            <w:r>
              <w:rPr>
                <w:sz w:val="16"/>
              </w:rPr>
              <w:t>TI puede no autorizar lectura automática del correo.</w:t>
            </w:r>
          </w:p>
        </w:tc>
        <w:tc>
          <w:tcPr>
            <w:tcW w:type="dxa" w:w="3360"/>
            <w:vAlign w:val="center"/>
          </w:tcPr>
          <w:p>
            <w:r>
              <w:rPr>
                <w:sz w:val="16"/>
              </w:rPr>
              <w:t>Mantener incorporación manual inicial.</w:t>
            </w:r>
          </w:p>
        </w:tc>
      </w:tr>
      <w:tr>
        <w:tc>
          <w:tcPr>
            <w:tcW w:type="dxa" w:w="3360"/>
            <w:vAlign w:val="center"/>
          </w:tcPr>
          <w:p>
            <w:r>
              <w:rPr>
                <w:sz w:val="16"/>
              </w:rPr>
              <w:t>R-06</w:t>
            </w:r>
          </w:p>
        </w:tc>
        <w:tc>
          <w:tcPr>
            <w:tcW w:type="dxa" w:w="3360"/>
            <w:vAlign w:val="center"/>
          </w:tcPr>
          <w:p>
            <w:r>
              <w:rPr>
                <w:sz w:val="16"/>
              </w:rPr>
              <w:t>Interfaz compleja aumenta carga manual.</w:t>
            </w:r>
          </w:p>
        </w:tc>
        <w:tc>
          <w:tcPr>
            <w:tcW w:type="dxa" w:w="3360"/>
            <w:vAlign w:val="center"/>
          </w:tcPr>
          <w:p>
            <w:r>
              <w:rPr>
                <w:sz w:val="16"/>
              </w:rPr>
              <w:t>Diseñar acciones masivas y validaciones visibles.</w:t>
            </w:r>
          </w:p>
        </w:tc>
      </w:tr>
    </w:tbl>
    <w:p/>
    <w:p>
      <w:pPr>
        <w:pStyle w:val="Heading1"/>
      </w:pPr>
      <w:r>
        <w:t>22. Información pendiente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4F5C"/>
          </w:tcPr>
          <w:p>
            <w:r>
              <w:rPr>
                <w:b/>
                <w:color w:val="FFFFFF"/>
                <w:sz w:val="17"/>
              </w:rPr>
              <w:t>ID</w:t>
            </w:r>
          </w:p>
        </w:tc>
        <w:tc>
          <w:tcPr>
            <w:tcW w:type="dxa" w:w="3360"/>
            <w:shd w:fill="0B4F5C"/>
          </w:tcPr>
          <w:p>
            <w:r>
              <w:rPr>
                <w:b/>
                <w:color w:val="FFFFFF"/>
                <w:sz w:val="17"/>
              </w:rPr>
              <w:t>Pendiente</w:t>
            </w:r>
          </w:p>
        </w:tc>
        <w:tc>
          <w:tcPr>
            <w:tcW w:type="dxa" w:w="3360"/>
            <w:shd w:fill="0B4F5C"/>
          </w:tcPr>
          <w:p>
            <w:r>
              <w:rPr>
                <w:b/>
                <w:color w:val="FFFFFF"/>
                <w:sz w:val="17"/>
              </w:rPr>
              <w:t>Impacto</w:t>
            </w:r>
          </w:p>
        </w:tc>
      </w:tr>
      <w:tr>
        <w:tc>
          <w:tcPr>
            <w:tcW w:type="dxa" w:w="3360"/>
            <w:vAlign w:val="center"/>
          </w:tcPr>
          <w:p>
            <w:r>
              <w:rPr>
                <w:sz w:val="16"/>
              </w:rPr>
              <w:t>P-01</w:t>
            </w:r>
          </w:p>
        </w:tc>
        <w:tc>
          <w:tcPr>
            <w:tcW w:type="dxa" w:w="3360"/>
            <w:vAlign w:val="center"/>
          </w:tcPr>
          <w:p>
            <w:r>
              <w:rPr>
                <w:sz w:val="16"/>
              </w:rPr>
              <w:t>Producto/plan exacto de SIIGO.</w:t>
            </w:r>
          </w:p>
        </w:tc>
        <w:tc>
          <w:tcPr>
            <w:tcW w:type="dxa" w:w="3360"/>
            <w:vAlign w:val="center"/>
          </w:tcPr>
          <w:p>
            <w:r>
              <w:rPr>
                <w:sz w:val="16"/>
              </w:rPr>
              <w:t>Integración</w:t>
            </w:r>
          </w:p>
        </w:tc>
      </w:tr>
      <w:tr>
        <w:tc>
          <w:tcPr>
            <w:tcW w:type="dxa" w:w="3360"/>
            <w:vAlign w:val="center"/>
          </w:tcPr>
          <w:p>
            <w:r>
              <w:rPr>
                <w:sz w:val="16"/>
              </w:rPr>
              <w:t>P-02</w:t>
            </w:r>
          </w:p>
        </w:tc>
        <w:tc>
          <w:tcPr>
            <w:tcW w:type="dxa" w:w="3360"/>
            <w:vAlign w:val="center"/>
          </w:tcPr>
          <w:p>
            <w:r>
              <w:rPr>
                <w:sz w:val="16"/>
              </w:rPr>
              <w:t>API habilitada, credenciales y permisos.</w:t>
            </w:r>
          </w:p>
        </w:tc>
        <w:tc>
          <w:tcPr>
            <w:tcW w:type="dxa" w:w="3360"/>
            <w:vAlign w:val="center"/>
          </w:tcPr>
          <w:p>
            <w:r>
              <w:rPr>
                <w:sz w:val="16"/>
              </w:rPr>
              <w:t>Integración</w:t>
            </w:r>
          </w:p>
        </w:tc>
      </w:tr>
      <w:tr>
        <w:tc>
          <w:tcPr>
            <w:tcW w:type="dxa" w:w="3360"/>
            <w:vAlign w:val="center"/>
          </w:tcPr>
          <w:p>
            <w:r>
              <w:rPr>
                <w:sz w:val="16"/>
              </w:rPr>
              <w:t>P-03</w:t>
            </w:r>
          </w:p>
        </w:tc>
        <w:tc>
          <w:tcPr>
            <w:tcW w:type="dxa" w:w="3360"/>
            <w:vAlign w:val="center"/>
          </w:tcPr>
          <w:p>
            <w:r>
              <w:rPr>
                <w:sz w:val="16"/>
              </w:rPr>
              <w:t>Campos requeridos por SIIGO.</w:t>
            </w:r>
          </w:p>
        </w:tc>
        <w:tc>
          <w:tcPr>
            <w:tcW w:type="dxa" w:w="3360"/>
            <w:vAlign w:val="center"/>
          </w:tcPr>
          <w:p>
            <w:r>
              <w:rPr>
                <w:sz w:val="16"/>
              </w:rPr>
              <w:t>Mapeo</w:t>
            </w:r>
          </w:p>
        </w:tc>
      </w:tr>
      <w:tr>
        <w:tc>
          <w:tcPr>
            <w:tcW w:type="dxa" w:w="3360"/>
            <w:vAlign w:val="center"/>
          </w:tcPr>
          <w:p>
            <w:r>
              <w:rPr>
                <w:sz w:val="16"/>
              </w:rPr>
              <w:t>P-04</w:t>
            </w:r>
          </w:p>
        </w:tc>
        <w:tc>
          <w:tcPr>
            <w:tcW w:type="dxa" w:w="3360"/>
            <w:vAlign w:val="center"/>
          </w:tcPr>
          <w:p>
            <w:r>
              <w:rPr>
                <w:sz w:val="16"/>
              </w:rPr>
              <w:t>Manejo de múltiples centros en SIIGO.</w:t>
            </w:r>
          </w:p>
        </w:tc>
        <w:tc>
          <w:tcPr>
            <w:tcW w:type="dxa" w:w="3360"/>
            <w:vAlign w:val="center"/>
          </w:tcPr>
          <w:p>
            <w:r>
              <w:rPr>
                <w:sz w:val="16"/>
              </w:rPr>
              <w:t>Mapeo</w:t>
            </w:r>
          </w:p>
        </w:tc>
      </w:tr>
      <w:tr>
        <w:tc>
          <w:tcPr>
            <w:tcW w:type="dxa" w:w="3360"/>
            <w:vAlign w:val="center"/>
          </w:tcPr>
          <w:p>
            <w:r>
              <w:rPr>
                <w:sz w:val="16"/>
              </w:rPr>
              <w:t>P-05</w:t>
            </w:r>
          </w:p>
        </w:tc>
        <w:tc>
          <w:tcPr>
            <w:tcW w:type="dxa" w:w="3360"/>
            <w:vAlign w:val="center"/>
          </w:tcPr>
          <w:p>
            <w:r>
              <w:rPr>
                <w:sz w:val="16"/>
              </w:rPr>
              <w:t>Reglas de ReteFuente/ReteIVA/ReteICA aprobadas.</w:t>
            </w:r>
          </w:p>
        </w:tc>
        <w:tc>
          <w:tcPr>
            <w:tcW w:type="dxa" w:w="3360"/>
            <w:vAlign w:val="center"/>
          </w:tcPr>
          <w:p>
            <w:r>
              <w:rPr>
                <w:sz w:val="16"/>
              </w:rPr>
              <w:t>Automatización tributaria</w:t>
            </w:r>
          </w:p>
        </w:tc>
      </w:tr>
      <w:tr>
        <w:tc>
          <w:tcPr>
            <w:tcW w:type="dxa" w:w="3360"/>
            <w:vAlign w:val="center"/>
          </w:tcPr>
          <w:p>
            <w:r>
              <w:rPr>
                <w:sz w:val="16"/>
              </w:rPr>
              <w:t>P-06</w:t>
            </w:r>
          </w:p>
        </w:tc>
        <w:tc>
          <w:tcPr>
            <w:tcW w:type="dxa" w:w="3360"/>
            <w:vAlign w:val="center"/>
          </w:tcPr>
          <w:p>
            <w:r>
              <w:rPr>
                <w:sz w:val="16"/>
              </w:rPr>
              <w:t>Reglas de activo fijo vs gasto/costo.</w:t>
            </w:r>
          </w:p>
        </w:tc>
        <w:tc>
          <w:tcPr>
            <w:tcW w:type="dxa" w:w="3360"/>
            <w:vAlign w:val="center"/>
          </w:tcPr>
          <w:p>
            <w:r>
              <w:rPr>
                <w:sz w:val="16"/>
              </w:rPr>
              <w:t>Clasificación</w:t>
            </w:r>
          </w:p>
        </w:tc>
      </w:tr>
      <w:tr>
        <w:tc>
          <w:tcPr>
            <w:tcW w:type="dxa" w:w="3360"/>
            <w:vAlign w:val="center"/>
          </w:tcPr>
          <w:p>
            <w:r>
              <w:rPr>
                <w:sz w:val="16"/>
              </w:rPr>
              <w:t>P-07</w:t>
            </w:r>
          </w:p>
        </w:tc>
        <w:tc>
          <w:tcPr>
            <w:tcW w:type="dxa" w:w="3360"/>
            <w:vAlign w:val="center"/>
          </w:tcPr>
          <w:p>
            <w:r>
              <w:rPr>
                <w:sz w:val="16"/>
              </w:rPr>
              <w:t>Buzones y permisos Microsoft Graph.</w:t>
            </w:r>
          </w:p>
        </w:tc>
        <w:tc>
          <w:tcPr>
            <w:tcW w:type="dxa" w:w="3360"/>
            <w:vAlign w:val="center"/>
          </w:tcPr>
          <w:p>
            <w:r>
              <w:rPr>
                <w:sz w:val="16"/>
              </w:rPr>
              <w:t>Recepción</w:t>
            </w:r>
          </w:p>
        </w:tc>
      </w:tr>
      <w:tr>
        <w:tc>
          <w:tcPr>
            <w:tcW w:type="dxa" w:w="3360"/>
            <w:vAlign w:val="center"/>
          </w:tcPr>
          <w:p>
            <w:r>
              <w:rPr>
                <w:sz w:val="16"/>
              </w:rPr>
              <w:t>P-08</w:t>
            </w:r>
          </w:p>
        </w:tc>
        <w:tc>
          <w:tcPr>
            <w:tcW w:type="dxa" w:w="3360"/>
            <w:vAlign w:val="center"/>
          </w:tcPr>
          <w:p>
            <w:r>
              <w:rPr>
                <w:sz w:val="16"/>
              </w:rPr>
              <w:t>Roles y permisos definitivos.</w:t>
            </w:r>
          </w:p>
        </w:tc>
        <w:tc>
          <w:tcPr>
            <w:tcW w:type="dxa" w:w="3360"/>
            <w:vAlign w:val="center"/>
          </w:tcPr>
          <w:p>
            <w:r>
              <w:rPr>
                <w:sz w:val="16"/>
              </w:rPr>
              <w:t>Seguridad</w:t>
            </w:r>
          </w:p>
        </w:tc>
      </w:tr>
      <w:tr>
        <w:tc>
          <w:tcPr>
            <w:tcW w:type="dxa" w:w="3360"/>
            <w:vAlign w:val="center"/>
          </w:tcPr>
          <w:p>
            <w:r>
              <w:rPr>
                <w:sz w:val="16"/>
              </w:rPr>
              <w:t>P-09</w:t>
            </w:r>
          </w:p>
        </w:tc>
        <w:tc>
          <w:tcPr>
            <w:tcW w:type="dxa" w:w="3360"/>
            <w:vAlign w:val="center"/>
          </w:tcPr>
          <w:p>
            <w:r>
              <w:rPr>
                <w:sz w:val="16"/>
              </w:rPr>
              <w:t>Política de auditoría y retención documental.</w:t>
            </w:r>
          </w:p>
        </w:tc>
        <w:tc>
          <w:tcPr>
            <w:tcW w:type="dxa" w:w="3360"/>
            <w:vAlign w:val="center"/>
          </w:tcPr>
          <w:p>
            <w:r>
              <w:rPr>
                <w:sz w:val="16"/>
              </w:rPr>
              <w:t>Producción</w:t>
            </w:r>
          </w:p>
        </w:tc>
      </w:tr>
    </w:tbl>
    <w:p/>
    <w:p>
      <w:pPr>
        <w:pStyle w:val="Heading1"/>
      </w:pPr>
      <w:r>
        <w:t>23.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4F5C"/>
          </w:tcPr>
          <w:p>
            <w:r>
              <w:rPr>
                <w:b/>
                <w:color w:val="FFFFFF"/>
                <w:sz w:val="17"/>
              </w:rPr>
              <w:t>Fase</w:t>
            </w:r>
          </w:p>
        </w:tc>
        <w:tc>
          <w:tcPr>
            <w:tcW w:type="dxa" w:w="3360"/>
            <w:shd w:fill="0B4F5C"/>
          </w:tcPr>
          <w:p>
            <w:r>
              <w:rPr>
                <w:b/>
                <w:color w:val="FFFFFF"/>
                <w:sz w:val="17"/>
              </w:rPr>
              <w:t>Objetivo</w:t>
            </w:r>
          </w:p>
        </w:tc>
        <w:tc>
          <w:tcPr>
            <w:tcW w:type="dxa" w:w="3360"/>
            <w:shd w:fill="0B4F5C"/>
          </w:tcPr>
          <w:p>
            <w:r>
              <w:rPr>
                <w:b/>
                <w:color w:val="FFFFFF"/>
                <w:sz w:val="17"/>
              </w:rPr>
              <w:t>Resultado</w:t>
            </w:r>
          </w:p>
        </w:tc>
      </w:tr>
      <w:tr>
        <w:tc>
          <w:tcPr>
            <w:tcW w:type="dxa" w:w="3360"/>
            <w:vAlign w:val="center"/>
          </w:tcPr>
          <w:p>
            <w:r>
              <w:rPr>
                <w:sz w:val="16"/>
              </w:rPr>
              <w:t>0</w:t>
            </w:r>
          </w:p>
        </w:tc>
        <w:tc>
          <w:tcPr>
            <w:tcW w:type="dxa" w:w="3360"/>
            <w:vAlign w:val="center"/>
          </w:tcPr>
          <w:p>
            <w:r>
              <w:rPr>
                <w:sz w:val="16"/>
              </w:rPr>
              <w:t>Análisis</w:t>
            </w:r>
          </w:p>
        </w:tc>
        <w:tc>
          <w:tcPr>
            <w:tcW w:type="dxa" w:w="3360"/>
            <w:vAlign w:val="center"/>
          </w:tcPr>
          <w:p>
            <w:r>
              <w:rPr>
                <w:sz w:val="16"/>
              </w:rPr>
              <w:t>Proceso, reglas y catálogos validados.</w:t>
            </w:r>
          </w:p>
        </w:tc>
      </w:tr>
      <w:tr>
        <w:tc>
          <w:tcPr>
            <w:tcW w:type="dxa" w:w="3360"/>
            <w:vAlign w:val="center"/>
          </w:tcPr>
          <w:p>
            <w:r>
              <w:rPr>
                <w:sz w:val="16"/>
              </w:rPr>
              <w:t>1</w:t>
            </w:r>
          </w:p>
        </w:tc>
        <w:tc>
          <w:tcPr>
            <w:tcW w:type="dxa" w:w="3360"/>
            <w:vAlign w:val="center"/>
          </w:tcPr>
          <w:p>
            <w:r>
              <w:rPr>
                <w:sz w:val="16"/>
              </w:rPr>
              <w:t>MVP</w:t>
            </w:r>
          </w:p>
        </w:tc>
        <w:tc>
          <w:tcPr>
            <w:tcW w:type="dxa" w:w="3360"/>
            <w:vAlign w:val="center"/>
          </w:tcPr>
          <w:p>
            <w:r>
              <w:rPr>
                <w:sz w:val="16"/>
              </w:rPr>
              <w:t>Facturas, cuentas, centros, validaciones, revisión y auditoría básica.</w:t>
            </w:r>
          </w:p>
        </w:tc>
      </w:tr>
      <w:tr>
        <w:tc>
          <w:tcPr>
            <w:tcW w:type="dxa" w:w="3360"/>
            <w:vAlign w:val="center"/>
          </w:tcPr>
          <w:p>
            <w:r>
              <w:rPr>
                <w:sz w:val="16"/>
              </w:rPr>
              <w:t>2</w:t>
            </w:r>
          </w:p>
        </w:tc>
        <w:tc>
          <w:tcPr>
            <w:tcW w:type="dxa" w:w="3360"/>
            <w:vAlign w:val="center"/>
          </w:tcPr>
          <w:p>
            <w:r>
              <w:rPr>
                <w:sz w:val="16"/>
              </w:rPr>
              <w:t>Recepción</w:t>
            </w:r>
          </w:p>
        </w:tc>
        <w:tc>
          <w:tcPr>
            <w:tcW w:type="dxa" w:w="3360"/>
            <w:vAlign w:val="center"/>
          </w:tcPr>
          <w:p>
            <w:r>
              <w:rPr>
                <w:sz w:val="16"/>
              </w:rPr>
              <w:t>Correo automático y duplicados.</w:t>
            </w:r>
          </w:p>
        </w:tc>
      </w:tr>
      <w:tr>
        <w:tc>
          <w:tcPr>
            <w:tcW w:type="dxa" w:w="3360"/>
            <w:vAlign w:val="center"/>
          </w:tcPr>
          <w:p>
            <w:r>
              <w:rPr>
                <w:sz w:val="16"/>
              </w:rPr>
              <w:t>3</w:t>
            </w:r>
          </w:p>
        </w:tc>
        <w:tc>
          <w:tcPr>
            <w:tcW w:type="dxa" w:w="3360"/>
            <w:vAlign w:val="center"/>
          </w:tcPr>
          <w:p>
            <w:r>
              <w:rPr>
                <w:sz w:val="16"/>
              </w:rPr>
              <w:t>Automatización</w:t>
            </w:r>
          </w:p>
        </w:tc>
        <w:tc>
          <w:tcPr>
            <w:tcW w:type="dxa" w:w="3360"/>
            <w:vAlign w:val="center"/>
          </w:tcPr>
          <w:p>
            <w:r>
              <w:rPr>
                <w:sz w:val="16"/>
              </w:rPr>
              <w:t>Reglas, sugerencias y validaciones avanzadas.</w:t>
            </w:r>
          </w:p>
        </w:tc>
      </w:tr>
      <w:tr>
        <w:tc>
          <w:tcPr>
            <w:tcW w:type="dxa" w:w="3360"/>
            <w:vAlign w:val="center"/>
          </w:tcPr>
          <w:p>
            <w:r>
              <w:rPr>
                <w:sz w:val="16"/>
              </w:rPr>
              <w:t>4</w:t>
            </w:r>
          </w:p>
        </w:tc>
        <w:tc>
          <w:tcPr>
            <w:tcW w:type="dxa" w:w="3360"/>
            <w:vAlign w:val="center"/>
          </w:tcPr>
          <w:p>
            <w:r>
              <w:rPr>
                <w:sz w:val="16"/>
              </w:rPr>
              <w:t>SIIGO</w:t>
            </w:r>
          </w:p>
        </w:tc>
        <w:tc>
          <w:tcPr>
            <w:tcW w:type="dxa" w:w="3360"/>
            <w:vAlign w:val="center"/>
          </w:tcPr>
          <w:p>
            <w:r>
              <w:rPr>
                <w:sz w:val="16"/>
              </w:rPr>
              <w:t>Prueba, mapeo, envío controlado y errores.</w:t>
            </w:r>
          </w:p>
        </w:tc>
      </w:tr>
      <w:tr>
        <w:tc>
          <w:tcPr>
            <w:tcW w:type="dxa" w:w="3360"/>
            <w:vAlign w:val="center"/>
          </w:tcPr>
          <w:p>
            <w:r>
              <w:rPr>
                <w:sz w:val="16"/>
              </w:rPr>
              <w:t>5</w:t>
            </w:r>
          </w:p>
        </w:tc>
        <w:tc>
          <w:tcPr>
            <w:tcW w:type="dxa" w:w="3360"/>
            <w:vAlign w:val="center"/>
          </w:tcPr>
          <w:p>
            <w:r>
              <w:rPr>
                <w:sz w:val="16"/>
              </w:rPr>
              <w:t>IA</w:t>
            </w:r>
          </w:p>
        </w:tc>
        <w:tc>
          <w:tcPr>
            <w:tcW w:type="dxa" w:w="3360"/>
            <w:vAlign w:val="center"/>
          </w:tcPr>
          <w:p>
            <w:r>
              <w:rPr>
                <w:sz w:val="16"/>
              </w:rPr>
              <w:t>Sugerencias donde realmente aporte valor.</w:t>
            </w:r>
          </w:p>
        </w:tc>
      </w:tr>
      <w:tr>
        <w:tc>
          <w:tcPr>
            <w:tcW w:type="dxa" w:w="3360"/>
            <w:vAlign w:val="center"/>
          </w:tcPr>
          <w:p>
            <w:r>
              <w:rPr>
                <w:sz w:val="16"/>
              </w:rPr>
              <w:t>6</w:t>
            </w:r>
          </w:p>
        </w:tc>
        <w:tc>
          <w:tcPr>
            <w:tcW w:type="dxa" w:w="3360"/>
            <w:vAlign w:val="center"/>
          </w:tcPr>
          <w:p>
            <w:r>
              <w:rPr>
                <w:sz w:val="16"/>
              </w:rPr>
              <w:t>Producción</w:t>
            </w:r>
          </w:p>
        </w:tc>
        <w:tc>
          <w:tcPr>
            <w:tcW w:type="dxa" w:w="3360"/>
            <w:vAlign w:val="center"/>
          </w:tcPr>
          <w:p>
            <w:r>
              <w:rPr>
                <w:sz w:val="16"/>
              </w:rPr>
              <w:t>Seguridad, backups, monitoreo, capacitación y soporte.</w:t>
            </w:r>
          </w:p>
        </w:tc>
      </w:tr>
    </w:tbl>
    <w:p/>
    <w:p>
      <w:pPr>
        <w:pStyle w:val="Heading1"/>
      </w:pPr>
      <w:r>
        <w:t>24. Matriz de trazabilidad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B4F5C"/>
          </w:tcPr>
          <w:p>
            <w:r>
              <w:rPr>
                <w:b/>
                <w:color w:val="FFFFFF"/>
                <w:sz w:val="17"/>
              </w:rPr>
              <w:t>Necesidad</w:t>
            </w:r>
          </w:p>
        </w:tc>
        <w:tc>
          <w:tcPr>
            <w:tcW w:type="dxa" w:w="2520"/>
            <w:shd w:fill="0B4F5C"/>
          </w:tcPr>
          <w:p>
            <w:r>
              <w:rPr>
                <w:b/>
                <w:color w:val="FFFFFF"/>
                <w:sz w:val="17"/>
              </w:rPr>
              <w:t>Requisito</w:t>
            </w:r>
          </w:p>
        </w:tc>
        <w:tc>
          <w:tcPr>
            <w:tcW w:type="dxa" w:w="2520"/>
            <w:shd w:fill="0B4F5C"/>
          </w:tcPr>
          <w:p>
            <w:r>
              <w:rPr>
                <w:b/>
                <w:color w:val="FFFFFF"/>
                <w:sz w:val="17"/>
              </w:rPr>
              <w:t>Historia</w:t>
            </w:r>
          </w:p>
        </w:tc>
        <w:tc>
          <w:tcPr>
            <w:tcW w:type="dxa" w:w="2520"/>
            <w:shd w:fill="0B4F5C"/>
          </w:tcPr>
          <w:p>
            <w:r>
              <w:rPr>
                <w:b/>
                <w:color w:val="FFFFFF"/>
                <w:sz w:val="17"/>
              </w:rPr>
              <w:t>Prueba</w:t>
            </w:r>
          </w:p>
        </w:tc>
      </w:tr>
      <w:tr>
        <w:tc>
          <w:tcPr>
            <w:tcW w:type="dxa" w:w="2520"/>
            <w:vAlign w:val="center"/>
          </w:tcPr>
          <w:p>
            <w:r>
              <w:rPr>
                <w:sz w:val="16"/>
              </w:rPr>
              <w:t>Reducir digitación</w:t>
            </w:r>
          </w:p>
        </w:tc>
        <w:tc>
          <w:tcPr>
            <w:tcW w:type="dxa" w:w="2520"/>
            <w:vAlign w:val="center"/>
          </w:tcPr>
          <w:p>
            <w:r>
              <w:rPr>
                <w:sz w:val="16"/>
              </w:rPr>
              <w:t>RF-001/002</w:t>
            </w:r>
          </w:p>
        </w:tc>
        <w:tc>
          <w:tcPr>
            <w:tcW w:type="dxa" w:w="2520"/>
            <w:vAlign w:val="center"/>
          </w:tcPr>
          <w:p>
            <w:r>
              <w:rPr>
                <w:sz w:val="16"/>
              </w:rPr>
              <w:t>HU-01/02</w:t>
            </w:r>
          </w:p>
        </w:tc>
        <w:tc>
          <w:tcPr>
            <w:tcW w:type="dxa" w:w="2520"/>
            <w:vAlign w:val="center"/>
          </w:tcPr>
          <w:p>
            <w:r>
              <w:rPr>
                <w:sz w:val="16"/>
              </w:rPr>
              <w:t>Recepción + extracción</w:t>
            </w:r>
          </w:p>
        </w:tc>
      </w:tr>
      <w:tr>
        <w:tc>
          <w:tcPr>
            <w:tcW w:type="dxa" w:w="2520"/>
            <w:vAlign w:val="center"/>
          </w:tcPr>
          <w:p>
            <w:r>
              <w:rPr>
                <w:sz w:val="16"/>
              </w:rPr>
              <w:t>Asignar cuentas</w:t>
            </w:r>
          </w:p>
        </w:tc>
        <w:tc>
          <w:tcPr>
            <w:tcW w:type="dxa" w:w="2520"/>
            <w:vAlign w:val="center"/>
          </w:tcPr>
          <w:p>
            <w:r>
              <w:rPr>
                <w:sz w:val="16"/>
              </w:rPr>
              <w:t>RF-006</w:t>
            </w:r>
          </w:p>
        </w:tc>
        <w:tc>
          <w:tcPr>
            <w:tcW w:type="dxa" w:w="2520"/>
            <w:vAlign w:val="center"/>
          </w:tcPr>
          <w:p>
            <w:r>
              <w:rPr>
                <w:sz w:val="16"/>
              </w:rPr>
              <w:t>HU-05</w:t>
            </w:r>
          </w:p>
        </w:tc>
        <w:tc>
          <w:tcPr>
            <w:tcW w:type="dxa" w:w="2520"/>
            <w:vAlign w:val="center"/>
          </w:tcPr>
          <w:p>
            <w:r>
              <w:rPr>
                <w:sz w:val="16"/>
              </w:rPr>
              <w:t>Pruebas de cuenta</w:t>
            </w:r>
          </w:p>
        </w:tc>
      </w:tr>
      <w:tr>
        <w:tc>
          <w:tcPr>
            <w:tcW w:type="dxa" w:w="2520"/>
            <w:vAlign w:val="center"/>
          </w:tcPr>
          <w:p>
            <w:r>
              <w:rPr>
                <w:sz w:val="16"/>
              </w:rPr>
              <w:t>Distribuir centros</w:t>
            </w:r>
          </w:p>
        </w:tc>
        <w:tc>
          <w:tcPr>
            <w:tcW w:type="dxa" w:w="2520"/>
            <w:vAlign w:val="center"/>
          </w:tcPr>
          <w:p>
            <w:r>
              <w:rPr>
                <w:sz w:val="16"/>
              </w:rPr>
              <w:t>RF-008/009</w:t>
            </w:r>
          </w:p>
        </w:tc>
        <w:tc>
          <w:tcPr>
            <w:tcW w:type="dxa" w:w="2520"/>
            <w:vAlign w:val="center"/>
          </w:tcPr>
          <w:p>
            <w:r>
              <w:rPr>
                <w:sz w:val="16"/>
              </w:rPr>
              <w:t>HU-07/08</w:t>
            </w:r>
          </w:p>
        </w:tc>
        <w:tc>
          <w:tcPr>
            <w:tcW w:type="dxa" w:w="2520"/>
            <w:vAlign w:val="center"/>
          </w:tcPr>
          <w:p>
            <w:r>
              <w:rPr>
                <w:sz w:val="16"/>
              </w:rPr>
              <w:t>PT-03/04/07</w:t>
            </w:r>
          </w:p>
        </w:tc>
      </w:tr>
      <w:tr>
        <w:tc>
          <w:tcPr>
            <w:tcW w:type="dxa" w:w="2520"/>
            <w:vAlign w:val="center"/>
          </w:tcPr>
          <w:p>
            <w:r>
              <w:rPr>
                <w:sz w:val="16"/>
              </w:rPr>
              <w:t>Evitar descuadres</w:t>
            </w:r>
          </w:p>
        </w:tc>
        <w:tc>
          <w:tcPr>
            <w:tcW w:type="dxa" w:w="2520"/>
            <w:vAlign w:val="center"/>
          </w:tcPr>
          <w:p>
            <w:r>
              <w:rPr>
                <w:sz w:val="16"/>
              </w:rPr>
              <w:t>RF-010</w:t>
            </w:r>
          </w:p>
        </w:tc>
        <w:tc>
          <w:tcPr>
            <w:tcW w:type="dxa" w:w="2520"/>
            <w:vAlign w:val="center"/>
          </w:tcPr>
          <w:p>
            <w:r>
              <w:rPr>
                <w:sz w:val="16"/>
              </w:rPr>
              <w:t>HU-09</w:t>
            </w:r>
          </w:p>
        </w:tc>
        <w:tc>
          <w:tcPr>
            <w:tcW w:type="dxa" w:w="2520"/>
            <w:vAlign w:val="center"/>
          </w:tcPr>
          <w:p>
            <w:r>
              <w:rPr>
                <w:sz w:val="16"/>
              </w:rPr>
              <w:t>PT-03/04/08</w:t>
            </w:r>
          </w:p>
        </w:tc>
      </w:tr>
      <w:tr>
        <w:tc>
          <w:tcPr>
            <w:tcW w:type="dxa" w:w="2520"/>
            <w:vAlign w:val="center"/>
          </w:tcPr>
          <w:p>
            <w:r>
              <w:rPr>
                <w:sz w:val="16"/>
              </w:rPr>
              <w:t>Revisión humana</w:t>
            </w:r>
          </w:p>
        </w:tc>
        <w:tc>
          <w:tcPr>
            <w:tcW w:type="dxa" w:w="2520"/>
            <w:vAlign w:val="center"/>
          </w:tcPr>
          <w:p>
            <w:r>
              <w:rPr>
                <w:sz w:val="16"/>
              </w:rPr>
              <w:t>RF-011/012</w:t>
            </w:r>
          </w:p>
        </w:tc>
        <w:tc>
          <w:tcPr>
            <w:tcW w:type="dxa" w:w="2520"/>
            <w:vAlign w:val="center"/>
          </w:tcPr>
          <w:p>
            <w:r>
              <w:rPr>
                <w:sz w:val="16"/>
              </w:rPr>
              <w:t>HU-10</w:t>
            </w:r>
          </w:p>
        </w:tc>
        <w:tc>
          <w:tcPr>
            <w:tcW w:type="dxa" w:w="2520"/>
            <w:vAlign w:val="center"/>
          </w:tcPr>
          <w:p>
            <w:r>
              <w:rPr>
                <w:sz w:val="16"/>
              </w:rPr>
              <w:t>Pruebas de aprobación</w:t>
            </w:r>
          </w:p>
        </w:tc>
      </w:tr>
      <w:tr>
        <w:tc>
          <w:tcPr>
            <w:tcW w:type="dxa" w:w="2520"/>
            <w:vAlign w:val="center"/>
          </w:tcPr>
          <w:p>
            <w:r>
              <w:rPr>
                <w:sz w:val="16"/>
              </w:rPr>
              <w:t>No repetir en SIIGO</w:t>
            </w:r>
          </w:p>
        </w:tc>
        <w:tc>
          <w:tcPr>
            <w:tcW w:type="dxa" w:w="2520"/>
            <w:vAlign w:val="center"/>
          </w:tcPr>
          <w:p>
            <w:r>
              <w:rPr>
                <w:sz w:val="16"/>
              </w:rPr>
              <w:t>RF-014</w:t>
            </w:r>
          </w:p>
        </w:tc>
        <w:tc>
          <w:tcPr>
            <w:tcW w:type="dxa" w:w="2520"/>
            <w:vAlign w:val="center"/>
          </w:tcPr>
          <w:p>
            <w:r>
              <w:rPr>
                <w:sz w:val="16"/>
              </w:rPr>
              <w:t>HU-11</w:t>
            </w:r>
          </w:p>
        </w:tc>
        <w:tc>
          <w:tcPr>
            <w:tcW w:type="dxa" w:w="2520"/>
            <w:vAlign w:val="center"/>
          </w:tcPr>
          <w:p>
            <w:r>
              <w:rPr>
                <w:sz w:val="16"/>
              </w:rPr>
              <w:t>PT-10</w:t>
            </w:r>
          </w:p>
        </w:tc>
      </w:tr>
      <w:tr>
        <w:tc>
          <w:tcPr>
            <w:tcW w:type="dxa" w:w="2520"/>
            <w:vAlign w:val="center"/>
          </w:tcPr>
          <w:p>
            <w:r>
              <w:rPr>
                <w:sz w:val="16"/>
              </w:rPr>
              <w:t>Trazabilidad</w:t>
            </w:r>
          </w:p>
        </w:tc>
        <w:tc>
          <w:tcPr>
            <w:tcW w:type="dxa" w:w="2520"/>
            <w:vAlign w:val="center"/>
          </w:tcPr>
          <w:p>
            <w:r>
              <w:rPr>
                <w:sz w:val="16"/>
              </w:rPr>
              <w:t>RF-013</w:t>
            </w:r>
          </w:p>
        </w:tc>
        <w:tc>
          <w:tcPr>
            <w:tcW w:type="dxa" w:w="2520"/>
            <w:vAlign w:val="center"/>
          </w:tcPr>
          <w:p>
            <w:r>
              <w:rPr>
                <w:sz w:val="16"/>
              </w:rPr>
              <w:t>HU-12</w:t>
            </w:r>
          </w:p>
        </w:tc>
        <w:tc>
          <w:tcPr>
            <w:tcW w:type="dxa" w:w="2520"/>
            <w:vAlign w:val="center"/>
          </w:tcPr>
          <w:p>
            <w:r>
              <w:rPr>
                <w:sz w:val="16"/>
              </w:rPr>
              <w:t>Pruebas de auditoría</w:t>
            </w:r>
          </w:p>
        </w:tc>
      </w:tr>
    </w:tbl>
    <w:p/>
    <w:p>
      <w:pPr>
        <w:pStyle w:val="Heading1"/>
      </w:pPr>
      <w:r>
        <w:t>25. Guía técnica rápida</w:t>
      </w:r>
    </w:p>
    <w:p>
      <w:pPr>
        <w:pStyle w:val="ListNumber"/>
      </w:pPr>
      <w:r>
        <w:t>Verificar MariaDB y la base causacion_drimduit.</w:t>
      </w:r>
    </w:p>
    <w:p>
      <w:pPr>
        <w:pStyle w:val="ListNumber"/>
      </w:pPr>
      <w:r>
        <w:t>Levantar backend Node.js/Express en puerto 3000.</w:t>
      </w:r>
    </w:p>
    <w:p>
      <w:pPr>
        <w:pStyle w:val="ListNumber"/>
      </w:pPr>
      <w:r>
        <w:t>Verificar GET / para comprobar disponibilidad.</w:t>
      </w:r>
    </w:p>
    <w:p>
      <w:pPr>
        <w:pStyle w:val="ListNumber"/>
      </w:pPr>
      <w:r>
        <w:t>Levantar frontend Angular en puerto 4200.</w:t>
      </w:r>
    </w:p>
    <w:p>
      <w:pPr>
        <w:pStyle w:val="ListNumber"/>
      </w:pPr>
      <w:r>
        <w:t>Verificar que Angular consulte GET /api/facturas/:id.</w:t>
      </w:r>
    </w:p>
    <w:p>
      <w:pPr>
        <w:pStyle w:val="ListNumber"/>
      </w:pPr>
      <w:r>
        <w:t>Para distribución, enviar el arreglo distribuciones al endpoint POST.</w:t>
      </w:r>
    </w:p>
    <w:p>
      <w:pPr>
        <w:pStyle w:val="ListNumber"/>
      </w:pPr>
      <w:r>
        <w:t>Conservar validaciones y transacción al modificar la lógica.</w:t>
      </w:r>
    </w:p>
    <w:p>
      <w:r>
        <w:t>No utilizar credenciales ni documentos reales en el repositorio.</w:t>
      </w:r>
    </w:p>
    <w:p>
      <w:pPr>
        <w:pStyle w:val="Heading1"/>
      </w:pPr>
      <w:r>
        <w:t>26. Glosario</w:t>
      </w:r>
    </w:p>
    <w:tbl>
      <w:tblPr>
        <w:tblStyle w:val="TableGrid"/>
        <w:tblW w:type="auto" w:w="0"/>
        <w:jc w:val="center"/>
        <w:tblLook w:firstColumn="1" w:firstRow="1" w:lastColumn="0" w:lastRow="0" w:noHBand="0" w:noVBand="1" w:val="04A0"/>
      </w:tblPr>
      <w:tblGrid>
        <w:gridCol w:w="5040"/>
        <w:gridCol w:w="5040"/>
      </w:tblGrid>
      <w:tr>
        <w:tc>
          <w:tcPr>
            <w:tcW w:type="dxa" w:w="5040"/>
            <w:shd w:fill="0B4F5C"/>
          </w:tcPr>
          <w:p>
            <w:r>
              <w:rPr>
                <w:b/>
                <w:color w:val="FFFFFF"/>
                <w:sz w:val="17"/>
              </w:rPr>
              <w:t>Término</w:t>
            </w:r>
          </w:p>
        </w:tc>
        <w:tc>
          <w:tcPr>
            <w:tcW w:type="dxa" w:w="5040"/>
            <w:shd w:fill="0B4F5C"/>
          </w:tcPr>
          <w:p>
            <w:r>
              <w:rPr>
                <w:b/>
                <w:color w:val="FFFFFF"/>
                <w:sz w:val="17"/>
              </w:rPr>
              <w:t>Definición</w:t>
            </w:r>
          </w:p>
        </w:tc>
      </w:tr>
      <w:tr>
        <w:tc>
          <w:tcPr>
            <w:tcW w:type="dxa" w:w="5040"/>
            <w:vAlign w:val="center"/>
          </w:tcPr>
          <w:p>
            <w:r>
              <w:rPr>
                <w:sz w:val="16"/>
              </w:rPr>
              <w:t>Causación</w:t>
            </w:r>
          </w:p>
        </w:tc>
        <w:tc>
          <w:tcPr>
            <w:tcW w:type="dxa" w:w="5040"/>
            <w:vAlign w:val="center"/>
          </w:tcPr>
          <w:p>
            <w:r>
              <w:rPr>
                <w:sz w:val="16"/>
              </w:rPr>
              <w:t>Proceso de registrar contablemente una factura.</w:t>
            </w:r>
          </w:p>
        </w:tc>
      </w:tr>
      <w:tr>
        <w:tc>
          <w:tcPr>
            <w:tcW w:type="dxa" w:w="5040"/>
            <w:vAlign w:val="center"/>
          </w:tcPr>
          <w:p>
            <w:r>
              <w:rPr>
                <w:sz w:val="16"/>
              </w:rPr>
              <w:t>Ítem</w:t>
            </w:r>
          </w:p>
        </w:tc>
        <w:tc>
          <w:tcPr>
            <w:tcW w:type="dxa" w:w="5040"/>
            <w:vAlign w:val="center"/>
          </w:tcPr>
          <w:p>
            <w:r>
              <w:rPr>
                <w:sz w:val="16"/>
              </w:rPr>
              <w:t>Línea individual de una factura.</w:t>
            </w:r>
          </w:p>
        </w:tc>
      </w:tr>
      <w:tr>
        <w:tc>
          <w:tcPr>
            <w:tcW w:type="dxa" w:w="5040"/>
            <w:vAlign w:val="center"/>
          </w:tcPr>
          <w:p>
            <w:r>
              <w:rPr>
                <w:sz w:val="16"/>
              </w:rPr>
              <w:t>Cuenta contable</w:t>
            </w:r>
          </w:p>
        </w:tc>
        <w:tc>
          <w:tcPr>
            <w:tcW w:type="dxa" w:w="5040"/>
            <w:vAlign w:val="center"/>
          </w:tcPr>
          <w:p>
            <w:r>
              <w:rPr>
                <w:sz w:val="16"/>
              </w:rPr>
              <w:t>Cuenta del catálogo usada para clasificar el concepto.</w:t>
            </w:r>
          </w:p>
        </w:tc>
      </w:tr>
      <w:tr>
        <w:tc>
          <w:tcPr>
            <w:tcW w:type="dxa" w:w="5040"/>
            <w:vAlign w:val="center"/>
          </w:tcPr>
          <w:p>
            <w:r>
              <w:rPr>
                <w:sz w:val="16"/>
              </w:rPr>
              <w:t>Centro de costo</w:t>
            </w:r>
          </w:p>
        </w:tc>
        <w:tc>
          <w:tcPr>
            <w:tcW w:type="dxa" w:w="5040"/>
            <w:vAlign w:val="center"/>
          </w:tcPr>
          <w:p>
            <w:r>
              <w:rPr>
                <w:sz w:val="16"/>
              </w:rPr>
              <w:t>Unidad donde se imputa un gasto/costo.</w:t>
            </w:r>
          </w:p>
        </w:tc>
      </w:tr>
      <w:tr>
        <w:tc>
          <w:tcPr>
            <w:tcW w:type="dxa" w:w="5040"/>
            <w:vAlign w:val="center"/>
          </w:tcPr>
          <w:p>
            <w:r>
              <w:rPr>
                <w:sz w:val="16"/>
              </w:rPr>
              <w:t>Distribución</w:t>
            </w:r>
          </w:p>
        </w:tc>
        <w:tc>
          <w:tcPr>
            <w:tcW w:type="dxa" w:w="5040"/>
            <w:vAlign w:val="center"/>
          </w:tcPr>
          <w:p>
            <w:r>
              <w:rPr>
                <w:sz w:val="16"/>
              </w:rPr>
              <w:t>Asignación de un valor de ítem a uno o varios centros.</w:t>
            </w:r>
          </w:p>
        </w:tc>
      </w:tr>
      <w:tr>
        <w:tc>
          <w:tcPr>
            <w:tcW w:type="dxa" w:w="5040"/>
            <w:vAlign w:val="center"/>
          </w:tcPr>
          <w:p>
            <w:r>
              <w:rPr>
                <w:sz w:val="16"/>
              </w:rPr>
              <w:t>XML</w:t>
            </w:r>
          </w:p>
        </w:tc>
        <w:tc>
          <w:tcPr>
            <w:tcW w:type="dxa" w:w="5040"/>
            <w:vAlign w:val="center"/>
          </w:tcPr>
          <w:p>
            <w:r>
              <w:rPr>
                <w:sz w:val="16"/>
              </w:rPr>
              <w:t>Documento estructurado de la factura electrónica.</w:t>
            </w:r>
          </w:p>
        </w:tc>
      </w:tr>
      <w:tr>
        <w:tc>
          <w:tcPr>
            <w:tcW w:type="dxa" w:w="5040"/>
            <w:vAlign w:val="center"/>
          </w:tcPr>
          <w:p>
            <w:r>
              <w:rPr>
                <w:sz w:val="16"/>
              </w:rPr>
              <w:t>PDF</w:t>
            </w:r>
          </w:p>
        </w:tc>
        <w:tc>
          <w:tcPr>
            <w:tcW w:type="dxa" w:w="5040"/>
            <w:vAlign w:val="center"/>
          </w:tcPr>
          <w:p>
            <w:r>
              <w:rPr>
                <w:sz w:val="16"/>
              </w:rPr>
              <w:t>Soporte documental de la factura.</w:t>
            </w:r>
          </w:p>
        </w:tc>
      </w:tr>
      <w:tr>
        <w:tc>
          <w:tcPr>
            <w:tcW w:type="dxa" w:w="5040"/>
            <w:vAlign w:val="center"/>
          </w:tcPr>
          <w:p>
            <w:r>
              <w:rPr>
                <w:sz w:val="16"/>
              </w:rPr>
              <w:t>SIIGO</w:t>
            </w:r>
          </w:p>
        </w:tc>
        <w:tc>
          <w:tcPr>
            <w:tcW w:type="dxa" w:w="5040"/>
            <w:vAlign w:val="center"/>
          </w:tcPr>
          <w:p>
            <w:r>
              <w:rPr>
                <w:sz w:val="16"/>
              </w:rPr>
              <w:t>Sistema contable externo utilizado actualmente.</w:t>
            </w:r>
          </w:p>
        </w:tc>
      </w:tr>
      <w:tr>
        <w:tc>
          <w:tcPr>
            <w:tcW w:type="dxa" w:w="5040"/>
            <w:vAlign w:val="center"/>
          </w:tcPr>
          <w:p>
            <w:r>
              <w:rPr>
                <w:sz w:val="16"/>
              </w:rPr>
              <w:t>API</w:t>
            </w:r>
          </w:p>
        </w:tc>
        <w:tc>
          <w:tcPr>
            <w:tcW w:type="dxa" w:w="5040"/>
            <w:vAlign w:val="center"/>
          </w:tcPr>
          <w:p>
            <w:r>
              <w:rPr>
                <w:sz w:val="16"/>
              </w:rPr>
              <w:t>Interfaz para intercambio de información entre sistemas.</w:t>
            </w:r>
          </w:p>
        </w:tc>
      </w:tr>
      <w:tr>
        <w:tc>
          <w:tcPr>
            <w:tcW w:type="dxa" w:w="5040"/>
            <w:vAlign w:val="center"/>
          </w:tcPr>
          <w:p>
            <w:r>
              <w:rPr>
                <w:sz w:val="16"/>
              </w:rPr>
              <w:t>Auditoría</w:t>
            </w:r>
          </w:p>
        </w:tc>
        <w:tc>
          <w:tcPr>
            <w:tcW w:type="dxa" w:w="5040"/>
            <w:vAlign w:val="center"/>
          </w:tcPr>
          <w:p>
            <w:r>
              <w:rPr>
                <w:sz w:val="16"/>
              </w:rPr>
              <w:t>Registro de acciones relevantes.</w:t>
            </w:r>
          </w:p>
        </w:tc>
      </w:tr>
    </w:tbl>
    <w:p/>
    <w:p>
      <w:pPr>
        <w:pStyle w:val="Heading1"/>
      </w:pPr>
      <w:r>
        <w:t>27. Criterios de aceptación para producción</w:t>
      </w:r>
    </w:p>
    <w:p>
      <w:pPr>
        <w:pStyle w:val="ListBullet"/>
      </w:pPr>
      <w:r>
        <w:t>Requerimientos críticos aceptados por Contabilidad.</w:t>
      </w:r>
    </w:p>
    <w:p>
      <w:pPr>
        <w:pStyle w:val="ListBullet"/>
      </w:pPr>
      <w:r>
        <w:t>Reglas tributarias validadas.</w:t>
      </w:r>
    </w:p>
    <w:p>
      <w:pPr>
        <w:pStyle w:val="ListBullet"/>
      </w:pPr>
      <w:r>
        <w:t>Pruebas de distribución aprobadas.</w:t>
      </w:r>
    </w:p>
    <w:p>
      <w:pPr>
        <w:pStyle w:val="ListBullet"/>
      </w:pPr>
      <w:r>
        <w:t>Seguridad y permisos probados.</w:t>
      </w:r>
    </w:p>
    <w:p>
      <w:pPr>
        <w:pStyle w:val="ListBullet"/>
      </w:pPr>
      <w:r>
        <w:t>Integración SIIGO probada o alternativa aprobada.</w:t>
      </w:r>
    </w:p>
    <w:p>
      <w:pPr>
        <w:pStyle w:val="ListBullet"/>
      </w:pPr>
      <w:r>
        <w:t>Backups y recuperación probados.</w:t>
      </w:r>
    </w:p>
    <w:p>
      <w:pPr>
        <w:pStyle w:val="ListBullet"/>
      </w:pPr>
      <w:r>
        <w:t>Auditoría habilitada.</w:t>
      </w:r>
    </w:p>
    <w:p>
      <w:pPr>
        <w:pStyle w:val="ListBullet"/>
      </w:pPr>
      <w:r>
        <w:t>Usuarios capacitados.</w:t>
      </w:r>
    </w:p>
    <w:p>
      <w:pPr>
        <w:pStyle w:val="ListBullet"/>
      </w:pPr>
      <w:r>
        <w:t>Manual de usuario entregado.</w:t>
      </w:r>
    </w:p>
    <w:p>
      <w:pPr>
        <w:pStyle w:val="ListBullet"/>
      </w:pPr>
      <w:r>
        <w:t>Plan de soporte definido.</w:t>
      </w:r>
    </w:p>
    <w:p>
      <w:pPr>
        <w:pStyle w:val="Heading1"/>
      </w:pPr>
      <w:r>
        <w:t>28. Estado real del prototipo al 01/10/2026</w:t>
      </w:r>
    </w:p>
    <w:p>
      <w:pPr>
        <w:pStyle w:val="ListBullet"/>
      </w:pPr>
      <w:r>
        <w:t>Frontend Angular creado y ejecutándose localmente.</w:t>
      </w:r>
    </w:p>
    <w:p>
      <w:pPr>
        <w:pStyle w:val="ListBullet"/>
      </w:pPr>
      <w:r>
        <w:t>Frontend consume el backend para consultar la factura.</w:t>
      </w:r>
    </w:p>
    <w:p>
      <w:pPr>
        <w:pStyle w:val="ListBullet"/>
      </w:pPr>
      <w:r>
        <w:t>Backend Node.js + Express funcionando localmente.</w:t>
      </w:r>
    </w:p>
    <w:p>
      <w:pPr>
        <w:pStyle w:val="ListBullet"/>
      </w:pPr>
      <w:r>
        <w:t>MariaDB conectada.</w:t>
      </w:r>
    </w:p>
    <w:p>
      <w:pPr>
        <w:pStyle w:val="ListBullet"/>
      </w:pPr>
      <w:r>
        <w:t>Endpoint de consulta de factura implementado.</w:t>
      </w:r>
    </w:p>
    <w:p>
      <w:pPr>
        <w:pStyle w:val="ListBullet"/>
      </w:pPr>
      <w:r>
        <w:t>Endpoint de distribución implementado.</w:t>
      </w:r>
    </w:p>
    <w:p>
      <w:pPr>
        <w:pStyle w:val="ListBullet"/>
      </w:pPr>
      <w:r>
        <w:t>La factura ID 2 fue distribuida correctamente: total $104.000, pendiente $0.</w:t>
      </w:r>
    </w:p>
    <w:p>
      <w:pPr>
        <w:pStyle w:val="ListBullet"/>
      </w:pPr>
      <w:r>
        <w:t>La interfaz está en construcción visual y funcional.</w:t>
      </w:r>
    </w:p>
    <w:p>
      <w:pPr>
        <w:pStyle w:val="ListBullet"/>
      </w:pPr>
      <w:r>
        <w:t>La identidad visual de Drim Duit está siendo incorporada.</w:t>
      </w:r>
    </w:p>
    <w:p>
      <w:pPr>
        <w:pStyle w:val="ListBullet"/>
      </w:pPr>
      <w:r>
        <w:t>Recepción automática, aprobación formal, auditoría completa e integración SIIGO siguen pendientes.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Drim Duit — Proyecto de Automatización de Causaciones —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4F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4F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4F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