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rFonts w:ascii="Cambria" w:cs="Cambria" w:eastAsia="Cambria" w:hAnsi="Cambria"/>
          <w:b/>
          <w:bCs/>
          <w:color w:val="1B2A4A"/>
          <w:sz w:val="52"/>
          <w:szCs w:val="52"/>
        </w:rPr>
        <w:t xml:space="preserve">GRAND HORIZON HOTEL ERP</w:t>
      </w:r>
    </w:p>
    <w:p>
      <w:pPr>
        <w:spacing w:after="60"/>
        <w:jc w:val="center"/>
      </w:pPr>
      <w:r>
        <w:rPr>
          <w:rFonts w:ascii="Cambria" w:cs="Cambria" w:eastAsia="Cambria" w:hAnsi="Cambria"/>
          <w:i/>
          <w:iCs/>
          <w:color w:val="946F1E"/>
          <w:sz w:val="34"/>
          <w:szCs w:val="34"/>
        </w:rPr>
        <w:t xml:space="preserve">Project Report</w:t>
      </w:r>
    </w:p>
    <w:p>
      <w:pPr>
        <w:spacing w:after="800" w:before="300"/>
        <w:jc w:val="center"/>
      </w:pPr>
      <w:r>
        <w:rPr>
          <w:rFonts w:ascii="Calibri" w:cs="Calibri" w:eastAsia="Calibri" w:hAnsi="Calibri"/>
          <w:color w:val="555555"/>
          <w:sz w:val="24"/>
          <w:szCs w:val="24"/>
        </w:rPr>
        <w:t xml:space="preserve">Business Process and ERP Systems — Group Project</w:t>
      </w:r>
    </w:p>
    <w:p>
      <w:pPr>
        <w:spacing w:after="160"/>
        <w:jc w:val="center"/>
      </w:pPr>
      <w:r>
        <w:rPr>
          <w:rFonts w:ascii="Calibri" w:cs="Calibri" w:eastAsia="Calibri" w:hAnsi="Calibri"/>
          <w:b/>
          <w:bCs/>
          <w:color w:val="1B2A4A"/>
          <w:sz w:val="22"/>
          <w:szCs w:val="22"/>
        </w:rPr>
        <w:t xml:space="preserve">PROJECT TEAM</w:t>
      </w:r>
    </w:p>
    <w:p>
      <w:pPr>
        <w:spacing w:after="60"/>
        <w:jc w:val="center"/>
      </w:pPr>
      <w:r>
        <w:rPr>
          <w:rFonts w:ascii="Calibri" w:cs="Calibri" w:eastAsia="Calibri" w:hAnsi="Calibri"/>
          <w:color w:val="1A1A1A"/>
          <w:sz w:val="22"/>
          <w:szCs w:val="22"/>
        </w:rPr>
        <w:t xml:space="preserve">Cooray, BSST</w:t>
      </w:r>
    </w:p>
    <w:p>
      <w:pPr>
        <w:spacing w:after="60"/>
        <w:jc w:val="center"/>
      </w:pPr>
      <w:r>
        <w:rPr>
          <w:rFonts w:ascii="Calibri" w:cs="Calibri" w:eastAsia="Calibri" w:hAnsi="Calibri"/>
          <w:color w:val="1A1A1A"/>
          <w:sz w:val="22"/>
          <w:szCs w:val="22"/>
        </w:rPr>
        <w:t xml:space="preserve">Gunathilaka, RRPH</w:t>
      </w:r>
    </w:p>
    <w:p>
      <w:pPr>
        <w:spacing w:after="60"/>
        <w:jc w:val="center"/>
      </w:pPr>
      <w:r>
        <w:rPr>
          <w:rFonts w:ascii="Calibri" w:cs="Calibri" w:eastAsia="Calibri" w:hAnsi="Calibri"/>
          <w:color w:val="1A1A1A"/>
          <w:sz w:val="22"/>
          <w:szCs w:val="22"/>
        </w:rPr>
        <w:t xml:space="preserve">Kukarakshan, P</w:t>
      </w:r>
    </w:p>
    <w:p>
      <w:pPr>
        <w:spacing w:after="60"/>
        <w:jc w:val="center"/>
      </w:pPr>
      <w:r>
        <w:rPr>
          <w:rFonts w:ascii="Calibri" w:cs="Calibri" w:eastAsia="Calibri" w:hAnsi="Calibri"/>
          <w:color w:val="1A1A1A"/>
          <w:sz w:val="22"/>
          <w:szCs w:val="22"/>
        </w:rPr>
        <w:t xml:space="preserve">Madarasingha, TR</w:t>
      </w:r>
    </w:p>
    <w:p>
      <w:pPr>
        <w:spacing w:after="60"/>
        <w:jc w:val="center"/>
      </w:pPr>
      <w:r>
        <w:rPr>
          <w:rFonts w:ascii="Calibri" w:cs="Calibri" w:eastAsia="Calibri" w:hAnsi="Calibri"/>
          <w:color w:val="1A1A1A"/>
          <w:sz w:val="22"/>
          <w:szCs w:val="22"/>
        </w:rPr>
        <w:t xml:space="preserve">Muhammed, AT</w:t>
      </w:r>
    </w:p>
    <w:p>
      <w:pPr>
        <w:spacing w:after="60"/>
        <w:jc w:val="center"/>
      </w:pPr>
      <w:r>
        <w:rPr>
          <w:rFonts w:ascii="Calibri" w:cs="Calibri" w:eastAsia="Calibri" w:hAnsi="Calibri"/>
          <w:color w:val="1A1A1A"/>
          <w:sz w:val="22"/>
          <w:szCs w:val="22"/>
        </w:rPr>
        <w:t xml:space="preserve">Nandhatilaka, NHS</w:t>
      </w:r>
    </w:p>
    <w:p>
      <w:pPr>
        <w:spacing w:after="60"/>
        <w:jc w:val="center"/>
      </w:pPr>
      <w:r>
        <w:rPr>
          <w:rFonts w:ascii="Calibri" w:cs="Calibri" w:eastAsia="Calibri" w:hAnsi="Calibri"/>
          <w:color w:val="1A1A1A"/>
          <w:sz w:val="22"/>
          <w:szCs w:val="22"/>
        </w:rPr>
        <w:t xml:space="preserve">Panditharathna, Keshan</w:t>
      </w:r>
    </w:p>
    <w:p>
      <w:pPr>
        <w:spacing w:after="60"/>
        <w:jc w:val="center"/>
      </w:pPr>
      <w:r>
        <w:rPr>
          <w:rFonts w:ascii="Calibri" w:cs="Calibri" w:eastAsia="Calibri" w:hAnsi="Calibri"/>
          <w:color w:val="1A1A1A"/>
          <w:sz w:val="22"/>
          <w:szCs w:val="22"/>
        </w:rPr>
        <w:t xml:space="preserve">Rejishanth, P</w:t>
      </w:r>
    </w:p>
    <w:p>
      <w:pPr>
        <w:spacing w:after="60"/>
        <w:jc w:val="center"/>
      </w:pPr>
      <w:r>
        <w:rPr>
          <w:rFonts w:ascii="Calibri" w:cs="Calibri" w:eastAsia="Calibri" w:hAnsi="Calibri"/>
          <w:color w:val="1A1A1A"/>
          <w:sz w:val="22"/>
          <w:szCs w:val="22"/>
        </w:rPr>
        <w:t xml:space="preserve">Umayanga, MKKC</w:t>
      </w:r>
    </w:p>
    <w:p>
      <w:pPr>
        <w:spacing w:after="60"/>
        <w:jc w:val="center"/>
      </w:pPr>
      <w:r>
        <w:rPr>
          <w:rFonts w:ascii="Calibri" w:cs="Calibri" w:eastAsia="Calibri" w:hAnsi="Calibri"/>
          <w:color w:val="1A1A1A"/>
          <w:sz w:val="22"/>
          <w:szCs w:val="22"/>
        </w:rPr>
        <w:t xml:space="preserve">Gunarathne, KADRS</w:t>
      </w:r>
    </w:p>
    <w:p>
      <w:r>
        <w:br w:type="page"/>
      </w:r>
    </w:p>
    <w:p>
      <w:pPr>
        <w:sectPr>
          <w:pgSz w:w="11906" w:h="16838" w:orient="portrait"/>
          <w:pgMar w:top="1080" w:right="1260" w:bottom="1080" w:left="1260" w:header="708" w:footer="708" w:gutter="0"/>
          <w:pgNumType/>
          <w:docGrid w:linePitch="360"/>
        </w:sectPr>
      </w:pPr>
    </w:p>
    <w:p>
      <w:pPr>
        <w:pStyle w:val="Heading1"/>
        <w:spacing w:after="200" w:before="400"/>
      </w:pPr>
      <w:r>
        <w:rPr>
          <w:rFonts w:ascii="Cambria" w:cs="Cambria" w:eastAsia="Cambria" w:hAnsi="Cambria"/>
          <w:b/>
          <w:bCs/>
          <w:color w:val="1B2A4A"/>
          <w:sz w:val="32"/>
          <w:szCs w:val="32"/>
        </w:rPr>
        <w:t xml:space="preserve">1. Introduction</w:t>
      </w:r>
    </w:p>
    <w:p>
      <w:pPr>
        <w:spacing w:after="200" w:line="300"/>
        <w:jc w:val="both"/>
      </w:pPr>
      <w:r>
        <w:rPr>
          <w:rFonts w:ascii="Calibri" w:cs="Calibri" w:eastAsia="Calibri" w:hAnsi="Calibri"/>
          <w:color w:val="1A1A1A"/>
          <w:sz w:val="23"/>
          <w:szCs w:val="23"/>
        </w:rPr>
        <w:t xml:space="preserve">Grand Horizon Hotel ERP is a prototype hotel enterprise resource planning system developed to demonstrate how a hospitality business's core operations can be integrated around a single shared database rather than the siloed departmental spreadsheets and paper records that independent hotels typically rely on. The prototype covers Reservations, Room Management, Guest Relationship Management (CRM), Billing and Finance, Inventory and Supplier Management (Supply Chain), Human Resources, and Security, and demonstrates the central theme of Enterprise Systems for Management (Motiwalla &amp; Thompson): that systems integration, rather than departmental automation in isolation, is what produces real operational efficiency.</w:t>
      </w:r>
    </w:p>
    <w:p>
      <w:pPr>
        <w:spacing w:after="200" w:line="300"/>
        <w:jc w:val="both"/>
      </w:pPr>
      <w:r>
        <w:rPr>
          <w:rFonts w:ascii="Calibri" w:cs="Calibri" w:eastAsia="Calibri" w:hAnsi="Calibri"/>
          <w:color w:val="1A1A1A"/>
          <w:sz w:val="23"/>
          <w:szCs w:val="23"/>
        </w:rPr>
        <w:t xml:space="preserve">The system is built with PHP 8 (procedural style, using PDO for database access), HTML5, and CSS3 (a custom stylesheet layered on Bootstrap 5), with Azure SQL Database as the production data store and a MySQL-compatible schema and seed data pair for local development under XAMPP. The final build implements eight functional modules, exceeding the assignment's minimum requirement of four.</w:t>
      </w:r>
    </w:p>
    <w:p>
      <w:pPr>
        <w:pStyle w:val="Heading1"/>
        <w:spacing w:after="200" w:before="400"/>
      </w:pPr>
      <w:r>
        <w:rPr>
          <w:rFonts w:ascii="Cambria" w:cs="Cambria" w:eastAsia="Cambria" w:hAnsi="Cambria"/>
          <w:b/>
          <w:bCs/>
          <w:color w:val="1B2A4A"/>
          <w:sz w:val="32"/>
          <w:szCs w:val="32"/>
        </w:rPr>
        <w:t xml:space="preserve">2. Business Process Analysis</w:t>
      </w:r>
    </w:p>
    <w:p>
      <w:pPr>
        <w:pStyle w:val="Heading2"/>
        <w:spacing w:after="160" w:before="280"/>
      </w:pPr>
      <w:r>
        <w:rPr>
          <w:rFonts w:ascii="Cambria" w:cs="Cambria" w:eastAsia="Cambria" w:hAnsi="Cambria"/>
          <w:b/>
          <w:bCs/>
          <w:color w:val="1B2A4A"/>
          <w:sz w:val="26"/>
          <w:szCs w:val="26"/>
        </w:rPr>
        <w:t xml:space="preserve">2.1 Main Organisational Processes</w:t>
      </w:r>
    </w:p>
    <w:p>
      <w:pPr>
        <w:spacing w:after="200" w:line="300"/>
        <w:jc w:val="both"/>
      </w:pPr>
      <w:r>
        <w:rPr>
          <w:rFonts w:ascii="Calibri" w:cs="Calibri" w:eastAsia="Calibri" w:hAnsi="Calibri"/>
          <w:color w:val="1A1A1A"/>
          <w:sz w:val="23"/>
          <w:szCs w:val="23"/>
        </w:rPr>
        <w:t xml:space="preserve">A mid-sized independent hotel, referred to throughout this report as “Grand Horizon Hotel,” runs on five interlocking processes that the prototype is designed around:</w:t>
      </w:r>
    </w:p>
    <w:p>
      <w:pPr>
        <w:pStyle w:val="ListParagraph"/>
        <w:numPr>
          <w:ilvl w:val="0"/>
          <w:numId w:val="2"/>
        </w:numPr>
        <w:spacing w:after="120" w:line="280"/>
      </w:pPr>
      <w:r>
        <w:rPr>
          <w:rFonts w:ascii="Calibri" w:cs="Calibri" w:eastAsia="Calibri" w:hAnsi="Calibri"/>
          <w:b/>
          <w:bCs/>
          <w:color w:val="1A1A1A"/>
          <w:sz w:val="23"/>
          <w:szCs w:val="23"/>
        </w:rPr>
        <w:t xml:space="preserve">Reservation-to-Stay — </w:t>
      </w:r>
      <w:r>
        <w:rPr>
          <w:rFonts w:ascii="Calibri" w:cs="Calibri" w:eastAsia="Calibri" w:hAnsi="Calibri"/>
          <w:color w:val="1A1A1A"/>
          <w:sz w:val="23"/>
          <w:szCs w:val="23"/>
        </w:rPr>
        <w:t xml:space="preserve">a guest books a room through a walk-in, phone call, or online travel agency; the room is held for the requested date range; the guest checks in, occupies the room, and eventually checks out.</w:t>
      </w:r>
    </w:p>
    <w:p>
      <w:pPr>
        <w:pStyle w:val="ListParagraph"/>
        <w:numPr>
          <w:ilvl w:val="0"/>
          <w:numId w:val="2"/>
        </w:numPr>
        <w:spacing w:after="120" w:line="280"/>
      </w:pPr>
      <w:r>
        <w:rPr>
          <w:rFonts w:ascii="Calibri" w:cs="Calibri" w:eastAsia="Calibri" w:hAnsi="Calibri"/>
          <w:b/>
          <w:bCs/>
          <w:color w:val="1A1A1A"/>
          <w:sz w:val="23"/>
          <w:szCs w:val="23"/>
        </w:rPr>
        <w:t xml:space="preserve">Room and Housekeeping Operations — </w:t>
      </w:r>
      <w:r>
        <w:rPr>
          <w:rFonts w:ascii="Calibri" w:cs="Calibri" w:eastAsia="Calibri" w:hAnsi="Calibri"/>
          <w:color w:val="1A1A1A"/>
          <w:sz w:val="23"/>
          <w:szCs w:val="23"/>
        </w:rPr>
        <w:t xml:space="preserve">rooms cycle through the states Available, Occupied, Cleaning, and back to Available. Housekeeping and the front desk must remain coordinated so that a room is never sold twice, or sold while it is still dirty or under repair.</w:t>
      </w:r>
    </w:p>
    <w:p>
      <w:pPr>
        <w:pStyle w:val="ListParagraph"/>
        <w:numPr>
          <w:ilvl w:val="0"/>
          <w:numId w:val="2"/>
        </w:numPr>
        <w:spacing w:after="120" w:line="280"/>
      </w:pPr>
      <w:r>
        <w:rPr>
          <w:rFonts w:ascii="Calibri" w:cs="Calibri" w:eastAsia="Calibri" w:hAnsi="Calibri"/>
          <w:b/>
          <w:bCs/>
          <w:color w:val="1A1A1A"/>
          <w:sz w:val="23"/>
          <w:szCs w:val="23"/>
        </w:rPr>
        <w:t xml:space="preserve">Guest Relationship Management — </w:t>
      </w:r>
      <w:r>
        <w:rPr>
          <w:rFonts w:ascii="Calibri" w:cs="Calibri" w:eastAsia="Calibri" w:hAnsi="Calibri"/>
          <w:color w:val="1A1A1A"/>
          <w:sz w:val="23"/>
          <w:szCs w:val="23"/>
        </w:rPr>
        <w:t xml:space="preserve">guest profiles, contact details, stay history, and loyalty status are tracked so that repeat guests are recognised by whichever staff member is on shift and can be retained or upsold appropriately.</w:t>
      </w:r>
    </w:p>
    <w:p>
      <w:pPr>
        <w:pStyle w:val="ListParagraph"/>
        <w:numPr>
          <w:ilvl w:val="0"/>
          <w:numId w:val="2"/>
        </w:numPr>
        <w:spacing w:after="120" w:line="280"/>
      </w:pPr>
      <w:r>
        <w:rPr>
          <w:rFonts w:ascii="Calibri" w:cs="Calibri" w:eastAsia="Calibri" w:hAnsi="Calibri"/>
          <w:b/>
          <w:bCs/>
          <w:color w:val="1A1A1A"/>
          <w:sz w:val="23"/>
          <w:szCs w:val="23"/>
        </w:rPr>
        <w:t xml:space="preserve">Procure-to-Pay (Supply Chain) — </w:t>
      </w:r>
      <w:r>
        <w:rPr>
          <w:rFonts w:ascii="Calibri" w:cs="Calibri" w:eastAsia="Calibri" w:hAnsi="Calibri"/>
          <w:color w:val="1A1A1A"/>
          <w:sz w:val="23"/>
          <w:szCs w:val="23"/>
        </w:rPr>
        <w:t xml:space="preserve">consumable stock such as linen, toiletries, minibar items, and cleaning supplies is monitored, reordered from suppliers through purchase orders, received, and paid for.</w:t>
      </w:r>
    </w:p>
    <w:p>
      <w:pPr>
        <w:pStyle w:val="ListParagraph"/>
        <w:numPr>
          <w:ilvl w:val="0"/>
          <w:numId w:val="2"/>
        </w:numPr>
        <w:spacing w:after="120" w:line="280"/>
      </w:pPr>
      <w:r>
        <w:rPr>
          <w:rFonts w:ascii="Calibri" w:cs="Calibri" w:eastAsia="Calibri" w:hAnsi="Calibri"/>
          <w:b/>
          <w:bCs/>
          <w:color w:val="1A1A1A"/>
          <w:sz w:val="23"/>
          <w:szCs w:val="23"/>
        </w:rPr>
        <w:t xml:space="preserve">Order-to-Cash (Billing and Finance) — </w:t>
      </w:r>
      <w:r>
        <w:rPr>
          <w:rFonts w:ascii="Calibri" w:cs="Calibri" w:eastAsia="Calibri" w:hAnsi="Calibri"/>
          <w:color w:val="1A1A1A"/>
          <w:sz w:val="23"/>
          <w:szCs w:val="23"/>
        </w:rPr>
        <w:t xml:space="preserve">charges incurred during a stay, including the room rate, minibar consumption, and additional services, are consolidated into an invoice at check-out, and payment is collected and reconciled.</w:t>
      </w:r>
    </w:p>
    <w:p>
      <w:pPr>
        <w:pStyle w:val="Heading2"/>
        <w:spacing w:after="160" w:before="280"/>
      </w:pPr>
      <w:r>
        <w:rPr>
          <w:rFonts w:ascii="Cambria" w:cs="Cambria" w:eastAsia="Cambria" w:hAnsi="Cambria"/>
          <w:b/>
          <w:bCs/>
          <w:color w:val="1B2A4A"/>
          <w:sz w:val="26"/>
          <w:szCs w:val="26"/>
        </w:rPr>
        <w:t xml:space="preserve">2.2 Stakeholders</w:t>
      </w:r>
    </w:p>
    <w:p>
      <w:pPr>
        <w:spacing w:after="200" w:line="300"/>
        <w:jc w:val="both"/>
      </w:pPr>
      <w:r>
        <w:rPr>
          <w:rFonts w:ascii="Calibri" w:cs="Calibri" w:eastAsia="Calibri" w:hAnsi="Calibri"/>
          <w:color w:val="1A1A1A"/>
          <w:sz w:val="23"/>
          <w:szCs w:val="23"/>
        </w:rPr>
        <w:t xml:space="preserve">The following stakeholders interact with the hotel's operations and, by extension, with the ERP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Stakeholder</w:t>
            </w:r>
          </w:p>
        </w:tc>
        <w:tc>
          <w:tcPr>
            <w:tcW w:type="dxa" w:w="68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Interest / Role</w:t>
            </w:r>
          </w:p>
        </w:tc>
      </w:tr>
      <w:tr>
        <w:tc>
          <w:tcPr>
            <w:tcW w:type="dxa" w:w="2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Front Desk staff</w:t>
            </w:r>
          </w:p>
        </w:tc>
        <w:tc>
          <w:tcPr>
            <w:tcW w:type="dxa" w:w="6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Create and modify reservations, check guests in and out, and answer billing queries.</w:t>
            </w:r>
          </w:p>
        </w:tc>
      </w:tr>
      <w:tr>
        <w:tc>
          <w:tcPr>
            <w:tcW w:type="dxa" w:w="26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Housekeeping staff</w:t>
            </w:r>
          </w:p>
        </w:tc>
        <w:tc>
          <w:tcPr>
            <w:tcW w:type="dxa" w:w="68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Update room cleanliness status and flag maintenance issues.</w:t>
            </w:r>
          </w:p>
        </w:tc>
      </w:tr>
      <w:tr>
        <w:tc>
          <w:tcPr>
            <w:tcW w:type="dxa" w:w="2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Finance / Accounts staff</w:t>
            </w:r>
          </w:p>
        </w:tc>
        <w:tc>
          <w:tcPr>
            <w:tcW w:type="dxa" w:w="6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Issue invoices, record payments, and manage supplier purchase orders.</w:t>
            </w:r>
          </w:p>
        </w:tc>
      </w:tr>
      <w:tr>
        <w:tc>
          <w:tcPr>
            <w:tcW w:type="dxa" w:w="26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Operations Manager</w:t>
            </w:r>
          </w:p>
        </w:tc>
        <w:tc>
          <w:tcPr>
            <w:tcW w:type="dxa" w:w="68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Oversee occupancy, revenue, staffing, and supplier relationships.</w:t>
            </w:r>
          </w:p>
        </w:tc>
      </w:tr>
      <w:tr>
        <w:tc>
          <w:tcPr>
            <w:tcW w:type="dxa" w:w="2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Hotel Guests</w:t>
            </w:r>
          </w:p>
        </w:tc>
        <w:tc>
          <w:tcPr>
            <w:tcW w:type="dxa" w:w="6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Book rooms and expect accurate billing and personalised service.</w:t>
            </w:r>
          </w:p>
        </w:tc>
      </w:tr>
      <w:tr>
        <w:tc>
          <w:tcPr>
            <w:tcW w:type="dxa" w:w="26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Suppliers</w:t>
            </w:r>
          </w:p>
        </w:tc>
        <w:tc>
          <w:tcPr>
            <w:tcW w:type="dxa" w:w="68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Provide linen, minibar stock, and cleaning supplies, and expect timely, accurate purchase orders.</w:t>
            </w:r>
          </w:p>
        </w:tc>
      </w:tr>
      <w:tr>
        <w:tc>
          <w:tcPr>
            <w:tcW w:type="dxa" w:w="2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IT / System Administrator</w:t>
            </w:r>
          </w:p>
        </w:tc>
        <w:tc>
          <w:tcPr>
            <w:tcW w:type="dxa" w:w="6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Manage user accounts, access control, and system uptime.</w:t>
            </w:r>
          </w:p>
        </w:tc>
      </w:tr>
    </w:tbl>
    <w:p>
      <w:pPr>
        <w:spacing w:after="200"/>
      </w:pPr>
    </w:p>
    <w:p>
      <w:pPr>
        <w:pStyle w:val="Heading2"/>
        <w:spacing w:after="160" w:before="280"/>
      </w:pPr>
      <w:r>
        <w:rPr>
          <w:rFonts w:ascii="Cambria" w:cs="Cambria" w:eastAsia="Cambria" w:hAnsi="Cambria"/>
          <w:b/>
          <w:bCs/>
          <w:color w:val="1B2A4A"/>
          <w:sz w:val="26"/>
          <w:szCs w:val="26"/>
        </w:rPr>
        <w:t xml:space="preserve">2.3 Pre-ERP Challenges</w:t>
      </w:r>
    </w:p>
    <w:p>
      <w:pPr>
        <w:spacing w:after="200" w:line="300"/>
        <w:jc w:val="both"/>
      </w:pPr>
      <w:r>
        <w:rPr>
          <w:rFonts w:ascii="Calibri" w:cs="Calibri" w:eastAsia="Calibri" w:hAnsi="Calibri"/>
          <w:color w:val="1A1A1A"/>
          <w:sz w:val="23"/>
          <w:szCs w:val="23"/>
        </w:rPr>
        <w:t xml:space="preserve">Prior to an integrated system, Grand Horizon Hotel's operations would exhibit the following inefficiencies typical of siloed, paper-based or spreadsheet-based hotel management:</w:t>
      </w:r>
    </w:p>
    <w:p>
      <w:pPr>
        <w:pStyle w:val="ListParagraph"/>
        <w:numPr>
          <w:ilvl w:val="0"/>
          <w:numId w:val="2"/>
        </w:numPr>
        <w:spacing w:after="120" w:line="280"/>
      </w:pPr>
      <w:r>
        <w:rPr>
          <w:rFonts w:ascii="Calibri" w:cs="Calibri" w:eastAsia="Calibri" w:hAnsi="Calibri"/>
          <w:b/>
          <w:bCs/>
          <w:color w:val="1A1A1A"/>
          <w:sz w:val="23"/>
          <w:szCs w:val="23"/>
        </w:rPr>
        <w:t xml:space="preserve">Information silos — </w:t>
      </w:r>
      <w:r>
        <w:rPr>
          <w:rFonts w:ascii="Calibri" w:cs="Calibri" w:eastAsia="Calibri" w:hAnsi="Calibri"/>
          <w:color w:val="1A1A1A"/>
          <w:sz w:val="23"/>
          <w:szCs w:val="23"/>
        </w:rPr>
        <w:t xml:space="preserve">reservations recorded in one book or spreadsheet, housekeeping status tracked verbally or on a whiteboard, and billing calculated manually at checkout rarely agree with one another, leading to double-bookings or guests being billed for a room that was not actually ready.</w:t>
      </w:r>
    </w:p>
    <w:p>
      <w:pPr>
        <w:pStyle w:val="ListParagraph"/>
        <w:numPr>
          <w:ilvl w:val="0"/>
          <w:numId w:val="2"/>
        </w:numPr>
        <w:spacing w:after="120" w:line="280"/>
      </w:pPr>
      <w:r>
        <w:rPr>
          <w:rFonts w:ascii="Calibri" w:cs="Calibri" w:eastAsia="Calibri" w:hAnsi="Calibri"/>
          <w:b/>
          <w:bCs/>
          <w:color w:val="1A1A1A"/>
          <w:sz w:val="23"/>
          <w:szCs w:val="23"/>
        </w:rPr>
        <w:t xml:space="preserve">No single guest history — </w:t>
      </w:r>
      <w:r>
        <w:rPr>
          <w:rFonts w:ascii="Calibri" w:cs="Calibri" w:eastAsia="Calibri" w:hAnsi="Calibri"/>
          <w:color w:val="1A1A1A"/>
          <w:sz w:val="23"/>
          <w:szCs w:val="23"/>
        </w:rPr>
        <w:t xml:space="preserve">a returning guest's previous stays, preferences, and loyalty tier are not visible to whoever happens to be on shift, so service personalisation is inconsistent.</w:t>
      </w:r>
    </w:p>
    <w:p>
      <w:pPr>
        <w:pStyle w:val="ListParagraph"/>
        <w:numPr>
          <w:ilvl w:val="0"/>
          <w:numId w:val="2"/>
        </w:numPr>
        <w:spacing w:after="120" w:line="280"/>
      </w:pPr>
      <w:r>
        <w:rPr>
          <w:rFonts w:ascii="Calibri" w:cs="Calibri" w:eastAsia="Calibri" w:hAnsi="Calibri"/>
          <w:b/>
          <w:bCs/>
          <w:color w:val="1A1A1A"/>
          <w:sz w:val="23"/>
          <w:szCs w:val="23"/>
        </w:rPr>
        <w:t xml:space="preserve">Manual stock tracking — </w:t>
      </w:r>
      <w:r>
        <w:rPr>
          <w:rFonts w:ascii="Calibri" w:cs="Calibri" w:eastAsia="Calibri" w:hAnsi="Calibri"/>
          <w:color w:val="1A1A1A"/>
          <w:sz w:val="23"/>
          <w:szCs w:val="23"/>
        </w:rPr>
        <w:t xml:space="preserve">minibar and housekeeping supplies are counted physically, so stock-outs are discovered only when someone goes looking for an item rather than being anticipated.</w:t>
      </w:r>
    </w:p>
    <w:p>
      <w:pPr>
        <w:pStyle w:val="ListParagraph"/>
        <w:numPr>
          <w:ilvl w:val="0"/>
          <w:numId w:val="2"/>
        </w:numPr>
        <w:spacing w:after="120" w:line="280"/>
      </w:pPr>
      <w:r>
        <w:rPr>
          <w:rFonts w:ascii="Calibri" w:cs="Calibri" w:eastAsia="Calibri" w:hAnsi="Calibri"/>
          <w:b/>
          <w:bCs/>
          <w:color w:val="1A1A1A"/>
          <w:sz w:val="23"/>
          <w:szCs w:val="23"/>
        </w:rPr>
        <w:t xml:space="preserve">Delayed and error-prone billing — </w:t>
      </w:r>
      <w:r>
        <w:rPr>
          <w:rFonts w:ascii="Calibri" w:cs="Calibri" w:eastAsia="Calibri" w:hAnsi="Calibri"/>
          <w:color w:val="1A1A1A"/>
          <w:sz w:val="23"/>
          <w:szCs w:val="23"/>
        </w:rPr>
        <w:t xml:space="preserve">charges from different sources, such as the room, the minibar, and additional services, must be manually reconciled at checkout, which slows the process and risks billing errors.</w:t>
      </w:r>
    </w:p>
    <w:p>
      <w:pPr>
        <w:pStyle w:val="ListParagraph"/>
        <w:numPr>
          <w:ilvl w:val="0"/>
          <w:numId w:val="2"/>
        </w:numPr>
        <w:spacing w:after="120" w:line="280"/>
      </w:pPr>
      <w:r>
        <w:rPr>
          <w:rFonts w:ascii="Calibri" w:cs="Calibri" w:eastAsia="Calibri" w:hAnsi="Calibri"/>
          <w:b/>
          <w:bCs/>
          <w:color w:val="1A1A1A"/>
          <w:sz w:val="23"/>
          <w:szCs w:val="23"/>
        </w:rPr>
        <w:t xml:space="preserve">No audit trail — </w:t>
      </w:r>
      <w:r>
        <w:rPr>
          <w:rFonts w:ascii="Calibri" w:cs="Calibri" w:eastAsia="Calibri" w:hAnsi="Calibri"/>
          <w:color w:val="1A1A1A"/>
          <w:sz w:val="23"/>
          <w:szCs w:val="23"/>
        </w:rPr>
        <w:t xml:space="preserve">it is difficult to answer questions such as who changed a booking, who approved a purchase order, or who issued a refund, which is a problem for accountability and dispute resolution.</w:t>
      </w:r>
    </w:p>
    <w:p>
      <w:pPr>
        <w:pStyle w:val="ListParagraph"/>
        <w:numPr>
          <w:ilvl w:val="0"/>
          <w:numId w:val="2"/>
        </w:numPr>
        <w:spacing w:after="120" w:line="280"/>
      </w:pPr>
      <w:r>
        <w:rPr>
          <w:rFonts w:ascii="Calibri" w:cs="Calibri" w:eastAsia="Calibri" w:hAnsi="Calibri"/>
          <w:b/>
          <w:bCs/>
          <w:color w:val="1A1A1A"/>
          <w:sz w:val="23"/>
          <w:szCs w:val="23"/>
        </w:rPr>
        <w:t xml:space="preserve">Role confusion — </w:t>
      </w:r>
      <w:r>
        <w:rPr>
          <w:rFonts w:ascii="Calibri" w:cs="Calibri" w:eastAsia="Calibri" w:hAnsi="Calibri"/>
          <w:color w:val="1A1A1A"/>
          <w:sz w:val="23"/>
          <w:szCs w:val="23"/>
        </w:rPr>
        <w:t xml:space="preserve">without system-level access control, any staff member can, in principle, see or edit any data, which increases the risk of accidental or malicious data changes.</w:t>
      </w:r>
    </w:p>
    <w:p>
      <w:pPr>
        <w:pStyle w:val="Heading2"/>
        <w:spacing w:after="160" w:before="280"/>
      </w:pPr>
      <w:r>
        <w:rPr>
          <w:rFonts w:ascii="Cambria" w:cs="Cambria" w:eastAsia="Cambria" w:hAnsi="Cambria"/>
          <w:b/>
          <w:bCs/>
          <w:color w:val="1B2A4A"/>
          <w:sz w:val="26"/>
          <w:szCs w:val="26"/>
        </w:rPr>
        <w:t xml:space="preserve">2.4 Opportunities for Process Improvement</w:t>
      </w:r>
    </w:p>
    <w:p>
      <w:pPr>
        <w:spacing w:after="200" w:line="300"/>
        <w:jc w:val="both"/>
      </w:pPr>
      <w:r>
        <w:rPr>
          <w:rFonts w:ascii="Calibri" w:cs="Calibri" w:eastAsia="Calibri" w:hAnsi="Calibri"/>
          <w:color w:val="1A1A1A"/>
          <w:sz w:val="23"/>
          <w:szCs w:val="23"/>
        </w:rPr>
        <w:t xml:space="preserve">The prototype was designed around the following opportunities to remove the inefficiencies identified above:</w:t>
      </w:r>
    </w:p>
    <w:p>
      <w:pPr>
        <w:pStyle w:val="ListParagraph"/>
        <w:numPr>
          <w:ilvl w:val="0"/>
          <w:numId w:val="2"/>
        </w:numPr>
        <w:spacing w:after="120" w:line="280"/>
      </w:pPr>
      <w:r>
        <w:rPr>
          <w:rFonts w:ascii="Calibri" w:cs="Calibri" w:eastAsia="Calibri" w:hAnsi="Calibri"/>
          <w:color w:val="1A1A1A"/>
          <w:sz w:val="23"/>
          <w:szCs w:val="23"/>
        </w:rPr>
        <w:t xml:space="preserve">Centralise reservations, rooms, guests, billing, and inventory in one integrated database so that a single action, such as a check-out, automatically keeps every downstream record consistent.</w:t>
      </w:r>
    </w:p>
    <w:p>
      <w:pPr>
        <w:pStyle w:val="ListParagraph"/>
        <w:numPr>
          <w:ilvl w:val="0"/>
          <w:numId w:val="2"/>
        </w:numPr>
        <w:spacing w:after="120" w:line="280"/>
      </w:pPr>
      <w:r>
        <w:rPr>
          <w:rFonts w:ascii="Calibri" w:cs="Calibri" w:eastAsia="Calibri" w:hAnsi="Calibri"/>
          <w:color w:val="1A1A1A"/>
          <w:sz w:val="23"/>
          <w:szCs w:val="23"/>
        </w:rPr>
        <w:t xml:space="preserve">Automate the room status lifecycle so that the front desk and housekeeping always see the same, current status, preventing double-booking or the sale of an unclean room.</w:t>
      </w:r>
    </w:p>
    <w:p>
      <w:pPr>
        <w:pStyle w:val="ListParagraph"/>
        <w:numPr>
          <w:ilvl w:val="0"/>
          <w:numId w:val="2"/>
        </w:numPr>
        <w:spacing w:after="120" w:line="280"/>
      </w:pPr>
      <w:r>
        <w:rPr>
          <w:rFonts w:ascii="Calibri" w:cs="Calibri" w:eastAsia="Calibri" w:hAnsi="Calibri"/>
          <w:color w:val="1A1A1A"/>
          <w:sz w:val="23"/>
          <w:szCs w:val="23"/>
        </w:rPr>
        <w:t xml:space="preserve">Give every staff member role-based access to only the modules relevant to their job, improving both usability and data security.</w:t>
      </w:r>
    </w:p>
    <w:p>
      <w:pPr>
        <w:pStyle w:val="ListParagraph"/>
        <w:numPr>
          <w:ilvl w:val="0"/>
          <w:numId w:val="2"/>
        </w:numPr>
        <w:spacing w:after="120" w:line="280"/>
      </w:pPr>
      <w:r>
        <w:rPr>
          <w:rFonts w:ascii="Calibri" w:cs="Calibri" w:eastAsia="Calibri" w:hAnsi="Calibri"/>
          <w:color w:val="1A1A1A"/>
          <w:sz w:val="23"/>
          <w:szCs w:val="23"/>
        </w:rPr>
        <w:t xml:space="preserve">Trigger low-stock alerts and purchase orders automatically from actual consumption recorded at checkout, rather than relying on manual stock counts.</w:t>
      </w:r>
    </w:p>
    <w:p>
      <w:pPr>
        <w:pStyle w:val="ListParagraph"/>
        <w:numPr>
          <w:ilvl w:val="0"/>
          <w:numId w:val="2"/>
        </w:numPr>
        <w:spacing w:after="120" w:line="280"/>
      </w:pPr>
      <w:r>
        <w:rPr>
          <w:rFonts w:ascii="Calibri" w:cs="Calibri" w:eastAsia="Calibri" w:hAnsi="Calibri"/>
          <w:color w:val="1A1A1A"/>
          <w:sz w:val="23"/>
          <w:szCs w:val="23"/>
        </w:rPr>
        <w:t xml:space="preserve">Generate invoices automatically from the reservation and any recorded extra charges, reducing manual calculation and billing errors.</w:t>
      </w:r>
    </w:p>
    <w:p>
      <w:pPr>
        <w:pStyle w:val="ListParagraph"/>
        <w:numPr>
          <w:ilvl w:val="0"/>
          <w:numId w:val="2"/>
        </w:numPr>
        <w:spacing w:after="120" w:line="280"/>
      </w:pPr>
      <w:r>
        <w:rPr>
          <w:rFonts w:ascii="Calibri" w:cs="Calibri" w:eastAsia="Calibri" w:hAnsi="Calibri"/>
          <w:color w:val="1A1A1A"/>
          <w:sz w:val="23"/>
          <w:szCs w:val="23"/>
        </w:rPr>
        <w:t xml:space="preserve">Maintain a system-wide audit log for accountability and easier issue investigation.</w:t>
      </w:r>
    </w:p>
    <w:p>
      <w:pPr>
        <w:pStyle w:val="Heading2"/>
        <w:spacing w:after="160" w:before="280"/>
      </w:pPr>
      <w:r>
        <w:rPr>
          <w:rFonts w:ascii="Cambria" w:cs="Cambria" w:eastAsia="Cambria" w:hAnsi="Cambria"/>
          <w:b/>
          <w:bCs/>
          <w:color w:val="1B2A4A"/>
          <w:sz w:val="26"/>
          <w:szCs w:val="26"/>
        </w:rPr>
        <w:t xml:space="preserve">2.5 How the ERP Improves Operational Efficiency</w:t>
      </w:r>
    </w:p>
    <w:p>
      <w:pPr>
        <w:spacing w:after="200" w:line="300"/>
        <w:jc w:val="both"/>
      </w:pPr>
      <w:r>
        <w:rPr>
          <w:rFonts w:ascii="Calibri" w:cs="Calibri" w:eastAsia="Calibri" w:hAnsi="Calibri"/>
          <w:color w:val="1A1A1A"/>
          <w:sz w:val="23"/>
          <w:szCs w:val="23"/>
        </w:rPr>
        <w:t xml:space="preserve">The prototype demonstrates each of the improvements above directly within its own workflows. The Reservations-to-Rooms integration means that checking a guest in or out automatically updates the room's status through Occupied, Cleaning, and back to Available, eliminating the manual whiteboard step and the double-booking risk that accompanies it. The Reservations-to-Billing integration means that check-out automatically calculates room charges from the length of stay and the room rate, and lets staff add consumed inventory items as service charges within the same transaction, producing one accurate invoice instead of a manual reconciliation. The Billing-to-Inventory integration ensures that any consumable item billed to a guest is deducted from stock within that same database transaction, so stock levels are always accurate without a separate manual count. The Inventory-to-Supply-Chain integration flags items below their reorder level on the Reports and Inventory pages and allows a purchase order to be raised directly against a supplier; receiving that purchase order restocks inventory automatically. On the guest relationship side, every reservation and invoice rolls up into a guest profile showing stay history and lifetime spend, enabling loyalty recognition and better service. Finally, role-based navigation restricts each account to the modules relevant to its job, and every meaningful action is written to a shared audit log for accountability.</w:t>
      </w:r>
    </w:p>
    <w:p>
      <w:pPr>
        <w:spacing w:after="200" w:line="300"/>
        <w:jc w:val="both"/>
      </w:pPr>
      <w:r>
        <w:rPr>
          <w:rFonts w:ascii="Calibri" w:cs="Calibri" w:eastAsia="Calibri" w:hAnsi="Calibri"/>
          <w:color w:val="1A1A1A"/>
          <w:sz w:val="23"/>
          <w:szCs w:val="23"/>
        </w:rPr>
        <w:t xml:space="preserve">In short, the ERP prototype replaces five disconnected manual processes with one shared data model and a set of automated workflows, which is exactly the systems-integration argument made throughout Enterprise Systems for Management, particularly in the chapters on Systems Integration and Business Process Reengineering.</w:t>
      </w:r>
    </w:p>
    <w:p>
      <w:pPr>
        <w:pStyle w:val="Heading1"/>
        <w:spacing w:after="200" w:before="400"/>
      </w:pPr>
      <w:r>
        <w:rPr>
          <w:rFonts w:ascii="Cambria" w:cs="Cambria" w:eastAsia="Cambria" w:hAnsi="Cambria"/>
          <w:b/>
          <w:bCs/>
          <w:color w:val="1B2A4A"/>
          <w:sz w:val="32"/>
          <w:szCs w:val="32"/>
        </w:rPr>
        <w:t xml:space="preserve">3. ERP System Design and Architecture</w:t>
      </w:r>
    </w:p>
    <w:p>
      <w:pPr>
        <w:pStyle w:val="Heading2"/>
        <w:spacing w:after="160" w:before="280"/>
      </w:pPr>
      <w:r>
        <w:rPr>
          <w:rFonts w:ascii="Cambria" w:cs="Cambria" w:eastAsia="Cambria" w:hAnsi="Cambria"/>
          <w:b/>
          <w:bCs/>
          <w:color w:val="1B2A4A"/>
          <w:sz w:val="26"/>
          <w:szCs w:val="26"/>
        </w:rPr>
        <w:t xml:space="preserve">3.1 Mapping to Classic ERP Module Categories</w:t>
      </w:r>
    </w:p>
    <w:p>
      <w:pPr>
        <w:spacing w:after="200" w:line="300"/>
        <w:jc w:val="both"/>
      </w:pPr>
      <w:r>
        <w:rPr>
          <w:rFonts w:ascii="Calibri" w:cs="Calibri" w:eastAsia="Calibri" w:hAnsi="Calibri"/>
          <w:color w:val="1A1A1A"/>
          <w:sz w:val="23"/>
          <w:szCs w:val="23"/>
        </w:rPr>
        <w:t xml:space="preserve">Enterprise Systems for Management describes ERP systems as being built from a common set of module categories: Production, Purchasing, Inventory Management, Sales and Marketing, Finance, and Human Resources. The table below maps the prototype's hotel-specific modules onto those textbook categories.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Textbook ERP Category</w:t>
            </w:r>
          </w:p>
        </w:tc>
        <w:tc>
          <w:tcPr>
            <w:tcW w:type="dxa" w:w="58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Hotel ERP Module(s) in this Prototype</w:t>
            </w:r>
          </w:p>
        </w:tc>
      </w:tr>
      <w:tr>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Sales &amp; Marketing</w:t>
            </w:r>
          </w:p>
        </w:tc>
        <w:tc>
          <w:tcPr>
            <w:tcW w:type="dxa" w:w="5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Reservations, Guests (CRM)</w:t>
            </w:r>
          </w:p>
        </w:tc>
      </w:tr>
      <w:tr>
        <w:tc>
          <w:tcPr>
            <w:tcW w:type="dxa" w:w="36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Production / Operations</w:t>
            </w:r>
          </w:p>
        </w:tc>
        <w:tc>
          <w:tcPr>
            <w:tcW w:type="dxa" w:w="58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Room Management (housekeeping and maintenance workflow)</w:t>
            </w:r>
          </w:p>
        </w:tc>
      </w:tr>
      <w:tr>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Purchasing</w:t>
            </w:r>
          </w:p>
        </w:tc>
        <w:tc>
          <w:tcPr>
            <w:tcW w:type="dxa" w:w="5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Suppliers and Purchase Orders (within the Inventory module)</w:t>
            </w:r>
          </w:p>
        </w:tc>
      </w:tr>
      <w:tr>
        <w:tc>
          <w:tcPr>
            <w:tcW w:type="dxa" w:w="36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Inventory Management</w:t>
            </w:r>
          </w:p>
        </w:tc>
        <w:tc>
          <w:tcPr>
            <w:tcW w:type="dxa" w:w="58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Inventory Items</w:t>
            </w:r>
          </w:p>
        </w:tc>
      </w:tr>
      <w:tr>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Finance</w:t>
            </w:r>
          </w:p>
        </w:tc>
        <w:tc>
          <w:tcPr>
            <w:tcW w:type="dxa" w:w="5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Billing and Payments</w:t>
            </w:r>
          </w:p>
        </w:tc>
      </w:tr>
      <w:tr>
        <w:tc>
          <w:tcPr>
            <w:tcW w:type="dxa" w:w="36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Human Resources</w:t>
            </w:r>
          </w:p>
        </w:tc>
        <w:tc>
          <w:tcPr>
            <w:tcW w:type="dxa" w:w="58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Employees</w:t>
            </w:r>
          </w:p>
        </w:tc>
      </w:tr>
      <w:tr>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Security (cross-cutting)</w:t>
            </w:r>
          </w:p>
        </w:tc>
        <w:tc>
          <w:tcPr>
            <w:tcW w:type="dxa" w:w="58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User Accounts and Audit Log</w:t>
            </w:r>
          </w:p>
        </w:tc>
      </w:tr>
      <w:tr>
        <w:tc>
          <w:tcPr>
            <w:tcW w:type="dxa" w:w="36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Business Intelligence (cross-cutting)</w:t>
            </w:r>
          </w:p>
        </w:tc>
        <w:tc>
          <w:tcPr>
            <w:tcW w:type="dxa" w:w="58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Reports</w:t>
            </w:r>
          </w:p>
        </w:tc>
      </w:tr>
    </w:tbl>
    <w:p>
      <w:pPr>
        <w:spacing w:after="200"/>
      </w:pPr>
    </w:p>
    <w:p>
      <w:pPr>
        <w:pStyle w:val="Heading2"/>
        <w:spacing w:after="160" w:before="280"/>
      </w:pPr>
      <w:r>
        <w:rPr>
          <w:rFonts w:ascii="Cambria" w:cs="Cambria" w:eastAsia="Cambria" w:hAnsi="Cambria"/>
          <w:b/>
          <w:bCs/>
          <w:color w:val="1B2A4A"/>
          <w:sz w:val="26"/>
          <w:szCs w:val="26"/>
        </w:rPr>
        <w:t xml:space="preserve">3.2 Layered Architecture</w:t>
      </w:r>
    </w:p>
    <w:p>
      <w:pPr>
        <w:spacing w:after="200" w:line="300"/>
        <w:jc w:val="both"/>
      </w:pPr>
      <w:r>
        <w:rPr>
          <w:rFonts w:ascii="Calibri" w:cs="Calibri" w:eastAsia="Calibri" w:hAnsi="Calibri"/>
          <w:color w:val="1A1A1A"/>
          <w:sz w:val="23"/>
          <w:szCs w:val="23"/>
        </w:rPr>
        <w:t xml:space="preserve">Following the layered architecture pattern described in Enterprise Systems for Management, the prototype separates concerns into three layers, all deployed as a single PHP application for simplicity. The Presentation Layer is built from HTML and CSS with Bootstrap 5, and provides role-aware navigation through includes/header.php, includes/sidebar.php, and includes/footer.php. The Business Logic Layer lives in the modules directory and implements validation and workflow rules such as the prevention of double-booking, stock checks, invoice and tax calculation, and the purchase order approval flow, with includes/auth.php providing role-based access control throughout. The Data Layer consists of config/db.php, which connects through PDO to Azure SQL Database, and database/schema.sql, which defines one shared schema for the entire application.</w:t>
      </w:r>
    </w:p>
    <w:p>
      <w:pPr>
        <w:spacing w:after="200" w:line="300"/>
        <w:jc w:val="both"/>
      </w:pPr>
      <w:r>
        <w:rPr>
          <w:rFonts w:ascii="Calibri" w:cs="Calibri" w:eastAsia="Calibri" w:hAnsi="Calibri"/>
          <w:color w:val="1A1A1A"/>
          <w:sz w:val="23"/>
          <w:szCs w:val="23"/>
        </w:rPr>
        <w:t xml:space="preserve">This layered separation mirrors the textbook's central point that ERP systems replace siloed, per-department data stores with one shared data layer accessed by multiple functional modules, rather than each department maintaining its own disconnected records.</w:t>
      </w:r>
    </w:p>
    <w:p>
      <w:pPr>
        <w:pStyle w:val="Heading2"/>
        <w:spacing w:after="160" w:before="280"/>
      </w:pPr>
      <w:r>
        <w:rPr>
          <w:rFonts w:ascii="Cambria" w:cs="Cambria" w:eastAsia="Cambria" w:hAnsi="Cambria"/>
          <w:b/>
          <w:bCs/>
          <w:color w:val="1B2A4A"/>
          <w:sz w:val="26"/>
          <w:szCs w:val="26"/>
        </w:rPr>
        <w:t xml:space="preserve">3.3 Entity-Relationship Overview</w:t>
      </w:r>
    </w:p>
    <w:p>
      <w:pPr>
        <w:spacing w:after="200" w:line="300"/>
        <w:jc w:val="both"/>
      </w:pPr>
      <w:r>
        <w:rPr>
          <w:rFonts w:ascii="Calibri" w:cs="Calibri" w:eastAsia="Calibri" w:hAnsi="Calibri"/>
          <w:color w:val="1A1A1A"/>
          <w:sz w:val="23"/>
          <w:szCs w:val="23"/>
        </w:rPr>
        <w:t xml:space="preserve">The database schema centres on a small number of entities — Roles, Users, AuditLog, Reservations, Guests, Rooms, RoomTypes, Invoices, InvoiceItems, Payments, Suppliers, PurchaseOrders, PurchaseOrderItems, InventoryItems, and Employees — connected in a way that makes process integration, which the assignment specifically asks for, structurally unavoidable rather than an afterthought. The key integration points are:</w:t>
      </w:r>
    </w:p>
    <w:p>
      <w:pPr>
        <w:pStyle w:val="ListParagraph"/>
        <w:numPr>
          <w:ilvl w:val="0"/>
          <w:numId w:val="2"/>
        </w:numPr>
        <w:spacing w:after="120" w:line="280"/>
      </w:pPr>
      <w:r>
        <w:rPr>
          <w:rFonts w:ascii="Calibri" w:cs="Calibri" w:eastAsia="Calibri" w:hAnsi="Calibri"/>
          <w:b/>
          <w:bCs/>
          <w:color w:val="1A1A1A"/>
          <w:sz w:val="23"/>
          <w:szCs w:val="23"/>
        </w:rPr>
        <w:t xml:space="preserve">Reservations.RoomID → Rooms — </w:t>
      </w:r>
      <w:r>
        <w:rPr>
          <w:rFonts w:ascii="Calibri" w:cs="Calibri" w:eastAsia="Calibri" w:hAnsi="Calibri"/>
          <w:color w:val="1A1A1A"/>
          <w:sz w:val="23"/>
          <w:szCs w:val="23"/>
        </w:rPr>
        <w:t xml:space="preserve">booking a room is what changes its status.</w:t>
      </w:r>
    </w:p>
    <w:p>
      <w:pPr>
        <w:pStyle w:val="ListParagraph"/>
        <w:numPr>
          <w:ilvl w:val="0"/>
          <w:numId w:val="2"/>
        </w:numPr>
        <w:spacing w:after="120" w:line="280"/>
      </w:pPr>
      <w:r>
        <w:rPr>
          <w:rFonts w:ascii="Calibri" w:cs="Calibri" w:eastAsia="Calibri" w:hAnsi="Calibri"/>
          <w:b/>
          <w:bCs/>
          <w:color w:val="1A1A1A"/>
          <w:sz w:val="23"/>
          <w:szCs w:val="23"/>
        </w:rPr>
        <w:t xml:space="preserve">Invoices.ReservationID → Reservations — </w:t>
      </w:r>
      <w:r>
        <w:rPr>
          <w:rFonts w:ascii="Calibri" w:cs="Calibri" w:eastAsia="Calibri" w:hAnsi="Calibri"/>
          <w:color w:val="1A1A1A"/>
          <w:sz w:val="23"/>
          <w:szCs w:val="23"/>
        </w:rPr>
        <w:t xml:space="preserve">every invoice traces back to a specific stay.</w:t>
      </w:r>
    </w:p>
    <w:p>
      <w:pPr>
        <w:pStyle w:val="ListParagraph"/>
        <w:numPr>
          <w:ilvl w:val="0"/>
          <w:numId w:val="2"/>
        </w:numPr>
        <w:spacing w:after="120" w:line="280"/>
      </w:pPr>
      <w:r>
        <w:rPr>
          <w:rFonts w:ascii="Calibri" w:cs="Calibri" w:eastAsia="Calibri" w:hAnsi="Calibri"/>
          <w:b/>
          <w:bCs/>
          <w:color w:val="1A1A1A"/>
          <w:sz w:val="23"/>
          <w:szCs w:val="23"/>
        </w:rPr>
        <w:t xml:space="preserve">InvoiceItems.ItemID → InventoryItems — </w:t>
      </w:r>
      <w:r>
        <w:rPr>
          <w:rFonts w:ascii="Calibri" w:cs="Calibri" w:eastAsia="Calibri" w:hAnsi="Calibri"/>
          <w:color w:val="1A1A1A"/>
          <w:sz w:val="23"/>
          <w:szCs w:val="23"/>
        </w:rPr>
        <w:t xml:space="preserve">billed consumables are the same rows whose stock is decremented, so Billing and Inventory can never disagree about what was consumed.</w:t>
      </w:r>
    </w:p>
    <w:p>
      <w:pPr>
        <w:pStyle w:val="ListParagraph"/>
        <w:numPr>
          <w:ilvl w:val="0"/>
          <w:numId w:val="2"/>
        </w:numPr>
        <w:spacing w:after="120" w:line="280"/>
      </w:pPr>
      <w:r>
        <w:rPr>
          <w:rFonts w:ascii="Calibri" w:cs="Calibri" w:eastAsia="Calibri" w:hAnsi="Calibri"/>
          <w:b/>
          <w:bCs/>
          <w:color w:val="1A1A1A"/>
          <w:sz w:val="23"/>
          <w:szCs w:val="23"/>
        </w:rPr>
        <w:t xml:space="preserve">PurchaseOrderItems.ItemID → InventoryItems — </w:t>
      </w:r>
      <w:r>
        <w:rPr>
          <w:rFonts w:ascii="Calibri" w:cs="Calibri" w:eastAsia="Calibri" w:hAnsi="Calibri"/>
          <w:color w:val="1A1A1A"/>
          <w:sz w:val="23"/>
          <w:szCs w:val="23"/>
        </w:rPr>
        <w:t xml:space="preserve">receiving a purchase order increments the same stock level that Billing decrements, closing the supply-chain loop.</w:t>
      </w:r>
    </w:p>
    <w:p>
      <w:pPr>
        <w:pStyle w:val="ListParagraph"/>
        <w:numPr>
          <w:ilvl w:val="0"/>
          <w:numId w:val="2"/>
        </w:numPr>
        <w:spacing w:after="120" w:line="280"/>
      </w:pPr>
      <w:r>
        <w:rPr>
          <w:rFonts w:ascii="Calibri" w:cs="Calibri" w:eastAsia="Calibri" w:hAnsi="Calibri"/>
          <w:b/>
          <w:bCs/>
          <w:color w:val="1A1A1A"/>
          <w:sz w:val="23"/>
          <w:szCs w:val="23"/>
        </w:rPr>
        <w:t xml:space="preserve">Users.RoleID → Roles — </w:t>
      </w:r>
      <w:r>
        <w:rPr>
          <w:rFonts w:ascii="Calibri" w:cs="Calibri" w:eastAsia="Calibri" w:hAnsi="Calibri"/>
          <w:color w:val="1A1A1A"/>
          <w:sz w:val="23"/>
          <w:szCs w:val="23"/>
        </w:rPr>
        <w:t xml:space="preserve">this relationship drives includes/sidebar.php, so the presentation layer itself changes per role, not just what a role is permitted to submit.</w:t>
      </w:r>
    </w:p>
    <w:p>
      <w:pPr>
        <w:pStyle w:val="Heading2"/>
        <w:spacing w:after="160" w:before="280"/>
      </w:pPr>
      <w:r>
        <w:rPr>
          <w:rFonts w:ascii="Cambria" w:cs="Cambria" w:eastAsia="Cambria" w:hAnsi="Cambria"/>
          <w:b/>
          <w:bCs/>
          <w:color w:val="1B2A4A"/>
          <w:sz w:val="26"/>
          <w:szCs w:val="26"/>
        </w:rPr>
        <w:t xml:space="preserve">3.4 Module Responsibility Summary</w:t>
      </w:r>
    </w:p>
    <w:p>
      <w:pPr>
        <w:spacing w:after="200" w:line="300"/>
        <w:jc w:val="both"/>
      </w:pPr>
      <w:r>
        <w:rPr>
          <w:rFonts w:ascii="Calibri" w:cs="Calibri" w:eastAsia="Calibri" w:hAnsi="Calibri"/>
          <w:color w:val="1A1A1A"/>
          <w:sz w:val="23"/>
          <w:szCs w:val="23"/>
        </w:rPr>
        <w:t xml:space="preserve">The table below summarises the ten functional areas implemented in the prototype, their key files, and their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Module</w:t>
            </w:r>
          </w:p>
        </w:tc>
        <w:tc>
          <w:tcPr>
            <w:tcW w:type="dxa" w:w="32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Key Files</w:t>
            </w:r>
          </w:p>
        </w:tc>
        <w:tc>
          <w:tcPr>
            <w:tcW w:type="dxa" w:w="40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Responsibilities</w:t>
            </w:r>
          </w:p>
        </w:tc>
      </w:tr>
      <w:tr>
        <w:tc>
          <w:tcPr>
            <w:tcW w:type="dxa" w:w="2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Auth / Security</w:t>
            </w:r>
          </w:p>
        </w:tc>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index.php, login.php, logout.php, includes/auth.php</w:t>
            </w:r>
          </w:p>
        </w:tc>
        <w:tc>
          <w:tcPr>
            <w:tcW w:type="dxa" w:w="40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Login, session management, role-based access, audit logging</w:t>
            </w:r>
          </w:p>
        </w:tc>
      </w:tr>
      <w:tr>
        <w:tc>
          <w:tcPr>
            <w:tcW w:type="dxa" w:w="2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Dashboard</w:t>
            </w:r>
          </w:p>
        </w:tc>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dashboard.php</w:t>
            </w:r>
          </w:p>
        </w:tc>
        <w:tc>
          <w:tcPr>
            <w:tcW w:type="dxa" w:w="40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Cross-module KPIs and workflow visualisation</w:t>
            </w:r>
          </w:p>
        </w:tc>
      </w:tr>
      <w:tr>
        <w:tc>
          <w:tcPr>
            <w:tcW w:type="dxa" w:w="2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Reservations</w:t>
            </w:r>
          </w:p>
        </w:tc>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modules/reservations/*.php</w:t>
            </w:r>
          </w:p>
        </w:tc>
        <w:tc>
          <w:tcPr>
            <w:tcW w:type="dxa" w:w="40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Booking CRUD, double-booking prevention, check-in/out workflow</w:t>
            </w:r>
          </w:p>
        </w:tc>
      </w:tr>
      <w:tr>
        <w:tc>
          <w:tcPr>
            <w:tcW w:type="dxa" w:w="2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Rooms</w:t>
            </w:r>
          </w:p>
        </w:tc>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modules/rooms/*.php</w:t>
            </w:r>
          </w:p>
        </w:tc>
        <w:tc>
          <w:tcPr>
            <w:tcW w:type="dxa" w:w="40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Room and room-type CRUD, housekeeping status updates</w:t>
            </w:r>
          </w:p>
        </w:tc>
      </w:tr>
      <w:tr>
        <w:tc>
          <w:tcPr>
            <w:tcW w:type="dxa" w:w="2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Guests (CRM)</w:t>
            </w:r>
          </w:p>
        </w:tc>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modules/guests/*.php</w:t>
            </w:r>
          </w:p>
        </w:tc>
        <w:tc>
          <w:tcPr>
            <w:tcW w:type="dxa" w:w="40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Guest CRUD, profile with stay and billing history, loyalty tier</w:t>
            </w:r>
          </w:p>
        </w:tc>
      </w:tr>
      <w:tr>
        <w:tc>
          <w:tcPr>
            <w:tcW w:type="dxa" w:w="2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Billing</w:t>
            </w:r>
          </w:p>
        </w:tc>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modules/billing/*.php</w:t>
            </w:r>
          </w:p>
        </w:tc>
        <w:tc>
          <w:tcPr>
            <w:tcW w:type="dxa" w:w="40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Invoice viewing and printing, payment recording</w:t>
            </w:r>
          </w:p>
        </w:tc>
      </w:tr>
      <w:tr>
        <w:tc>
          <w:tcPr>
            <w:tcW w:type="dxa" w:w="2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Inventory / SCM</w:t>
            </w:r>
          </w:p>
        </w:tc>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modules/inventory/*.php</w:t>
            </w:r>
          </w:p>
        </w:tc>
        <w:tc>
          <w:tcPr>
            <w:tcW w:type="dxa" w:w="40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Stock CRUD, supplier CRUD, purchase order lifecycle</w:t>
            </w:r>
          </w:p>
        </w:tc>
      </w:tr>
      <w:tr>
        <w:tc>
          <w:tcPr>
            <w:tcW w:type="dxa" w:w="2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Employees (HR)</w:t>
            </w:r>
          </w:p>
        </w:tc>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modules/employees/*.php</w:t>
            </w:r>
          </w:p>
        </w:tc>
        <w:tc>
          <w:tcPr>
            <w:tcW w:type="dxa" w:w="40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Staff records, optional link to a system account</w:t>
            </w:r>
          </w:p>
        </w:tc>
      </w:tr>
      <w:tr>
        <w:tc>
          <w:tcPr>
            <w:tcW w:type="dxa" w:w="2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Users / Audit</w:t>
            </w:r>
          </w:p>
        </w:tc>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modules/users/*.php</w:t>
            </w:r>
          </w:p>
        </w:tc>
        <w:tc>
          <w:tcPr>
            <w:tcW w:type="dxa" w:w="40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User account management, audit log viewer (Admin only)</w:t>
            </w:r>
          </w:p>
        </w:tc>
      </w:tr>
      <w:tr>
        <w:tc>
          <w:tcPr>
            <w:tcW w:type="dxa" w:w="2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Reports</w:t>
            </w:r>
          </w:p>
        </w:tc>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modules/reports/index.php</w:t>
            </w:r>
          </w:p>
        </w:tc>
        <w:tc>
          <w:tcPr>
            <w:tcW w:type="dxa" w:w="40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Revenue by room type, room status breakdown, low stock, top guests</w:t>
            </w:r>
          </w:p>
        </w:tc>
      </w:tr>
    </w:tbl>
    <w:p>
      <w:pPr>
        <w:spacing w:after="200"/>
      </w:pPr>
    </w:p>
    <w:p>
      <w:pPr>
        <w:pStyle w:val="Heading1"/>
        <w:spacing w:after="200" w:before="400"/>
      </w:pPr>
      <w:r>
        <w:rPr>
          <w:rFonts w:ascii="Cambria" w:cs="Cambria" w:eastAsia="Cambria" w:hAnsi="Cambria"/>
          <w:b/>
          <w:bCs/>
          <w:color w:val="1B2A4A"/>
          <w:sz w:val="32"/>
          <w:szCs w:val="32"/>
        </w:rPr>
        <w:t xml:space="preserve">4. Security and Integration Notes</w:t>
      </w:r>
    </w:p>
    <w:p>
      <w:pPr>
        <w:spacing w:after="200" w:line="300"/>
        <w:jc w:val="both"/>
      </w:pPr>
      <w:r>
        <w:rPr>
          <w:rFonts w:ascii="Calibri" w:cs="Calibri" w:eastAsia="Calibri" w:hAnsi="Calibri"/>
          <w:color w:val="1A1A1A"/>
          <w:sz w:val="23"/>
          <w:szCs w:val="23"/>
        </w:rPr>
        <w:t xml:space="preserve">Passwords are hashed with bcrypt using PHP's password_hash and password_verify functions; no plaintext passwords are stored anywhere in the system, including in the seed data used to populate demo accounts. All SQL statements are executed through parameterised PDO queries, which prevents SQL injection across every module. Every module writes to a shared AuditLog table through the includes/auth.php::logAudit() helper, which is viewable by Admin users through modules/users/audit-log.php, demonstrating the accountability and change-management practices described in the ERP security literature.</w:t>
      </w:r>
    </w:p>
    <w:p>
      <w:pPr>
        <w:spacing w:after="200" w:line="300"/>
        <w:jc w:val="both"/>
      </w:pPr>
      <w:r>
        <w:rPr>
          <w:rFonts w:ascii="Calibri" w:cs="Calibri" w:eastAsia="Calibri" w:hAnsi="Calibri"/>
          <w:color w:val="1A1A1A"/>
          <w:sz w:val="23"/>
          <w:szCs w:val="23"/>
        </w:rPr>
        <w:t xml:space="preserve">Role-based navigation, implemented in includes/sidebar.php, mirrors how commercial ERP suites expose different modules to different job functions instead of giving every user access to everything. The Reservations check-out flow in modules/reservations/checkout.php is the clearest single example of process integration in the system: one staff action updates Reservations, Rooms, Billing, and Inventory within a single database transaction, which is precisely the kind of cross-module consistency that a non-integrated, spreadsheet-based operation cannot guarantee.</w:t>
      </w:r>
    </w:p>
    <w:p>
      <w:pPr>
        <w:pStyle w:val="Heading1"/>
        <w:spacing w:after="200" w:before="400"/>
      </w:pPr>
      <w:r>
        <w:rPr>
          <w:rFonts w:ascii="Cambria" w:cs="Cambria" w:eastAsia="Cambria" w:hAnsi="Cambria"/>
          <w:b/>
          <w:bCs/>
          <w:color w:val="1B2A4A"/>
          <w:sz w:val="32"/>
          <w:szCs w:val="32"/>
        </w:rPr>
        <w:t xml:space="preserve">5. Deployment</w:t>
      </w:r>
    </w:p>
    <w:p>
      <w:pPr>
        <w:spacing w:after="200" w:line="300"/>
        <w:jc w:val="both"/>
      </w:pPr>
      <w:r>
        <w:rPr>
          <w:rFonts w:ascii="Calibri" w:cs="Calibri" w:eastAsia="Calibri" w:hAnsi="Calibri"/>
          <w:color w:val="1A1A1A"/>
          <w:sz w:val="23"/>
          <w:szCs w:val="23"/>
        </w:rPr>
        <w:t xml:space="preserve">The application is deployed live on Microsoft Azure. Azure App Service, running on Linux with the PHP 8.2 runtime, hosts the web application, while Azure SQL Database holds production data. A MySQL-compatible schema and seed data pair is maintained alongside the primary SQL Server scripts so that team members can develop and test locally under XAMPP without needing a live Azure connection for day-to-day work.</w:t>
      </w:r>
    </w:p>
    <w:p>
      <w:pPr>
        <w:spacing w:after="200" w:line="300"/>
        <w:jc w:val="both"/>
      </w:pPr>
      <w:r>
        <w:rPr>
          <w:rFonts w:ascii="Calibri" w:cs="Calibri" w:eastAsia="Calibri" w:hAnsi="Calibri"/>
          <w:color w:val="1A1A1A"/>
          <w:sz w:val="23"/>
          <w:szCs w:val="23"/>
        </w:rPr>
        <w:t xml:space="preserve">Continuous integration and deployment is handled through GitHub Actions, defined in .github/workflows/azure-deploy.yml. Every push to the main branch automatically lints the PHP source files for basic syntax errors and then deploys the application to the live Azure App Service, so that the deployed environment always reflects the latest committed code without requiring a manual publishing step.</w:t>
      </w:r>
    </w:p>
    <w:p>
      <w:pPr>
        <w:pStyle w:val="Heading1"/>
        <w:spacing w:after="200" w:before="400"/>
      </w:pPr>
      <w:r>
        <w:rPr>
          <w:rFonts w:ascii="Cambria" w:cs="Cambria" w:eastAsia="Cambria" w:hAnsi="Cambria"/>
          <w:b/>
          <w:bCs/>
          <w:color w:val="1B2A4A"/>
          <w:sz w:val="32"/>
          <w:szCs w:val="32"/>
        </w:rPr>
        <w:t xml:space="preserve">6. Team Contributions</w:t>
      </w:r>
    </w:p>
    <w:p>
      <w:pPr>
        <w:spacing w:after="200" w:line="300"/>
        <w:jc w:val="both"/>
      </w:pPr>
      <w:r>
        <w:rPr>
          <w:rFonts w:ascii="Calibri" w:cs="Calibri" w:eastAsia="Calibri" w:hAnsi="Calibri"/>
          <w:color w:val="1A1A1A"/>
          <w:sz w:val="23"/>
          <w:szCs w:val="23"/>
        </w:rPr>
        <w:t xml:space="preserve">Responsibility for the system was divided among the ten group members by functional module, so that each member owns a coherent, demonstrable piece of the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Team Member</w:t>
            </w:r>
          </w:p>
        </w:tc>
        <w:tc>
          <w:tcPr>
            <w:tcW w:type="dxa" w:w="6200"/>
            <w:shd w:fill="1B2A4A"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1"/>
                <w:szCs w:val="21"/>
              </w:rPr>
              <w:t xml:space="preserve">Module Ownership</w:t>
            </w:r>
          </w:p>
        </w:tc>
      </w:tr>
      <w:tr>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Cooray, BSST</w:t>
            </w:r>
          </w:p>
        </w:tc>
        <w:tc>
          <w:tcPr>
            <w:tcW w:type="dxa" w:w="6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Authentication and Core Bootstrap</w:t>
            </w:r>
          </w:p>
        </w:tc>
      </w:tr>
      <w:tr>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Gunathilaka, RRPH</w:t>
            </w:r>
          </w:p>
        </w:tc>
        <w:tc>
          <w:tcPr>
            <w:tcW w:type="dxa" w:w="6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Dashboard and UI Shell</w:t>
            </w:r>
          </w:p>
        </w:tc>
      </w:tr>
      <w:tr>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Kukarakshan, P</w:t>
            </w:r>
          </w:p>
        </w:tc>
        <w:tc>
          <w:tcPr>
            <w:tcW w:type="dxa" w:w="6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Reservations Module</w:t>
            </w:r>
          </w:p>
        </w:tc>
      </w:tr>
      <w:tr>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Madarasingha, TR</w:t>
            </w:r>
          </w:p>
        </w:tc>
        <w:tc>
          <w:tcPr>
            <w:tcW w:type="dxa" w:w="6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Room Management Module</w:t>
            </w:r>
          </w:p>
        </w:tc>
      </w:tr>
      <w:tr>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Muhammed, AT</w:t>
            </w:r>
          </w:p>
        </w:tc>
        <w:tc>
          <w:tcPr>
            <w:tcW w:type="dxa" w:w="6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Guest Management (CRM)</w:t>
            </w:r>
          </w:p>
        </w:tc>
      </w:tr>
      <w:tr>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Nandhatilaka, NHS</w:t>
            </w:r>
          </w:p>
        </w:tc>
        <w:tc>
          <w:tcPr>
            <w:tcW w:type="dxa" w:w="6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Inventory and Supply Chain (SCM)</w:t>
            </w:r>
          </w:p>
        </w:tc>
      </w:tr>
      <w:tr>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Panditharathna, Keshan</w:t>
            </w:r>
          </w:p>
        </w:tc>
        <w:tc>
          <w:tcPr>
            <w:tcW w:type="dxa" w:w="6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Billing and Payments</w:t>
            </w:r>
          </w:p>
        </w:tc>
      </w:tr>
      <w:tr>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Rejishanth, P</w:t>
            </w:r>
          </w:p>
        </w:tc>
        <w:tc>
          <w:tcPr>
            <w:tcW w:type="dxa" w:w="6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Employees (HR) and User Administration</w:t>
            </w:r>
          </w:p>
        </w:tc>
      </w:tr>
      <w:tr>
        <w:tc>
          <w:tcPr>
            <w:tcW w:type="dxa" w:w="3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Umayanga, MKKC</w:t>
            </w:r>
          </w:p>
        </w:tc>
        <w:tc>
          <w:tcPr>
            <w:tcW w:type="dxa" w:w="6200"/>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Reports and Database Layer</w:t>
            </w:r>
          </w:p>
        </w:tc>
      </w:tr>
      <w:tr>
        <w:tc>
          <w:tcPr>
            <w:tcW w:type="dxa" w:w="3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Gunarathne, KADRS</w:t>
            </w:r>
          </w:p>
        </w:tc>
        <w:tc>
          <w:tcPr>
            <w:tcW w:type="dxa" w:w="6200"/>
            <w:shd w:fill="EEF1F6"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1A1A1A"/>
                <w:sz w:val="21"/>
                <w:szCs w:val="21"/>
              </w:rPr>
              <w:t xml:space="preserve">Deployment, DevOps, and Documentation</w:t>
            </w:r>
          </w:p>
        </w:tc>
      </w:tr>
    </w:tbl>
    <w:p>
      <w:pPr>
        <w:spacing w:after="200"/>
      </w:pPr>
    </w:p>
    <w:p>
      <w:pPr>
        <w:pStyle w:val="Heading1"/>
        <w:spacing w:after="200" w:before="400"/>
      </w:pPr>
      <w:r>
        <w:rPr>
          <w:rFonts w:ascii="Cambria" w:cs="Cambria" w:eastAsia="Cambria" w:hAnsi="Cambria"/>
          <w:b/>
          <w:bCs/>
          <w:color w:val="1B2A4A"/>
          <w:sz w:val="32"/>
          <w:szCs w:val="32"/>
        </w:rPr>
        <w:t xml:space="preserve">7. Conclusion</w:t>
      </w:r>
    </w:p>
    <w:p>
      <w:pPr>
        <w:spacing w:after="200" w:line="300"/>
        <w:jc w:val="both"/>
      </w:pPr>
      <w:r>
        <w:rPr>
          <w:rFonts w:ascii="Calibri" w:cs="Calibri" w:eastAsia="Calibri" w:hAnsi="Calibri"/>
          <w:color w:val="1A1A1A"/>
          <w:sz w:val="23"/>
          <w:szCs w:val="23"/>
        </w:rPr>
        <w:t xml:space="preserve">This prototype demonstrates how integrating siloed hotel operations into one shared ERP database and workflow eliminates double-bookings, billing errors, and stock-outs, while giving every role exactly the access it needs to do its job and nothing more. That is the core systems-integration argument at the heart of Enterprise Systems for Management: operational efficiency does not come from automating individual departments in isolation, but from connecting them around a single, consistent source of truth.</w:t>
      </w:r>
    </w:p>
    <w:p>
      <w:pPr>
        <w:spacing w:after="200" w:line="300"/>
        <w:jc w:val="both"/>
      </w:pPr>
      <w:r>
        <w:rPr>
          <w:rFonts w:ascii="Calibri" w:cs="Calibri" w:eastAsia="Calibri" w:hAnsi="Calibri"/>
          <w:color w:val="1A1A1A"/>
          <w:sz w:val="23"/>
          <w:szCs w:val="23"/>
        </w:rPr>
        <w:t xml:space="preserve">The eight-module implementation exceeds the assignment's minimum requirement of four modules and demonstrates, in a single working system, process integration across reservations, rooms, billing, and inventory; role-based security with a full audit trail; and a live, continuously deployed cloud environment on Microsoft Azure.</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Grand Horizon Hotel ERP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2026-07-14T00:43:21.678Z</dcterms:created>
  <dcterms:modified xsi:type="dcterms:W3CDTF">2026-07-14T00:43:21.678Z</dcterms:modified>
</cp:coreProperties>
</file>

<file path=docProps/custom.xml><?xml version="1.0" encoding="utf-8"?>
<Properties xmlns="http://schemas.openxmlformats.org/officeDocument/2006/custom-properties" xmlns:vt="http://schemas.openxmlformats.org/officeDocument/2006/docPropsVTypes"/>
</file>