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Brand-builder and cross-functional operations leader with 10+ years of experience scaling consumer products across e-commerce and multi-channel retail environments. Co-founded and grew a 7-figure consumer brand from $0 to $3M+ — owning P&amp;L, product lifecycle, launch execution, channel strategy, and supply chain from day one. Proven track record managing e-commerce channel performance (Amazon, Shopify), leading cross-functional teams across marketing, product, and operations, and translating consumer insights into actionable go-to-market strategies. Recognized in Forbes and Crain's for business leadership and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P&amp;L Responsibility  |  Brand Management  |  Channel Strategy (E-Commerce, Retail)  |  P&amp;L Ownership  |  Product Launch &amp; Commercialization  |  Cross-Functional Team Leadership  |  E-Commerce Operations (Amazon, Shopify)  |  KPI / Performance Analysis  |  Go-To-Market Execution  |  Vendor &amp; Supplier Management  |  SOP Development  |  Project Management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