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Brand-builder and cross-functional operations leader with 10+ years of experience scaling consumer products across e-commerce and multi-channel retail environments. Co-founded and grew a 7-figure consumer brand from $0 to $3M+ — owning P&amp;L, product lifecycle, launch execution, channel strategy, and supply chain from day one. Proven track record managing e-commerce channel performance (Amazon, Shopify), leading cross-functional teams across marketing, product, and operations, and translating consumer insights into actionable go-to-market strategies. Recognized in Forbes and Crain's for business leadership and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Executive Support  |  Brand Management  |  Channel Strategy (E-Commerce, Retail)  |  P&amp;L Ownership  |  Product Launch &amp; Commercialization  |  Cross-Functional Team Leadership  |  E-Commerce Operations (Amazon, Shopify)  |  KPI / Performance Analysis  |  Go-To-Market Execution  |  Vendor &amp; Supplier Management  |  SOP Development  |  Project Management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