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 |  East Coast  |  NYC Based  |  Luxury Retail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